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C843B" w14:textId="77777777" w:rsidR="006E5ACA" w:rsidRDefault="006E5ACA" w:rsidP="006E5ACA">
      <w:pPr>
        <w:pStyle w:val="CoverH1White"/>
        <w:tabs>
          <w:tab w:val="right" w:pos="8312"/>
        </w:tabs>
      </w:pPr>
      <w:bookmarkStart w:id="0" w:name="_Hlk503433997"/>
      <w:bookmarkStart w:id="1" w:name="_Toc448369494"/>
      <w:bookmarkStart w:id="2" w:name="_Toc427153112"/>
      <w:bookmarkEnd w:id="0"/>
      <w:r>
        <w:tab/>
      </w:r>
    </w:p>
    <w:p w14:paraId="6209D394" w14:textId="77777777" w:rsidR="006E5ACA" w:rsidRPr="00C7715C" w:rsidRDefault="006E5ACA" w:rsidP="006E5ACA">
      <w:pPr>
        <w:rPr>
          <w:rStyle w:val="IntenseEmphasis"/>
        </w:rPr>
      </w:pPr>
      <w:r>
        <w:rPr>
          <w:b/>
          <w:bCs/>
          <w:i/>
          <w:iCs/>
          <w:noProof/>
          <w:color w:val="1952F3"/>
        </w:rPr>
        <mc:AlternateContent>
          <mc:Choice Requires="wps">
            <w:drawing>
              <wp:inline distT="0" distB="0" distL="0" distR="0" wp14:anchorId="51A47F22" wp14:editId="7CF7EF5D">
                <wp:extent cx="5255895" cy="7082790"/>
                <wp:effectExtent l="0" t="0" r="0" b="3810"/>
                <wp:docPr id="12" name="Text Box 12"/>
                <wp:cNvGraphicFramePr/>
                <a:graphic xmlns:a="http://schemas.openxmlformats.org/drawingml/2006/main">
                  <a:graphicData uri="http://schemas.microsoft.com/office/word/2010/wordprocessingShape">
                    <wps:wsp>
                      <wps:cNvSpPr txBox="1"/>
                      <wps:spPr>
                        <a:xfrm>
                          <a:off x="0" y="0"/>
                          <a:ext cx="5255895" cy="7082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74DC08" w14:textId="77777777" w:rsidR="006E5ACA" w:rsidRPr="005C7FB0" w:rsidRDefault="006E5ACA" w:rsidP="00756F0F">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71A9639B" w14:textId="77777777" w:rsidR="006E5ACA" w:rsidRPr="005C7FB0" w:rsidRDefault="006E5ACA" w:rsidP="006E5ACA">
                            <w:pPr>
                              <w:pStyle w:val="CoverH1Green"/>
                            </w:pPr>
                            <w:r>
                              <w:t xml:space="preserve">Post Consultation </w:t>
                            </w:r>
                            <w:r w:rsidRPr="005C7FB0">
                              <w:t xml:space="preserve">Report from the </w:t>
                            </w:r>
                            <w:r>
                              <w:t>Allied Health</w:t>
                            </w:r>
                            <w:r w:rsidRPr="005C7FB0">
                              <w:t xml:space="preserve"> </w:t>
                            </w:r>
                            <w:r>
                              <w:t>Reference Group</w:t>
                            </w:r>
                          </w:p>
                          <w:p w14:paraId="7B8113DD" w14:textId="0BC6E065" w:rsidR="006E5ACA" w:rsidRPr="005C7FB0" w:rsidRDefault="006E5ACA" w:rsidP="006E5ACA">
                            <w:pPr>
                              <w:pStyle w:val="Coverdate"/>
                              <w:tabs>
                                <w:tab w:val="center" w:pos="4156"/>
                              </w:tabs>
                            </w:pPr>
                            <w:r>
                              <w:t xml:space="preserve"> 2019</w:t>
                            </w:r>
                            <w:r w:rsidRPr="005C7FB0">
                              <w:tab/>
                            </w:r>
                          </w:p>
                          <w:p w14:paraId="21E3F408" w14:textId="77777777" w:rsidR="006E5ACA" w:rsidRDefault="006E5ACA" w:rsidP="006E5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1A47F22" id="_x0000_t202" coordsize="21600,21600" o:spt="202" path="m,l,21600r21600,l21600,xe">
                <v:stroke joinstyle="miter"/>
                <v:path gradientshapeok="t" o:connecttype="rect"/>
              </v:shapetype>
              <v:shape id="Text Box 12" o:spid="_x0000_s1026" type="#_x0000_t202" style="width:413.85pt;height:5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" filled="f" stroked="f">
                <v:textbox>
                  <w:txbxContent>
                    <w:p w14:paraId="1474DC08" w14:textId="77777777" w:rsidR="006E5ACA" w:rsidRPr="005C7FB0" w:rsidRDefault="006E5ACA" w:rsidP="00756F0F">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71A9639B" w14:textId="77777777" w:rsidR="006E5ACA" w:rsidRPr="005C7FB0" w:rsidRDefault="006E5ACA" w:rsidP="006E5ACA">
                      <w:pPr>
                        <w:pStyle w:val="CoverH1Green"/>
                      </w:pPr>
                      <w:r>
                        <w:t xml:space="preserve">Post Consultation </w:t>
                      </w:r>
                      <w:r w:rsidRPr="005C7FB0">
                        <w:t xml:space="preserve">Report from the </w:t>
                      </w:r>
                      <w:r>
                        <w:t>Allied Health</w:t>
                      </w:r>
                      <w:r w:rsidRPr="005C7FB0">
                        <w:t xml:space="preserve"> </w:t>
                      </w:r>
                      <w:r>
                        <w:t>Reference Group</w:t>
                      </w:r>
                    </w:p>
                    <w:p w14:paraId="7B8113DD" w14:textId="0BC6E065" w:rsidR="006E5ACA" w:rsidRPr="005C7FB0" w:rsidRDefault="006E5ACA" w:rsidP="006E5ACA">
                      <w:pPr>
                        <w:pStyle w:val="Coverdate"/>
                        <w:tabs>
                          <w:tab w:val="center" w:pos="4156"/>
                        </w:tabs>
                      </w:pPr>
                      <w:r>
                        <w:t xml:space="preserve"> 2019</w:t>
                      </w:r>
                      <w:r w:rsidRPr="005C7FB0">
                        <w:tab/>
                      </w:r>
                    </w:p>
                    <w:p w14:paraId="21E3F408" w14:textId="77777777" w:rsidR="006E5ACA" w:rsidRDefault="006E5ACA" w:rsidP="006E5ACA"/>
                  </w:txbxContent>
                </v:textbox>
                <w10:anchorlock/>
              </v:shape>
            </w:pict>
          </mc:Fallback>
        </mc:AlternateContent>
      </w:r>
      <w:r w:rsidRPr="00C7715C">
        <w:rPr>
          <w:rStyle w:val="IntenseEmphasis"/>
        </w:rPr>
        <w:br w:type="page"/>
      </w:r>
    </w:p>
    <w:p w14:paraId="2E06B041" w14:textId="77777777" w:rsidR="006E5ACA" w:rsidRPr="00B8089F" w:rsidRDefault="006E5ACA" w:rsidP="006E5ACA">
      <w:pPr>
        <w:pStyle w:val="Footer"/>
        <w:rPr>
          <w:lang w:val="en-GB"/>
        </w:rPr>
        <w:sectPr w:rsidR="006E5ACA" w:rsidRPr="00B8089F" w:rsidSect="00F639DA">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2F81AB49" w14:textId="77777777" w:rsidR="006E5ACA" w:rsidRPr="007E47A9" w:rsidRDefault="006E5ACA" w:rsidP="006E5ACA">
      <w:pPr>
        <w:pStyle w:val="CoverH1White"/>
        <w:tabs>
          <w:tab w:val="left" w:pos="5973"/>
          <w:tab w:val="right" w:pos="8312"/>
        </w:tabs>
        <w:spacing w:before="360"/>
        <w:rPr>
          <w:rFonts w:cs="Arial"/>
          <w:bCs w:val="0"/>
          <w:lang w:val="en-GB"/>
        </w:rPr>
      </w:pPr>
      <w:r w:rsidRPr="007E47A9">
        <w:rPr>
          <w:rFonts w:cs="Arial"/>
          <w:color w:val="01653F"/>
          <w:sz w:val="32"/>
          <w:szCs w:val="28"/>
          <w:lang w:val="en-GB"/>
        </w:rPr>
        <w:lastRenderedPageBreak/>
        <w:t>Important note</w:t>
      </w:r>
    </w:p>
    <w:p w14:paraId="1C94D4D5" w14:textId="77777777" w:rsidR="006E5ACA" w:rsidRPr="007E47A9" w:rsidRDefault="006E5ACA" w:rsidP="006E5ACA">
      <w:pPr>
        <w:pStyle w:val="BoxText0"/>
        <w:pBdr>
          <w:top w:val="single" w:sz="12" w:space="4" w:color="984806"/>
          <w:left w:val="single" w:sz="12" w:space="4" w:color="984806"/>
          <w:bottom w:val="single" w:sz="12" w:space="4" w:color="984806"/>
          <w:right w:val="single" w:sz="12" w:space="4" w:color="984806"/>
        </w:pBdr>
        <w:rPr>
          <w:lang w:val="en-GB"/>
        </w:rPr>
      </w:pPr>
      <w:r w:rsidRPr="007E47A9">
        <w:rPr>
          <w:rFonts w:cs="Arial"/>
          <w:bCs/>
          <w:lang w:val="en-GB"/>
        </w:rPr>
        <w:t>This report does not constitute the final position on these items, which is subject to:</w:t>
      </w:r>
    </w:p>
    <w:p w14:paraId="14B5A388" w14:textId="77777777" w:rsidR="006E5ACA" w:rsidRPr="007E47A9" w:rsidRDefault="006E5ACA" w:rsidP="006E5ACA">
      <w:pPr>
        <w:pStyle w:val="Boxbulletgreen"/>
        <w:rPr>
          <w:lang w:val="en-GB"/>
        </w:rPr>
      </w:pPr>
      <w:r w:rsidRPr="007E47A9">
        <w:rPr>
          <w:lang w:val="en-GB"/>
        </w:rPr>
        <w:t xml:space="preserve">Consideration by the MBS Review </w:t>
      </w:r>
      <w:proofErr w:type="gramStart"/>
      <w:r w:rsidRPr="007E47A9">
        <w:rPr>
          <w:lang w:val="en-GB"/>
        </w:rPr>
        <w:t>Taskforce</w:t>
      </w:r>
      <w:r w:rsidRPr="007E47A9">
        <w:rPr>
          <w:bCs/>
          <w:lang w:val="en-GB"/>
        </w:rPr>
        <w:t>;</w:t>
      </w:r>
      <w:proofErr w:type="gramEnd"/>
    </w:p>
    <w:p w14:paraId="174F5C12" w14:textId="77777777" w:rsidR="006E5ACA" w:rsidRPr="007E47A9" w:rsidRDefault="006E5ACA" w:rsidP="006E5ACA">
      <w:pPr>
        <w:pStyle w:val="BoxText0"/>
        <w:pBdr>
          <w:top w:val="single" w:sz="12" w:space="4" w:color="984806"/>
          <w:left w:val="single" w:sz="12" w:space="4" w:color="984806"/>
          <w:bottom w:val="single" w:sz="12" w:space="4" w:color="984806"/>
          <w:right w:val="single" w:sz="12" w:space="4" w:color="984806"/>
        </w:pBdr>
        <w:rPr>
          <w:lang w:val="en-GB"/>
        </w:rPr>
      </w:pPr>
      <w:r w:rsidRPr="007E47A9">
        <w:rPr>
          <w:lang w:val="en-GB"/>
        </w:rPr>
        <w:t>Then</w:t>
      </w:r>
    </w:p>
    <w:p w14:paraId="5A8BD2D6" w14:textId="77777777" w:rsidR="006E5ACA" w:rsidRPr="007E47A9" w:rsidRDefault="006E5ACA" w:rsidP="006E5ACA">
      <w:pPr>
        <w:pStyle w:val="Boxbulletgreen"/>
        <w:rPr>
          <w:lang w:val="en-GB"/>
        </w:rPr>
      </w:pPr>
      <w:r w:rsidRPr="007E47A9">
        <w:rPr>
          <w:lang w:val="en-GB"/>
        </w:rPr>
        <w:t>Consideration by the Minister for Health; and</w:t>
      </w:r>
    </w:p>
    <w:p w14:paraId="412453B4" w14:textId="77777777" w:rsidR="006E5ACA" w:rsidRPr="007E47A9" w:rsidRDefault="006E5ACA" w:rsidP="006E5ACA">
      <w:pPr>
        <w:pStyle w:val="Boxbulletgreen"/>
        <w:rPr>
          <w:lang w:val="en-GB"/>
        </w:rPr>
      </w:pPr>
      <w:r w:rsidRPr="007E47A9">
        <w:rPr>
          <w:lang w:val="en-GB"/>
        </w:rPr>
        <w:t>Government.</w:t>
      </w:r>
    </w:p>
    <w:p w14:paraId="0AECF5C6" w14:textId="77777777" w:rsidR="006E5ACA" w:rsidRDefault="006E5ACA">
      <w:pPr>
        <w:spacing w:before="0" w:after="0" w:line="240" w:lineRule="auto"/>
        <w:rPr>
          <w:rFonts w:cs="Arial"/>
          <w:b/>
          <w:color w:val="01653F"/>
          <w:sz w:val="40"/>
          <w:szCs w:val="40"/>
        </w:rPr>
      </w:pPr>
      <w:r>
        <w:br w:type="page"/>
      </w:r>
    </w:p>
    <w:p w14:paraId="7412A935" w14:textId="4D993E04" w:rsidR="00C56DF9" w:rsidRPr="009F4510" w:rsidRDefault="00C56DF9" w:rsidP="00F62B5B">
      <w:pPr>
        <w:pStyle w:val="TOCHeading"/>
      </w:pPr>
      <w:r w:rsidRPr="009F4510">
        <w:t xml:space="preserve">Table of </w:t>
      </w:r>
      <w:r w:rsidR="005C2F46" w:rsidRPr="009F4510">
        <w:t>c</w:t>
      </w:r>
      <w:r w:rsidRPr="009F4510">
        <w:t>ontents</w:t>
      </w:r>
      <w:bookmarkEnd w:id="1"/>
    </w:p>
    <w:p w14:paraId="57A269AE" w14:textId="01FBEEDC" w:rsidR="00B044B2" w:rsidRDefault="00A0282E">
      <w:pPr>
        <w:pStyle w:val="TOC1"/>
        <w:rPr>
          <w:rFonts w:eastAsiaTheme="minorEastAsia" w:cstheme="minorBidi"/>
          <w:b w:val="0"/>
        </w:rPr>
      </w:pPr>
      <w:r w:rsidRPr="009F4510">
        <w:rPr>
          <w:noProof w:val="0"/>
        </w:rPr>
        <w:fldChar w:fldCharType="begin"/>
      </w:r>
      <w:r w:rsidRPr="009F4510">
        <w:rPr>
          <w:noProof w:val="0"/>
        </w:rPr>
        <w:instrText xml:space="preserve"> TOC \o "1-3" \h \z \u </w:instrText>
      </w:r>
      <w:r w:rsidRPr="009F4510">
        <w:rPr>
          <w:noProof w:val="0"/>
        </w:rPr>
        <w:fldChar w:fldCharType="separate"/>
      </w:r>
      <w:hyperlink w:anchor="_Toc15555354" w:history="1">
        <w:r w:rsidR="00B044B2" w:rsidRPr="005E4CFD">
          <w:rPr>
            <w:rStyle w:val="Hyperlink"/>
          </w:rPr>
          <w:t>1.</w:t>
        </w:r>
        <w:r w:rsidR="00B044B2">
          <w:rPr>
            <w:rFonts w:eastAsiaTheme="minorEastAsia" w:cstheme="minorBidi"/>
            <w:b w:val="0"/>
          </w:rPr>
          <w:tab/>
        </w:r>
        <w:r w:rsidR="00B044B2" w:rsidRPr="005E4CFD">
          <w:rPr>
            <w:rStyle w:val="Hyperlink"/>
          </w:rPr>
          <w:t>Executive summary</w:t>
        </w:r>
        <w:r w:rsidR="00B044B2">
          <w:rPr>
            <w:webHidden/>
          </w:rPr>
          <w:tab/>
        </w:r>
        <w:r w:rsidR="00B044B2">
          <w:rPr>
            <w:webHidden/>
          </w:rPr>
          <w:fldChar w:fldCharType="begin"/>
        </w:r>
        <w:r w:rsidR="00B044B2">
          <w:rPr>
            <w:webHidden/>
          </w:rPr>
          <w:instrText xml:space="preserve"> PAGEREF _Toc15555354 \h </w:instrText>
        </w:r>
        <w:r w:rsidR="00B044B2">
          <w:rPr>
            <w:webHidden/>
          </w:rPr>
        </w:r>
        <w:r w:rsidR="00B044B2">
          <w:rPr>
            <w:webHidden/>
          </w:rPr>
          <w:fldChar w:fldCharType="separate"/>
        </w:r>
        <w:r w:rsidR="00B044B2">
          <w:rPr>
            <w:webHidden/>
          </w:rPr>
          <w:t>7</w:t>
        </w:r>
        <w:r w:rsidR="00B044B2">
          <w:rPr>
            <w:webHidden/>
          </w:rPr>
          <w:fldChar w:fldCharType="end"/>
        </w:r>
      </w:hyperlink>
    </w:p>
    <w:p w14:paraId="0CBD2EFA" w14:textId="2621E5B1" w:rsidR="00B044B2" w:rsidRDefault="00455310">
      <w:pPr>
        <w:pStyle w:val="TOC2"/>
        <w:tabs>
          <w:tab w:val="left" w:pos="1474"/>
          <w:tab w:val="right" w:leader="dot" w:pos="8302"/>
        </w:tabs>
        <w:rPr>
          <w:rFonts w:eastAsiaTheme="minorEastAsia" w:cstheme="minorBidi"/>
        </w:rPr>
      </w:pPr>
      <w:hyperlink w:anchor="_Toc15555355" w:history="1">
        <w:r w:rsidR="00B044B2" w:rsidRPr="005E4CFD">
          <w:rPr>
            <w:rStyle w:val="Hyperlink"/>
          </w:rPr>
          <w:t>1.1</w:t>
        </w:r>
        <w:r w:rsidR="00B044B2">
          <w:rPr>
            <w:rFonts w:eastAsiaTheme="minorEastAsia" w:cstheme="minorBidi"/>
          </w:rPr>
          <w:tab/>
        </w:r>
        <w:r w:rsidR="00B044B2" w:rsidRPr="005E4CFD">
          <w:rPr>
            <w:rStyle w:val="Hyperlink"/>
          </w:rPr>
          <w:t>Introduction</w:t>
        </w:r>
        <w:r w:rsidR="00B044B2">
          <w:rPr>
            <w:webHidden/>
          </w:rPr>
          <w:tab/>
        </w:r>
        <w:r w:rsidR="00B044B2">
          <w:rPr>
            <w:webHidden/>
          </w:rPr>
          <w:fldChar w:fldCharType="begin"/>
        </w:r>
        <w:r w:rsidR="00B044B2">
          <w:rPr>
            <w:webHidden/>
          </w:rPr>
          <w:instrText xml:space="preserve"> PAGEREF _Toc15555355 \h </w:instrText>
        </w:r>
        <w:r w:rsidR="00B044B2">
          <w:rPr>
            <w:webHidden/>
          </w:rPr>
        </w:r>
        <w:r w:rsidR="00B044B2">
          <w:rPr>
            <w:webHidden/>
          </w:rPr>
          <w:fldChar w:fldCharType="separate"/>
        </w:r>
        <w:r w:rsidR="00B044B2">
          <w:rPr>
            <w:webHidden/>
          </w:rPr>
          <w:t>7</w:t>
        </w:r>
        <w:r w:rsidR="00B044B2">
          <w:rPr>
            <w:webHidden/>
          </w:rPr>
          <w:fldChar w:fldCharType="end"/>
        </w:r>
      </w:hyperlink>
    </w:p>
    <w:p w14:paraId="50BFDC79" w14:textId="7B9E490A" w:rsidR="00B044B2" w:rsidRDefault="00455310">
      <w:pPr>
        <w:pStyle w:val="TOC2"/>
        <w:tabs>
          <w:tab w:val="left" w:pos="1474"/>
          <w:tab w:val="right" w:leader="dot" w:pos="8302"/>
        </w:tabs>
        <w:rPr>
          <w:rFonts w:eastAsiaTheme="minorEastAsia" w:cstheme="minorBidi"/>
        </w:rPr>
      </w:pPr>
      <w:hyperlink w:anchor="_Toc15555356" w:history="1">
        <w:r w:rsidR="00B044B2" w:rsidRPr="005E4CFD">
          <w:rPr>
            <w:rStyle w:val="Hyperlink"/>
          </w:rPr>
          <w:t>1.2</w:t>
        </w:r>
        <w:r w:rsidR="00B044B2">
          <w:rPr>
            <w:rFonts w:eastAsiaTheme="minorEastAsia" w:cstheme="minorBidi"/>
          </w:rPr>
          <w:tab/>
        </w:r>
        <w:r w:rsidR="00B044B2" w:rsidRPr="005E4CFD">
          <w:rPr>
            <w:rStyle w:val="Hyperlink"/>
          </w:rPr>
          <w:t>Review of the allied health MBS items</w:t>
        </w:r>
        <w:r w:rsidR="00B044B2">
          <w:rPr>
            <w:webHidden/>
          </w:rPr>
          <w:tab/>
        </w:r>
        <w:r w:rsidR="00B044B2">
          <w:rPr>
            <w:webHidden/>
          </w:rPr>
          <w:fldChar w:fldCharType="begin"/>
        </w:r>
        <w:r w:rsidR="00B044B2">
          <w:rPr>
            <w:webHidden/>
          </w:rPr>
          <w:instrText xml:space="preserve"> PAGEREF _Toc15555356 \h </w:instrText>
        </w:r>
        <w:r w:rsidR="00B044B2">
          <w:rPr>
            <w:webHidden/>
          </w:rPr>
        </w:r>
        <w:r w:rsidR="00B044B2">
          <w:rPr>
            <w:webHidden/>
          </w:rPr>
          <w:fldChar w:fldCharType="separate"/>
        </w:r>
        <w:r w:rsidR="00B044B2">
          <w:rPr>
            <w:webHidden/>
          </w:rPr>
          <w:t>7</w:t>
        </w:r>
        <w:r w:rsidR="00B044B2">
          <w:rPr>
            <w:webHidden/>
          </w:rPr>
          <w:fldChar w:fldCharType="end"/>
        </w:r>
      </w:hyperlink>
    </w:p>
    <w:p w14:paraId="6B79FBE0" w14:textId="66E7C817" w:rsidR="00B044B2" w:rsidRDefault="00455310">
      <w:pPr>
        <w:pStyle w:val="TOC2"/>
        <w:tabs>
          <w:tab w:val="left" w:pos="1474"/>
          <w:tab w:val="right" w:leader="dot" w:pos="8302"/>
        </w:tabs>
        <w:rPr>
          <w:rFonts w:eastAsiaTheme="minorEastAsia" w:cstheme="minorBidi"/>
        </w:rPr>
      </w:pPr>
      <w:hyperlink w:anchor="_Toc15555357" w:history="1">
        <w:r w:rsidR="00B044B2" w:rsidRPr="005E4CFD">
          <w:rPr>
            <w:rStyle w:val="Hyperlink"/>
          </w:rPr>
          <w:t>1.3</w:t>
        </w:r>
        <w:r w:rsidR="00B044B2">
          <w:rPr>
            <w:rFonts w:eastAsiaTheme="minorEastAsia" w:cstheme="minorBidi"/>
          </w:rPr>
          <w:tab/>
        </w:r>
        <w:r w:rsidR="00B044B2" w:rsidRPr="005E4CFD">
          <w:rPr>
            <w:rStyle w:val="Hyperlink"/>
          </w:rPr>
          <w:t>Main themes</w:t>
        </w:r>
        <w:r w:rsidR="00B044B2">
          <w:rPr>
            <w:webHidden/>
          </w:rPr>
          <w:tab/>
        </w:r>
        <w:r w:rsidR="00B044B2">
          <w:rPr>
            <w:webHidden/>
          </w:rPr>
          <w:fldChar w:fldCharType="begin"/>
        </w:r>
        <w:r w:rsidR="00B044B2">
          <w:rPr>
            <w:webHidden/>
          </w:rPr>
          <w:instrText xml:space="preserve"> PAGEREF _Toc15555357 \h </w:instrText>
        </w:r>
        <w:r w:rsidR="00B044B2">
          <w:rPr>
            <w:webHidden/>
          </w:rPr>
        </w:r>
        <w:r w:rsidR="00B044B2">
          <w:rPr>
            <w:webHidden/>
          </w:rPr>
          <w:fldChar w:fldCharType="separate"/>
        </w:r>
        <w:r w:rsidR="00B044B2">
          <w:rPr>
            <w:webHidden/>
          </w:rPr>
          <w:t>7</w:t>
        </w:r>
        <w:r w:rsidR="00B044B2">
          <w:rPr>
            <w:webHidden/>
          </w:rPr>
          <w:fldChar w:fldCharType="end"/>
        </w:r>
      </w:hyperlink>
    </w:p>
    <w:p w14:paraId="41C0AC1F" w14:textId="7B112744" w:rsidR="00B044B2" w:rsidRDefault="00455310">
      <w:pPr>
        <w:pStyle w:val="TOC2"/>
        <w:tabs>
          <w:tab w:val="left" w:pos="1474"/>
          <w:tab w:val="right" w:leader="dot" w:pos="8302"/>
        </w:tabs>
        <w:rPr>
          <w:rFonts w:eastAsiaTheme="minorEastAsia" w:cstheme="minorBidi"/>
        </w:rPr>
      </w:pPr>
      <w:hyperlink w:anchor="_Toc15555358" w:history="1">
        <w:r w:rsidR="00B044B2" w:rsidRPr="005E4CFD">
          <w:rPr>
            <w:rStyle w:val="Hyperlink"/>
          </w:rPr>
          <w:t>1.4</w:t>
        </w:r>
        <w:r w:rsidR="00B044B2">
          <w:rPr>
            <w:rFonts w:eastAsiaTheme="minorEastAsia" w:cstheme="minorBidi"/>
          </w:rPr>
          <w:tab/>
        </w:r>
        <w:r w:rsidR="00B044B2" w:rsidRPr="005E4CFD">
          <w:rPr>
            <w:rStyle w:val="Hyperlink"/>
          </w:rPr>
          <w:t>Short term recommendations</w:t>
        </w:r>
        <w:r w:rsidR="00B044B2">
          <w:rPr>
            <w:webHidden/>
          </w:rPr>
          <w:tab/>
        </w:r>
        <w:r w:rsidR="00B044B2">
          <w:rPr>
            <w:webHidden/>
          </w:rPr>
          <w:fldChar w:fldCharType="begin"/>
        </w:r>
        <w:r w:rsidR="00B044B2">
          <w:rPr>
            <w:webHidden/>
          </w:rPr>
          <w:instrText xml:space="preserve"> PAGEREF _Toc15555358 \h </w:instrText>
        </w:r>
        <w:r w:rsidR="00B044B2">
          <w:rPr>
            <w:webHidden/>
          </w:rPr>
        </w:r>
        <w:r w:rsidR="00B044B2">
          <w:rPr>
            <w:webHidden/>
          </w:rPr>
          <w:fldChar w:fldCharType="separate"/>
        </w:r>
        <w:r w:rsidR="00B044B2">
          <w:rPr>
            <w:webHidden/>
          </w:rPr>
          <w:t>8</w:t>
        </w:r>
        <w:r w:rsidR="00B044B2">
          <w:rPr>
            <w:webHidden/>
          </w:rPr>
          <w:fldChar w:fldCharType="end"/>
        </w:r>
      </w:hyperlink>
    </w:p>
    <w:p w14:paraId="179802E5" w14:textId="092779C5" w:rsidR="00B044B2" w:rsidRDefault="00455310">
      <w:pPr>
        <w:pStyle w:val="TOC2"/>
        <w:tabs>
          <w:tab w:val="left" w:pos="1474"/>
          <w:tab w:val="right" w:leader="dot" w:pos="8302"/>
        </w:tabs>
        <w:rPr>
          <w:rFonts w:eastAsiaTheme="minorEastAsia" w:cstheme="minorBidi"/>
        </w:rPr>
      </w:pPr>
      <w:hyperlink w:anchor="_Toc15555359" w:history="1">
        <w:r w:rsidR="00B044B2" w:rsidRPr="005E4CFD">
          <w:rPr>
            <w:rStyle w:val="Hyperlink"/>
          </w:rPr>
          <w:t>1.5</w:t>
        </w:r>
        <w:r w:rsidR="00B044B2">
          <w:rPr>
            <w:rFonts w:eastAsiaTheme="minorEastAsia" w:cstheme="minorBidi"/>
          </w:rPr>
          <w:tab/>
        </w:r>
        <w:r w:rsidR="00B044B2" w:rsidRPr="005E4CFD">
          <w:rPr>
            <w:rStyle w:val="Hyperlink"/>
          </w:rPr>
          <w:t>Longer-term recommendations</w:t>
        </w:r>
        <w:r w:rsidR="00B044B2">
          <w:rPr>
            <w:webHidden/>
          </w:rPr>
          <w:tab/>
        </w:r>
        <w:r w:rsidR="00B044B2">
          <w:rPr>
            <w:webHidden/>
          </w:rPr>
          <w:fldChar w:fldCharType="begin"/>
        </w:r>
        <w:r w:rsidR="00B044B2">
          <w:rPr>
            <w:webHidden/>
          </w:rPr>
          <w:instrText xml:space="preserve"> PAGEREF _Toc15555359 \h </w:instrText>
        </w:r>
        <w:r w:rsidR="00B044B2">
          <w:rPr>
            <w:webHidden/>
          </w:rPr>
        </w:r>
        <w:r w:rsidR="00B044B2">
          <w:rPr>
            <w:webHidden/>
          </w:rPr>
          <w:fldChar w:fldCharType="separate"/>
        </w:r>
        <w:r w:rsidR="00B044B2">
          <w:rPr>
            <w:webHidden/>
          </w:rPr>
          <w:t>9</w:t>
        </w:r>
        <w:r w:rsidR="00B044B2">
          <w:rPr>
            <w:webHidden/>
          </w:rPr>
          <w:fldChar w:fldCharType="end"/>
        </w:r>
      </w:hyperlink>
    </w:p>
    <w:p w14:paraId="3DB3D8AB" w14:textId="2E0752AE" w:rsidR="00B044B2" w:rsidRDefault="00455310">
      <w:pPr>
        <w:pStyle w:val="TOC2"/>
        <w:tabs>
          <w:tab w:val="left" w:pos="1474"/>
          <w:tab w:val="right" w:leader="dot" w:pos="8302"/>
        </w:tabs>
        <w:rPr>
          <w:rFonts w:eastAsiaTheme="minorEastAsia" w:cstheme="minorBidi"/>
        </w:rPr>
      </w:pPr>
      <w:hyperlink w:anchor="_Toc15555360" w:history="1">
        <w:r w:rsidR="00B044B2" w:rsidRPr="005E4CFD">
          <w:rPr>
            <w:rStyle w:val="Hyperlink"/>
          </w:rPr>
          <w:t>1.6</w:t>
        </w:r>
        <w:r w:rsidR="00B044B2">
          <w:rPr>
            <w:rFonts w:eastAsiaTheme="minorEastAsia" w:cstheme="minorBidi"/>
          </w:rPr>
          <w:tab/>
        </w:r>
        <w:r w:rsidR="00B044B2" w:rsidRPr="005E4CFD">
          <w:rPr>
            <w:rStyle w:val="Hyperlink"/>
          </w:rPr>
          <w:t>Consumer impact</w:t>
        </w:r>
        <w:r w:rsidR="00B044B2">
          <w:rPr>
            <w:webHidden/>
          </w:rPr>
          <w:tab/>
        </w:r>
        <w:r w:rsidR="00B044B2">
          <w:rPr>
            <w:webHidden/>
          </w:rPr>
          <w:fldChar w:fldCharType="begin"/>
        </w:r>
        <w:r w:rsidR="00B044B2">
          <w:rPr>
            <w:webHidden/>
          </w:rPr>
          <w:instrText xml:space="preserve"> PAGEREF _Toc15555360 \h </w:instrText>
        </w:r>
        <w:r w:rsidR="00B044B2">
          <w:rPr>
            <w:webHidden/>
          </w:rPr>
        </w:r>
        <w:r w:rsidR="00B044B2">
          <w:rPr>
            <w:webHidden/>
          </w:rPr>
          <w:fldChar w:fldCharType="separate"/>
        </w:r>
        <w:r w:rsidR="00B044B2">
          <w:rPr>
            <w:webHidden/>
          </w:rPr>
          <w:t>9</w:t>
        </w:r>
        <w:r w:rsidR="00B044B2">
          <w:rPr>
            <w:webHidden/>
          </w:rPr>
          <w:fldChar w:fldCharType="end"/>
        </w:r>
      </w:hyperlink>
    </w:p>
    <w:p w14:paraId="378BEAEB" w14:textId="435F580C" w:rsidR="00B044B2" w:rsidRDefault="00455310">
      <w:pPr>
        <w:pStyle w:val="TOC1"/>
        <w:rPr>
          <w:rFonts w:eastAsiaTheme="minorEastAsia" w:cstheme="minorBidi"/>
          <w:b w:val="0"/>
        </w:rPr>
      </w:pPr>
      <w:hyperlink w:anchor="_Toc15555361" w:history="1">
        <w:r w:rsidR="00B044B2" w:rsidRPr="005E4CFD">
          <w:rPr>
            <w:rStyle w:val="Hyperlink"/>
          </w:rPr>
          <w:t>2.</w:t>
        </w:r>
        <w:r w:rsidR="00B044B2">
          <w:rPr>
            <w:rFonts w:eastAsiaTheme="minorEastAsia" w:cstheme="minorBidi"/>
            <w:b w:val="0"/>
          </w:rPr>
          <w:tab/>
        </w:r>
        <w:r w:rsidR="00B044B2" w:rsidRPr="005E4CFD">
          <w:rPr>
            <w:rStyle w:val="Hyperlink"/>
          </w:rPr>
          <w:t>About the Medicare Benefits Schedule (MBS) Review</w:t>
        </w:r>
        <w:r w:rsidR="00B044B2">
          <w:rPr>
            <w:webHidden/>
          </w:rPr>
          <w:tab/>
        </w:r>
        <w:r w:rsidR="00B044B2">
          <w:rPr>
            <w:webHidden/>
          </w:rPr>
          <w:fldChar w:fldCharType="begin"/>
        </w:r>
        <w:r w:rsidR="00B044B2">
          <w:rPr>
            <w:webHidden/>
          </w:rPr>
          <w:instrText xml:space="preserve"> PAGEREF _Toc15555361 \h </w:instrText>
        </w:r>
        <w:r w:rsidR="00B044B2">
          <w:rPr>
            <w:webHidden/>
          </w:rPr>
        </w:r>
        <w:r w:rsidR="00B044B2">
          <w:rPr>
            <w:webHidden/>
          </w:rPr>
          <w:fldChar w:fldCharType="separate"/>
        </w:r>
        <w:r w:rsidR="00B044B2">
          <w:rPr>
            <w:webHidden/>
          </w:rPr>
          <w:t>11</w:t>
        </w:r>
        <w:r w:rsidR="00B044B2">
          <w:rPr>
            <w:webHidden/>
          </w:rPr>
          <w:fldChar w:fldCharType="end"/>
        </w:r>
      </w:hyperlink>
    </w:p>
    <w:p w14:paraId="0DC00833" w14:textId="052EAA14" w:rsidR="00B044B2" w:rsidRDefault="00455310">
      <w:pPr>
        <w:pStyle w:val="TOC2"/>
        <w:tabs>
          <w:tab w:val="left" w:pos="1474"/>
          <w:tab w:val="right" w:leader="dot" w:pos="8302"/>
        </w:tabs>
        <w:rPr>
          <w:rFonts w:eastAsiaTheme="minorEastAsia" w:cstheme="minorBidi"/>
        </w:rPr>
      </w:pPr>
      <w:hyperlink w:anchor="_Toc15555362" w:history="1">
        <w:r w:rsidR="00B044B2" w:rsidRPr="005E4CFD">
          <w:rPr>
            <w:rStyle w:val="Hyperlink"/>
          </w:rPr>
          <w:t>2.1</w:t>
        </w:r>
        <w:r w:rsidR="00B044B2">
          <w:rPr>
            <w:rFonts w:eastAsiaTheme="minorEastAsia" w:cstheme="minorBidi"/>
          </w:rPr>
          <w:tab/>
        </w:r>
        <w:r w:rsidR="00B044B2" w:rsidRPr="005E4CFD">
          <w:rPr>
            <w:rStyle w:val="Hyperlink"/>
          </w:rPr>
          <w:t>Medicare and the MBS</w:t>
        </w:r>
        <w:r w:rsidR="00B044B2">
          <w:rPr>
            <w:webHidden/>
          </w:rPr>
          <w:tab/>
        </w:r>
        <w:r w:rsidR="00B044B2">
          <w:rPr>
            <w:webHidden/>
          </w:rPr>
          <w:fldChar w:fldCharType="begin"/>
        </w:r>
        <w:r w:rsidR="00B044B2">
          <w:rPr>
            <w:webHidden/>
          </w:rPr>
          <w:instrText xml:space="preserve"> PAGEREF _Toc15555362 \h </w:instrText>
        </w:r>
        <w:r w:rsidR="00B044B2">
          <w:rPr>
            <w:webHidden/>
          </w:rPr>
        </w:r>
        <w:r w:rsidR="00B044B2">
          <w:rPr>
            <w:webHidden/>
          </w:rPr>
          <w:fldChar w:fldCharType="separate"/>
        </w:r>
        <w:r w:rsidR="00B044B2">
          <w:rPr>
            <w:webHidden/>
          </w:rPr>
          <w:t>11</w:t>
        </w:r>
        <w:r w:rsidR="00B044B2">
          <w:rPr>
            <w:webHidden/>
          </w:rPr>
          <w:fldChar w:fldCharType="end"/>
        </w:r>
      </w:hyperlink>
    </w:p>
    <w:p w14:paraId="1B07434D" w14:textId="66BF7487" w:rsidR="00B044B2" w:rsidRDefault="00455310">
      <w:pPr>
        <w:pStyle w:val="TOC3"/>
        <w:tabs>
          <w:tab w:val="left" w:pos="1474"/>
          <w:tab w:val="right" w:leader="dot" w:pos="8302"/>
        </w:tabs>
        <w:rPr>
          <w:rFonts w:eastAsiaTheme="minorEastAsia" w:cstheme="minorBidi"/>
        </w:rPr>
      </w:pPr>
      <w:hyperlink w:anchor="_Toc15555363" w:history="1">
        <w:r w:rsidR="00B044B2" w:rsidRPr="005E4CFD">
          <w:rPr>
            <w:rStyle w:val="Hyperlink"/>
          </w:rPr>
          <w:t>2.1.1</w:t>
        </w:r>
        <w:r w:rsidR="00B044B2">
          <w:rPr>
            <w:rFonts w:eastAsiaTheme="minorEastAsia" w:cstheme="minorBidi"/>
          </w:rPr>
          <w:tab/>
        </w:r>
        <w:r w:rsidR="00B044B2" w:rsidRPr="005E4CFD">
          <w:rPr>
            <w:rStyle w:val="Hyperlink"/>
          </w:rPr>
          <w:t>What is Medicare?</w:t>
        </w:r>
        <w:r w:rsidR="00B044B2">
          <w:rPr>
            <w:webHidden/>
          </w:rPr>
          <w:tab/>
        </w:r>
        <w:r w:rsidR="00B044B2">
          <w:rPr>
            <w:webHidden/>
          </w:rPr>
          <w:fldChar w:fldCharType="begin"/>
        </w:r>
        <w:r w:rsidR="00B044B2">
          <w:rPr>
            <w:webHidden/>
          </w:rPr>
          <w:instrText xml:space="preserve"> PAGEREF _Toc15555363 \h </w:instrText>
        </w:r>
        <w:r w:rsidR="00B044B2">
          <w:rPr>
            <w:webHidden/>
          </w:rPr>
        </w:r>
        <w:r w:rsidR="00B044B2">
          <w:rPr>
            <w:webHidden/>
          </w:rPr>
          <w:fldChar w:fldCharType="separate"/>
        </w:r>
        <w:r w:rsidR="00B044B2">
          <w:rPr>
            <w:webHidden/>
          </w:rPr>
          <w:t>11</w:t>
        </w:r>
        <w:r w:rsidR="00B044B2">
          <w:rPr>
            <w:webHidden/>
          </w:rPr>
          <w:fldChar w:fldCharType="end"/>
        </w:r>
      </w:hyperlink>
    </w:p>
    <w:p w14:paraId="00ADB259" w14:textId="60A0E74D" w:rsidR="00B044B2" w:rsidRDefault="00455310">
      <w:pPr>
        <w:pStyle w:val="TOC2"/>
        <w:tabs>
          <w:tab w:val="left" w:pos="1474"/>
          <w:tab w:val="right" w:leader="dot" w:pos="8302"/>
        </w:tabs>
        <w:rPr>
          <w:rFonts w:eastAsiaTheme="minorEastAsia" w:cstheme="minorBidi"/>
        </w:rPr>
      </w:pPr>
      <w:hyperlink w:anchor="_Toc15555364" w:history="1">
        <w:r w:rsidR="00B044B2" w:rsidRPr="005E4CFD">
          <w:rPr>
            <w:rStyle w:val="Hyperlink"/>
          </w:rPr>
          <w:t>2.2</w:t>
        </w:r>
        <w:r w:rsidR="00B044B2">
          <w:rPr>
            <w:rFonts w:eastAsiaTheme="minorEastAsia" w:cstheme="minorBidi"/>
          </w:rPr>
          <w:tab/>
        </w:r>
        <w:r w:rsidR="00B044B2" w:rsidRPr="005E4CFD">
          <w:rPr>
            <w:rStyle w:val="Hyperlink"/>
          </w:rPr>
          <w:t>What is the MBS?</w:t>
        </w:r>
        <w:r w:rsidR="00B044B2">
          <w:rPr>
            <w:webHidden/>
          </w:rPr>
          <w:tab/>
        </w:r>
        <w:r w:rsidR="00B044B2">
          <w:rPr>
            <w:webHidden/>
          </w:rPr>
          <w:fldChar w:fldCharType="begin"/>
        </w:r>
        <w:r w:rsidR="00B044B2">
          <w:rPr>
            <w:webHidden/>
          </w:rPr>
          <w:instrText xml:space="preserve"> PAGEREF _Toc15555364 \h </w:instrText>
        </w:r>
        <w:r w:rsidR="00B044B2">
          <w:rPr>
            <w:webHidden/>
          </w:rPr>
        </w:r>
        <w:r w:rsidR="00B044B2">
          <w:rPr>
            <w:webHidden/>
          </w:rPr>
          <w:fldChar w:fldCharType="separate"/>
        </w:r>
        <w:r w:rsidR="00B044B2">
          <w:rPr>
            <w:webHidden/>
          </w:rPr>
          <w:t>11</w:t>
        </w:r>
        <w:r w:rsidR="00B044B2">
          <w:rPr>
            <w:webHidden/>
          </w:rPr>
          <w:fldChar w:fldCharType="end"/>
        </w:r>
      </w:hyperlink>
    </w:p>
    <w:p w14:paraId="229FBDDA" w14:textId="5F9E5FF8" w:rsidR="00B044B2" w:rsidRDefault="00455310">
      <w:pPr>
        <w:pStyle w:val="TOC2"/>
        <w:tabs>
          <w:tab w:val="left" w:pos="1474"/>
          <w:tab w:val="right" w:leader="dot" w:pos="8302"/>
        </w:tabs>
        <w:rPr>
          <w:rFonts w:eastAsiaTheme="minorEastAsia" w:cstheme="minorBidi"/>
        </w:rPr>
      </w:pPr>
      <w:hyperlink w:anchor="_Toc15555365" w:history="1">
        <w:r w:rsidR="00B044B2" w:rsidRPr="005E4CFD">
          <w:rPr>
            <w:rStyle w:val="Hyperlink"/>
          </w:rPr>
          <w:t>2.3</w:t>
        </w:r>
        <w:r w:rsidR="00B044B2">
          <w:rPr>
            <w:rFonts w:eastAsiaTheme="minorEastAsia" w:cstheme="minorBidi"/>
          </w:rPr>
          <w:tab/>
        </w:r>
        <w:r w:rsidR="00B044B2" w:rsidRPr="005E4CFD">
          <w:rPr>
            <w:rStyle w:val="Hyperlink"/>
          </w:rPr>
          <w:t>What is the MBS Review Taskforce?</w:t>
        </w:r>
        <w:r w:rsidR="00B044B2">
          <w:rPr>
            <w:webHidden/>
          </w:rPr>
          <w:tab/>
        </w:r>
        <w:r w:rsidR="00B044B2">
          <w:rPr>
            <w:webHidden/>
          </w:rPr>
          <w:fldChar w:fldCharType="begin"/>
        </w:r>
        <w:r w:rsidR="00B044B2">
          <w:rPr>
            <w:webHidden/>
          </w:rPr>
          <w:instrText xml:space="preserve"> PAGEREF _Toc15555365 \h </w:instrText>
        </w:r>
        <w:r w:rsidR="00B044B2">
          <w:rPr>
            <w:webHidden/>
          </w:rPr>
        </w:r>
        <w:r w:rsidR="00B044B2">
          <w:rPr>
            <w:webHidden/>
          </w:rPr>
          <w:fldChar w:fldCharType="separate"/>
        </w:r>
        <w:r w:rsidR="00B044B2">
          <w:rPr>
            <w:webHidden/>
          </w:rPr>
          <w:t>11</w:t>
        </w:r>
        <w:r w:rsidR="00B044B2">
          <w:rPr>
            <w:webHidden/>
          </w:rPr>
          <w:fldChar w:fldCharType="end"/>
        </w:r>
      </w:hyperlink>
    </w:p>
    <w:p w14:paraId="65430C8A" w14:textId="7F69E1E0" w:rsidR="00B044B2" w:rsidRDefault="00455310">
      <w:pPr>
        <w:pStyle w:val="TOC3"/>
        <w:tabs>
          <w:tab w:val="left" w:pos="1474"/>
          <w:tab w:val="right" w:leader="dot" w:pos="8302"/>
        </w:tabs>
        <w:rPr>
          <w:rFonts w:eastAsiaTheme="minorEastAsia" w:cstheme="minorBidi"/>
        </w:rPr>
      </w:pPr>
      <w:hyperlink w:anchor="_Toc15555366" w:history="1">
        <w:r w:rsidR="00B044B2" w:rsidRPr="005E4CFD">
          <w:rPr>
            <w:rStyle w:val="Hyperlink"/>
          </w:rPr>
          <w:t>2.3.1</w:t>
        </w:r>
        <w:r w:rsidR="00B044B2">
          <w:rPr>
            <w:rFonts w:eastAsiaTheme="minorEastAsia" w:cstheme="minorBidi"/>
          </w:rPr>
          <w:tab/>
        </w:r>
        <w:r w:rsidR="00B044B2" w:rsidRPr="005E4CFD">
          <w:rPr>
            <w:rStyle w:val="Hyperlink"/>
          </w:rPr>
          <w:t>What are the goals of the Taskforce?</w:t>
        </w:r>
        <w:r w:rsidR="00B044B2">
          <w:rPr>
            <w:webHidden/>
          </w:rPr>
          <w:tab/>
        </w:r>
        <w:r w:rsidR="00B044B2">
          <w:rPr>
            <w:webHidden/>
          </w:rPr>
          <w:fldChar w:fldCharType="begin"/>
        </w:r>
        <w:r w:rsidR="00B044B2">
          <w:rPr>
            <w:webHidden/>
          </w:rPr>
          <w:instrText xml:space="preserve"> PAGEREF _Toc15555366 \h </w:instrText>
        </w:r>
        <w:r w:rsidR="00B044B2">
          <w:rPr>
            <w:webHidden/>
          </w:rPr>
        </w:r>
        <w:r w:rsidR="00B044B2">
          <w:rPr>
            <w:webHidden/>
          </w:rPr>
          <w:fldChar w:fldCharType="separate"/>
        </w:r>
        <w:r w:rsidR="00B044B2">
          <w:rPr>
            <w:webHidden/>
          </w:rPr>
          <w:t>11</w:t>
        </w:r>
        <w:r w:rsidR="00B044B2">
          <w:rPr>
            <w:webHidden/>
          </w:rPr>
          <w:fldChar w:fldCharType="end"/>
        </w:r>
      </w:hyperlink>
    </w:p>
    <w:p w14:paraId="58450640" w14:textId="7F4538CE" w:rsidR="00B044B2" w:rsidRDefault="00455310">
      <w:pPr>
        <w:pStyle w:val="TOC2"/>
        <w:tabs>
          <w:tab w:val="left" w:pos="1474"/>
          <w:tab w:val="right" w:leader="dot" w:pos="8302"/>
        </w:tabs>
        <w:rPr>
          <w:rFonts w:eastAsiaTheme="minorEastAsia" w:cstheme="minorBidi"/>
        </w:rPr>
      </w:pPr>
      <w:hyperlink w:anchor="_Toc15555367" w:history="1">
        <w:r w:rsidR="00B044B2" w:rsidRPr="005E4CFD">
          <w:rPr>
            <w:rStyle w:val="Hyperlink"/>
          </w:rPr>
          <w:t>2.4</w:t>
        </w:r>
        <w:r w:rsidR="00B044B2">
          <w:rPr>
            <w:rFonts w:eastAsiaTheme="minorEastAsia" w:cstheme="minorBidi"/>
          </w:rPr>
          <w:tab/>
        </w:r>
        <w:r w:rsidR="00B044B2" w:rsidRPr="005E4CFD">
          <w:rPr>
            <w:rStyle w:val="Hyperlink"/>
          </w:rPr>
          <w:t>The Taskforce’s approach</w:t>
        </w:r>
        <w:r w:rsidR="00B044B2">
          <w:rPr>
            <w:webHidden/>
          </w:rPr>
          <w:tab/>
        </w:r>
        <w:r w:rsidR="00B044B2">
          <w:rPr>
            <w:webHidden/>
          </w:rPr>
          <w:fldChar w:fldCharType="begin"/>
        </w:r>
        <w:r w:rsidR="00B044B2">
          <w:rPr>
            <w:webHidden/>
          </w:rPr>
          <w:instrText xml:space="preserve"> PAGEREF _Toc15555367 \h </w:instrText>
        </w:r>
        <w:r w:rsidR="00B044B2">
          <w:rPr>
            <w:webHidden/>
          </w:rPr>
        </w:r>
        <w:r w:rsidR="00B044B2">
          <w:rPr>
            <w:webHidden/>
          </w:rPr>
          <w:fldChar w:fldCharType="separate"/>
        </w:r>
        <w:r w:rsidR="00B044B2">
          <w:rPr>
            <w:webHidden/>
          </w:rPr>
          <w:t>12</w:t>
        </w:r>
        <w:r w:rsidR="00B044B2">
          <w:rPr>
            <w:webHidden/>
          </w:rPr>
          <w:fldChar w:fldCharType="end"/>
        </w:r>
      </w:hyperlink>
    </w:p>
    <w:p w14:paraId="6B0DADFF" w14:textId="20D48F56" w:rsidR="00B044B2" w:rsidRDefault="00455310">
      <w:pPr>
        <w:pStyle w:val="TOC3"/>
        <w:tabs>
          <w:tab w:val="left" w:pos="1474"/>
          <w:tab w:val="right" w:leader="dot" w:pos="8302"/>
        </w:tabs>
        <w:rPr>
          <w:rFonts w:eastAsiaTheme="minorEastAsia" w:cstheme="minorBidi"/>
        </w:rPr>
      </w:pPr>
      <w:hyperlink w:anchor="_Toc15555368" w:history="1">
        <w:r w:rsidR="00B044B2" w:rsidRPr="005E4CFD">
          <w:rPr>
            <w:rStyle w:val="Hyperlink"/>
          </w:rPr>
          <w:t>2.4.1</w:t>
        </w:r>
        <w:r w:rsidR="00B044B2">
          <w:rPr>
            <w:rFonts w:eastAsiaTheme="minorEastAsia" w:cstheme="minorBidi"/>
          </w:rPr>
          <w:tab/>
        </w:r>
        <w:r w:rsidR="00B044B2" w:rsidRPr="005E4CFD">
          <w:rPr>
            <w:rStyle w:val="Hyperlink"/>
          </w:rPr>
          <w:t>What is a primary care reference group?</w:t>
        </w:r>
        <w:r w:rsidR="00B044B2">
          <w:rPr>
            <w:webHidden/>
          </w:rPr>
          <w:tab/>
        </w:r>
        <w:r w:rsidR="00B044B2">
          <w:rPr>
            <w:webHidden/>
          </w:rPr>
          <w:fldChar w:fldCharType="begin"/>
        </w:r>
        <w:r w:rsidR="00B044B2">
          <w:rPr>
            <w:webHidden/>
          </w:rPr>
          <w:instrText xml:space="preserve"> PAGEREF _Toc15555368 \h </w:instrText>
        </w:r>
        <w:r w:rsidR="00B044B2">
          <w:rPr>
            <w:webHidden/>
          </w:rPr>
        </w:r>
        <w:r w:rsidR="00B044B2">
          <w:rPr>
            <w:webHidden/>
          </w:rPr>
          <w:fldChar w:fldCharType="separate"/>
        </w:r>
        <w:r w:rsidR="00B044B2">
          <w:rPr>
            <w:webHidden/>
          </w:rPr>
          <w:t>12</w:t>
        </w:r>
        <w:r w:rsidR="00B044B2">
          <w:rPr>
            <w:webHidden/>
          </w:rPr>
          <w:fldChar w:fldCharType="end"/>
        </w:r>
      </w:hyperlink>
    </w:p>
    <w:p w14:paraId="06D90D4C" w14:textId="131AF047" w:rsidR="00B044B2" w:rsidRDefault="00455310">
      <w:pPr>
        <w:pStyle w:val="TOC3"/>
        <w:tabs>
          <w:tab w:val="left" w:pos="1474"/>
          <w:tab w:val="right" w:leader="dot" w:pos="8302"/>
        </w:tabs>
        <w:rPr>
          <w:rFonts w:eastAsiaTheme="minorEastAsia" w:cstheme="minorBidi"/>
        </w:rPr>
      </w:pPr>
      <w:hyperlink w:anchor="_Toc15555369" w:history="1">
        <w:r w:rsidR="00B044B2" w:rsidRPr="005E4CFD">
          <w:rPr>
            <w:rStyle w:val="Hyperlink"/>
          </w:rPr>
          <w:t>2.4.2</w:t>
        </w:r>
        <w:r w:rsidR="00B044B2">
          <w:rPr>
            <w:rFonts w:eastAsiaTheme="minorEastAsia" w:cstheme="minorBidi"/>
          </w:rPr>
          <w:tab/>
        </w:r>
        <w:r w:rsidR="00B044B2" w:rsidRPr="005E4CFD">
          <w:rPr>
            <w:rStyle w:val="Hyperlink"/>
          </w:rPr>
          <w:t>The scope of the primary care reference groups</w:t>
        </w:r>
        <w:r w:rsidR="00B044B2">
          <w:rPr>
            <w:webHidden/>
          </w:rPr>
          <w:tab/>
        </w:r>
        <w:r w:rsidR="00B044B2">
          <w:rPr>
            <w:webHidden/>
          </w:rPr>
          <w:fldChar w:fldCharType="begin"/>
        </w:r>
        <w:r w:rsidR="00B044B2">
          <w:rPr>
            <w:webHidden/>
          </w:rPr>
          <w:instrText xml:space="preserve"> PAGEREF _Toc15555369 \h </w:instrText>
        </w:r>
        <w:r w:rsidR="00B044B2">
          <w:rPr>
            <w:webHidden/>
          </w:rPr>
        </w:r>
        <w:r w:rsidR="00B044B2">
          <w:rPr>
            <w:webHidden/>
          </w:rPr>
          <w:fldChar w:fldCharType="separate"/>
        </w:r>
        <w:r w:rsidR="00B044B2">
          <w:rPr>
            <w:webHidden/>
          </w:rPr>
          <w:t>14</w:t>
        </w:r>
        <w:r w:rsidR="00B044B2">
          <w:rPr>
            <w:webHidden/>
          </w:rPr>
          <w:fldChar w:fldCharType="end"/>
        </w:r>
      </w:hyperlink>
    </w:p>
    <w:p w14:paraId="4FDFC140" w14:textId="5BB544B3" w:rsidR="00B044B2" w:rsidRDefault="00455310">
      <w:pPr>
        <w:pStyle w:val="TOC1"/>
        <w:rPr>
          <w:rFonts w:eastAsiaTheme="minorEastAsia" w:cstheme="minorBidi"/>
          <w:b w:val="0"/>
        </w:rPr>
      </w:pPr>
      <w:hyperlink w:anchor="_Toc15555370" w:history="1">
        <w:r w:rsidR="00B044B2" w:rsidRPr="005E4CFD">
          <w:rPr>
            <w:rStyle w:val="Hyperlink"/>
          </w:rPr>
          <w:t>3.</w:t>
        </w:r>
        <w:r w:rsidR="00B044B2">
          <w:rPr>
            <w:rFonts w:eastAsiaTheme="minorEastAsia" w:cstheme="minorBidi"/>
            <w:b w:val="0"/>
          </w:rPr>
          <w:tab/>
        </w:r>
        <w:r w:rsidR="00B044B2" w:rsidRPr="005E4CFD">
          <w:rPr>
            <w:rStyle w:val="Hyperlink"/>
          </w:rPr>
          <w:t>About the Allied Health Reference Group</w:t>
        </w:r>
        <w:r w:rsidR="00B044B2">
          <w:rPr>
            <w:webHidden/>
          </w:rPr>
          <w:tab/>
        </w:r>
        <w:r w:rsidR="00B044B2">
          <w:rPr>
            <w:webHidden/>
          </w:rPr>
          <w:fldChar w:fldCharType="begin"/>
        </w:r>
        <w:r w:rsidR="00B044B2">
          <w:rPr>
            <w:webHidden/>
          </w:rPr>
          <w:instrText xml:space="preserve"> PAGEREF _Toc15555370 \h </w:instrText>
        </w:r>
        <w:r w:rsidR="00B044B2">
          <w:rPr>
            <w:webHidden/>
          </w:rPr>
        </w:r>
        <w:r w:rsidR="00B044B2">
          <w:rPr>
            <w:webHidden/>
          </w:rPr>
          <w:fldChar w:fldCharType="separate"/>
        </w:r>
        <w:r w:rsidR="00B044B2">
          <w:rPr>
            <w:webHidden/>
          </w:rPr>
          <w:t>15</w:t>
        </w:r>
        <w:r w:rsidR="00B044B2">
          <w:rPr>
            <w:webHidden/>
          </w:rPr>
          <w:fldChar w:fldCharType="end"/>
        </w:r>
      </w:hyperlink>
    </w:p>
    <w:p w14:paraId="56058745" w14:textId="026F38D5" w:rsidR="00B044B2" w:rsidRDefault="00455310">
      <w:pPr>
        <w:pStyle w:val="TOC2"/>
        <w:tabs>
          <w:tab w:val="left" w:pos="1474"/>
          <w:tab w:val="right" w:leader="dot" w:pos="8302"/>
        </w:tabs>
        <w:rPr>
          <w:rFonts w:eastAsiaTheme="minorEastAsia" w:cstheme="minorBidi"/>
        </w:rPr>
      </w:pPr>
      <w:hyperlink w:anchor="_Toc15555371" w:history="1">
        <w:r w:rsidR="00B044B2" w:rsidRPr="005E4CFD">
          <w:rPr>
            <w:rStyle w:val="Hyperlink"/>
          </w:rPr>
          <w:t>3.1</w:t>
        </w:r>
        <w:r w:rsidR="00B044B2">
          <w:rPr>
            <w:rFonts w:eastAsiaTheme="minorEastAsia" w:cstheme="minorBidi"/>
          </w:rPr>
          <w:tab/>
        </w:r>
        <w:r w:rsidR="00B044B2" w:rsidRPr="005E4CFD">
          <w:rPr>
            <w:rStyle w:val="Hyperlink"/>
          </w:rPr>
          <w:t>Allied Health Reference Group members</w:t>
        </w:r>
        <w:r w:rsidR="00B044B2">
          <w:rPr>
            <w:webHidden/>
          </w:rPr>
          <w:tab/>
        </w:r>
        <w:r w:rsidR="00B044B2">
          <w:rPr>
            <w:webHidden/>
          </w:rPr>
          <w:fldChar w:fldCharType="begin"/>
        </w:r>
        <w:r w:rsidR="00B044B2">
          <w:rPr>
            <w:webHidden/>
          </w:rPr>
          <w:instrText xml:space="preserve"> PAGEREF _Toc15555371 \h </w:instrText>
        </w:r>
        <w:r w:rsidR="00B044B2">
          <w:rPr>
            <w:webHidden/>
          </w:rPr>
        </w:r>
        <w:r w:rsidR="00B044B2">
          <w:rPr>
            <w:webHidden/>
          </w:rPr>
          <w:fldChar w:fldCharType="separate"/>
        </w:r>
        <w:r w:rsidR="00B044B2">
          <w:rPr>
            <w:webHidden/>
          </w:rPr>
          <w:t>15</w:t>
        </w:r>
        <w:r w:rsidR="00B044B2">
          <w:rPr>
            <w:webHidden/>
          </w:rPr>
          <w:fldChar w:fldCharType="end"/>
        </w:r>
      </w:hyperlink>
    </w:p>
    <w:p w14:paraId="2D2345CC" w14:textId="4C9C098D" w:rsidR="00B044B2" w:rsidRDefault="00455310">
      <w:pPr>
        <w:pStyle w:val="TOC2"/>
        <w:tabs>
          <w:tab w:val="left" w:pos="1474"/>
          <w:tab w:val="right" w:leader="dot" w:pos="8302"/>
        </w:tabs>
        <w:rPr>
          <w:rFonts w:eastAsiaTheme="minorEastAsia" w:cstheme="minorBidi"/>
        </w:rPr>
      </w:pPr>
      <w:hyperlink w:anchor="_Toc15555372" w:history="1">
        <w:r w:rsidR="00B044B2" w:rsidRPr="005E4CFD">
          <w:rPr>
            <w:rStyle w:val="Hyperlink"/>
          </w:rPr>
          <w:t>3.2</w:t>
        </w:r>
        <w:r w:rsidR="00B044B2">
          <w:rPr>
            <w:rFonts w:eastAsiaTheme="minorEastAsia" w:cstheme="minorBidi"/>
          </w:rPr>
          <w:tab/>
        </w:r>
        <w:r w:rsidR="00B044B2" w:rsidRPr="005E4CFD">
          <w:rPr>
            <w:rStyle w:val="Hyperlink"/>
          </w:rPr>
          <w:t>Conflicts of interest</w:t>
        </w:r>
        <w:r w:rsidR="00B044B2">
          <w:rPr>
            <w:webHidden/>
          </w:rPr>
          <w:tab/>
        </w:r>
        <w:r w:rsidR="00B044B2">
          <w:rPr>
            <w:webHidden/>
          </w:rPr>
          <w:fldChar w:fldCharType="begin"/>
        </w:r>
        <w:r w:rsidR="00B044B2">
          <w:rPr>
            <w:webHidden/>
          </w:rPr>
          <w:instrText xml:space="preserve"> PAGEREF _Toc15555372 \h </w:instrText>
        </w:r>
        <w:r w:rsidR="00B044B2">
          <w:rPr>
            <w:webHidden/>
          </w:rPr>
        </w:r>
        <w:r w:rsidR="00B044B2">
          <w:rPr>
            <w:webHidden/>
          </w:rPr>
          <w:fldChar w:fldCharType="separate"/>
        </w:r>
        <w:r w:rsidR="00B044B2">
          <w:rPr>
            <w:webHidden/>
          </w:rPr>
          <w:t>17</w:t>
        </w:r>
        <w:r w:rsidR="00B044B2">
          <w:rPr>
            <w:webHidden/>
          </w:rPr>
          <w:fldChar w:fldCharType="end"/>
        </w:r>
      </w:hyperlink>
    </w:p>
    <w:p w14:paraId="3D3973E2" w14:textId="143C8AE1" w:rsidR="00B044B2" w:rsidRDefault="00455310">
      <w:pPr>
        <w:pStyle w:val="TOC2"/>
        <w:tabs>
          <w:tab w:val="left" w:pos="1474"/>
          <w:tab w:val="right" w:leader="dot" w:pos="8302"/>
        </w:tabs>
        <w:rPr>
          <w:rFonts w:eastAsiaTheme="minorEastAsia" w:cstheme="minorBidi"/>
        </w:rPr>
      </w:pPr>
      <w:hyperlink w:anchor="_Toc15555373" w:history="1">
        <w:r w:rsidR="00B044B2" w:rsidRPr="005E4CFD">
          <w:rPr>
            <w:rStyle w:val="Hyperlink"/>
          </w:rPr>
          <w:t>3.3</w:t>
        </w:r>
        <w:r w:rsidR="00B044B2">
          <w:rPr>
            <w:rFonts w:eastAsiaTheme="minorEastAsia" w:cstheme="minorBidi"/>
          </w:rPr>
          <w:tab/>
        </w:r>
        <w:r w:rsidR="00B044B2" w:rsidRPr="005E4CFD">
          <w:rPr>
            <w:rStyle w:val="Hyperlink"/>
          </w:rPr>
          <w:t>Areas of responsibility of the Reference Group</w:t>
        </w:r>
        <w:r w:rsidR="00B044B2">
          <w:rPr>
            <w:webHidden/>
          </w:rPr>
          <w:tab/>
        </w:r>
        <w:r w:rsidR="00B044B2">
          <w:rPr>
            <w:webHidden/>
          </w:rPr>
          <w:fldChar w:fldCharType="begin"/>
        </w:r>
        <w:r w:rsidR="00B044B2">
          <w:rPr>
            <w:webHidden/>
          </w:rPr>
          <w:instrText xml:space="preserve"> PAGEREF _Toc15555373 \h </w:instrText>
        </w:r>
        <w:r w:rsidR="00B044B2">
          <w:rPr>
            <w:webHidden/>
          </w:rPr>
        </w:r>
        <w:r w:rsidR="00B044B2">
          <w:rPr>
            <w:webHidden/>
          </w:rPr>
          <w:fldChar w:fldCharType="separate"/>
        </w:r>
        <w:r w:rsidR="00B044B2">
          <w:rPr>
            <w:webHidden/>
          </w:rPr>
          <w:t>17</w:t>
        </w:r>
        <w:r w:rsidR="00B044B2">
          <w:rPr>
            <w:webHidden/>
          </w:rPr>
          <w:fldChar w:fldCharType="end"/>
        </w:r>
      </w:hyperlink>
    </w:p>
    <w:p w14:paraId="601F7799" w14:textId="0822D770" w:rsidR="00B044B2" w:rsidRDefault="00455310">
      <w:pPr>
        <w:pStyle w:val="TOC2"/>
        <w:tabs>
          <w:tab w:val="left" w:pos="1474"/>
          <w:tab w:val="right" w:leader="dot" w:pos="8302"/>
        </w:tabs>
        <w:rPr>
          <w:rFonts w:eastAsiaTheme="minorEastAsia" w:cstheme="minorBidi"/>
        </w:rPr>
      </w:pPr>
      <w:hyperlink w:anchor="_Toc15555374" w:history="1">
        <w:r w:rsidR="00B044B2" w:rsidRPr="005E4CFD">
          <w:rPr>
            <w:rStyle w:val="Hyperlink"/>
          </w:rPr>
          <w:t>3.4</w:t>
        </w:r>
        <w:r w:rsidR="00B044B2">
          <w:rPr>
            <w:rFonts w:eastAsiaTheme="minorEastAsia" w:cstheme="minorBidi"/>
          </w:rPr>
          <w:tab/>
        </w:r>
        <w:r w:rsidR="00B044B2" w:rsidRPr="005E4CFD">
          <w:rPr>
            <w:rStyle w:val="Hyperlink"/>
          </w:rPr>
          <w:t>Summary of the Reference Group’s review approach</w:t>
        </w:r>
        <w:r w:rsidR="00B044B2">
          <w:rPr>
            <w:webHidden/>
          </w:rPr>
          <w:tab/>
        </w:r>
        <w:r w:rsidR="00B044B2">
          <w:rPr>
            <w:webHidden/>
          </w:rPr>
          <w:fldChar w:fldCharType="begin"/>
        </w:r>
        <w:r w:rsidR="00B044B2">
          <w:rPr>
            <w:webHidden/>
          </w:rPr>
          <w:instrText xml:space="preserve"> PAGEREF _Toc15555374 \h </w:instrText>
        </w:r>
        <w:r w:rsidR="00B044B2">
          <w:rPr>
            <w:webHidden/>
          </w:rPr>
        </w:r>
        <w:r w:rsidR="00B044B2">
          <w:rPr>
            <w:webHidden/>
          </w:rPr>
          <w:fldChar w:fldCharType="separate"/>
        </w:r>
        <w:r w:rsidR="00B044B2">
          <w:rPr>
            <w:webHidden/>
          </w:rPr>
          <w:t>19</w:t>
        </w:r>
        <w:r w:rsidR="00B044B2">
          <w:rPr>
            <w:webHidden/>
          </w:rPr>
          <w:fldChar w:fldCharType="end"/>
        </w:r>
      </w:hyperlink>
    </w:p>
    <w:p w14:paraId="323C01E6" w14:textId="261B59ED" w:rsidR="00B044B2" w:rsidRDefault="00455310">
      <w:pPr>
        <w:pStyle w:val="TOC1"/>
        <w:rPr>
          <w:rFonts w:eastAsiaTheme="minorEastAsia" w:cstheme="minorBidi"/>
          <w:b w:val="0"/>
        </w:rPr>
      </w:pPr>
      <w:hyperlink w:anchor="_Toc15555375" w:history="1">
        <w:r w:rsidR="00B044B2" w:rsidRPr="005E4CFD">
          <w:rPr>
            <w:rStyle w:val="Hyperlink"/>
          </w:rPr>
          <w:t>4.</w:t>
        </w:r>
        <w:r w:rsidR="00B044B2">
          <w:rPr>
            <w:rFonts w:eastAsiaTheme="minorEastAsia" w:cstheme="minorBidi"/>
            <w:b w:val="0"/>
          </w:rPr>
          <w:tab/>
        </w:r>
        <w:r w:rsidR="00B044B2" w:rsidRPr="005E4CFD">
          <w:rPr>
            <w:rStyle w:val="Hyperlink"/>
          </w:rPr>
          <w:t>Main themes</w:t>
        </w:r>
        <w:r w:rsidR="00B044B2">
          <w:rPr>
            <w:webHidden/>
          </w:rPr>
          <w:tab/>
        </w:r>
        <w:r w:rsidR="00B044B2">
          <w:rPr>
            <w:webHidden/>
          </w:rPr>
          <w:fldChar w:fldCharType="begin"/>
        </w:r>
        <w:r w:rsidR="00B044B2">
          <w:rPr>
            <w:webHidden/>
          </w:rPr>
          <w:instrText xml:space="preserve"> PAGEREF _Toc15555375 \h </w:instrText>
        </w:r>
        <w:r w:rsidR="00B044B2">
          <w:rPr>
            <w:webHidden/>
          </w:rPr>
        </w:r>
        <w:r w:rsidR="00B044B2">
          <w:rPr>
            <w:webHidden/>
          </w:rPr>
          <w:fldChar w:fldCharType="separate"/>
        </w:r>
        <w:r w:rsidR="00B044B2">
          <w:rPr>
            <w:webHidden/>
          </w:rPr>
          <w:t>20</w:t>
        </w:r>
        <w:r w:rsidR="00B044B2">
          <w:rPr>
            <w:webHidden/>
          </w:rPr>
          <w:fldChar w:fldCharType="end"/>
        </w:r>
      </w:hyperlink>
    </w:p>
    <w:p w14:paraId="43219BD0" w14:textId="3B98383D" w:rsidR="00B044B2" w:rsidRDefault="00455310">
      <w:pPr>
        <w:pStyle w:val="TOC1"/>
        <w:rPr>
          <w:rFonts w:eastAsiaTheme="minorEastAsia" w:cstheme="minorBidi"/>
          <w:b w:val="0"/>
        </w:rPr>
      </w:pPr>
      <w:hyperlink w:anchor="_Toc15555376" w:history="1">
        <w:r w:rsidR="00B044B2" w:rsidRPr="005E4CFD">
          <w:rPr>
            <w:rStyle w:val="Hyperlink"/>
          </w:rPr>
          <w:t>5.</w:t>
        </w:r>
        <w:r w:rsidR="00B044B2">
          <w:rPr>
            <w:rFonts w:eastAsiaTheme="minorEastAsia" w:cstheme="minorBidi"/>
            <w:b w:val="0"/>
          </w:rPr>
          <w:tab/>
        </w:r>
        <w:r w:rsidR="00B044B2" w:rsidRPr="005E4CFD">
          <w:rPr>
            <w:rStyle w:val="Hyperlink"/>
          </w:rPr>
          <w:t>Recommendations</w:t>
        </w:r>
        <w:r w:rsidR="00B044B2">
          <w:rPr>
            <w:webHidden/>
          </w:rPr>
          <w:tab/>
        </w:r>
        <w:r w:rsidR="00B044B2">
          <w:rPr>
            <w:webHidden/>
          </w:rPr>
          <w:fldChar w:fldCharType="begin"/>
        </w:r>
        <w:r w:rsidR="00B044B2">
          <w:rPr>
            <w:webHidden/>
          </w:rPr>
          <w:instrText xml:space="preserve"> PAGEREF _Toc15555376 \h </w:instrText>
        </w:r>
        <w:r w:rsidR="00B044B2">
          <w:rPr>
            <w:webHidden/>
          </w:rPr>
        </w:r>
        <w:r w:rsidR="00B044B2">
          <w:rPr>
            <w:webHidden/>
          </w:rPr>
          <w:fldChar w:fldCharType="separate"/>
        </w:r>
        <w:r w:rsidR="00B044B2">
          <w:rPr>
            <w:webHidden/>
          </w:rPr>
          <w:t>21</w:t>
        </w:r>
        <w:r w:rsidR="00B044B2">
          <w:rPr>
            <w:webHidden/>
          </w:rPr>
          <w:fldChar w:fldCharType="end"/>
        </w:r>
      </w:hyperlink>
    </w:p>
    <w:p w14:paraId="7B634A6F" w14:textId="788519BD" w:rsidR="00B044B2" w:rsidRDefault="00455310">
      <w:pPr>
        <w:pStyle w:val="TOC2"/>
        <w:tabs>
          <w:tab w:val="left" w:pos="1474"/>
          <w:tab w:val="right" w:leader="dot" w:pos="8302"/>
        </w:tabs>
        <w:rPr>
          <w:rFonts w:eastAsiaTheme="minorEastAsia" w:cstheme="minorBidi"/>
        </w:rPr>
      </w:pPr>
      <w:hyperlink w:anchor="_Toc15555377" w:history="1">
        <w:r w:rsidR="00B044B2" w:rsidRPr="005E4CFD">
          <w:rPr>
            <w:rStyle w:val="Hyperlink"/>
          </w:rPr>
          <w:t>5.1</w:t>
        </w:r>
        <w:r w:rsidR="00B044B2">
          <w:rPr>
            <w:rFonts w:eastAsiaTheme="minorEastAsia" w:cstheme="minorBidi"/>
          </w:rPr>
          <w:tab/>
        </w:r>
        <w:r w:rsidR="00B044B2" w:rsidRPr="005E4CFD">
          <w:rPr>
            <w:rStyle w:val="Hyperlink"/>
          </w:rPr>
          <w:t>Allied health individual services under chronic disease management plans (M3 items)</w:t>
        </w:r>
        <w:r w:rsidR="00B044B2">
          <w:rPr>
            <w:webHidden/>
          </w:rPr>
          <w:tab/>
        </w:r>
        <w:r w:rsidR="00B044B2">
          <w:rPr>
            <w:webHidden/>
          </w:rPr>
          <w:fldChar w:fldCharType="begin"/>
        </w:r>
        <w:r w:rsidR="00B044B2">
          <w:rPr>
            <w:webHidden/>
          </w:rPr>
          <w:instrText xml:space="preserve"> PAGEREF _Toc15555377 \h </w:instrText>
        </w:r>
        <w:r w:rsidR="00B044B2">
          <w:rPr>
            <w:webHidden/>
          </w:rPr>
        </w:r>
        <w:r w:rsidR="00B044B2">
          <w:rPr>
            <w:webHidden/>
          </w:rPr>
          <w:fldChar w:fldCharType="separate"/>
        </w:r>
        <w:r w:rsidR="00B044B2">
          <w:rPr>
            <w:webHidden/>
          </w:rPr>
          <w:t>21</w:t>
        </w:r>
        <w:r w:rsidR="00B044B2">
          <w:rPr>
            <w:webHidden/>
          </w:rPr>
          <w:fldChar w:fldCharType="end"/>
        </w:r>
      </w:hyperlink>
    </w:p>
    <w:p w14:paraId="2B2B764B" w14:textId="46724750" w:rsidR="00B044B2" w:rsidRDefault="00455310">
      <w:pPr>
        <w:pStyle w:val="TOC3"/>
        <w:tabs>
          <w:tab w:val="left" w:pos="1474"/>
          <w:tab w:val="right" w:leader="dot" w:pos="8302"/>
        </w:tabs>
        <w:rPr>
          <w:rFonts w:eastAsiaTheme="minorEastAsia" w:cstheme="minorBidi"/>
        </w:rPr>
      </w:pPr>
      <w:hyperlink w:anchor="_Toc15555378" w:history="1">
        <w:r w:rsidR="00B044B2" w:rsidRPr="005E4CFD">
          <w:rPr>
            <w:rStyle w:val="Hyperlink"/>
          </w:rPr>
          <w:t>5.1.1</w:t>
        </w:r>
        <w:r w:rsidR="00B044B2">
          <w:rPr>
            <w:rFonts w:eastAsiaTheme="minorEastAsia" w:cstheme="minorBidi"/>
          </w:rPr>
          <w:tab/>
        </w:r>
        <w:r w:rsidR="00B044B2" w:rsidRPr="005E4CFD">
          <w:rPr>
            <w:rStyle w:val="Hyperlink"/>
          </w:rPr>
          <w:t>Recommendation 1 – Encourage comprehensive initial assessments by allied health professionals</w:t>
        </w:r>
        <w:r w:rsidR="00B044B2">
          <w:rPr>
            <w:webHidden/>
          </w:rPr>
          <w:tab/>
        </w:r>
        <w:r w:rsidR="00B044B2">
          <w:rPr>
            <w:webHidden/>
          </w:rPr>
          <w:fldChar w:fldCharType="begin"/>
        </w:r>
        <w:r w:rsidR="00B044B2">
          <w:rPr>
            <w:webHidden/>
          </w:rPr>
          <w:instrText xml:space="preserve"> PAGEREF _Toc15555378 \h </w:instrText>
        </w:r>
        <w:r w:rsidR="00B044B2">
          <w:rPr>
            <w:webHidden/>
          </w:rPr>
        </w:r>
        <w:r w:rsidR="00B044B2">
          <w:rPr>
            <w:webHidden/>
          </w:rPr>
          <w:fldChar w:fldCharType="separate"/>
        </w:r>
        <w:r w:rsidR="00B044B2">
          <w:rPr>
            <w:webHidden/>
          </w:rPr>
          <w:t>22</w:t>
        </w:r>
        <w:r w:rsidR="00B044B2">
          <w:rPr>
            <w:webHidden/>
          </w:rPr>
          <w:fldChar w:fldCharType="end"/>
        </w:r>
      </w:hyperlink>
    </w:p>
    <w:p w14:paraId="3D65D95D" w14:textId="2A14E76E" w:rsidR="00B044B2" w:rsidRDefault="00455310">
      <w:pPr>
        <w:pStyle w:val="TOC3"/>
        <w:tabs>
          <w:tab w:val="left" w:pos="1474"/>
          <w:tab w:val="right" w:leader="dot" w:pos="8302"/>
        </w:tabs>
        <w:rPr>
          <w:rFonts w:eastAsiaTheme="minorEastAsia" w:cstheme="minorBidi"/>
        </w:rPr>
      </w:pPr>
      <w:hyperlink w:anchor="_Toc15555379" w:history="1">
        <w:r w:rsidR="00B044B2" w:rsidRPr="005E4CFD">
          <w:rPr>
            <w:rStyle w:val="Hyperlink"/>
          </w:rPr>
          <w:t>5.1.2</w:t>
        </w:r>
        <w:r w:rsidR="00B044B2">
          <w:rPr>
            <w:rFonts w:eastAsiaTheme="minorEastAsia" w:cstheme="minorBidi"/>
          </w:rPr>
          <w:tab/>
        </w:r>
        <w:r w:rsidR="00B044B2" w:rsidRPr="005E4CFD">
          <w:rPr>
            <w:rStyle w:val="Hyperlink"/>
          </w:rPr>
          <w:t>Rationale 1</w:t>
        </w:r>
        <w:r w:rsidR="00B044B2">
          <w:rPr>
            <w:webHidden/>
          </w:rPr>
          <w:tab/>
        </w:r>
        <w:r w:rsidR="00B044B2">
          <w:rPr>
            <w:webHidden/>
          </w:rPr>
          <w:fldChar w:fldCharType="begin"/>
        </w:r>
        <w:r w:rsidR="00B044B2">
          <w:rPr>
            <w:webHidden/>
          </w:rPr>
          <w:instrText xml:space="preserve"> PAGEREF _Toc15555379 \h </w:instrText>
        </w:r>
        <w:r w:rsidR="00B044B2">
          <w:rPr>
            <w:webHidden/>
          </w:rPr>
        </w:r>
        <w:r w:rsidR="00B044B2">
          <w:rPr>
            <w:webHidden/>
          </w:rPr>
          <w:fldChar w:fldCharType="separate"/>
        </w:r>
        <w:r w:rsidR="00B044B2">
          <w:rPr>
            <w:webHidden/>
          </w:rPr>
          <w:t>24</w:t>
        </w:r>
        <w:r w:rsidR="00B044B2">
          <w:rPr>
            <w:webHidden/>
          </w:rPr>
          <w:fldChar w:fldCharType="end"/>
        </w:r>
      </w:hyperlink>
    </w:p>
    <w:p w14:paraId="07508E85" w14:textId="5D13E0E2" w:rsidR="00B044B2" w:rsidRDefault="00455310">
      <w:pPr>
        <w:pStyle w:val="TOC3"/>
        <w:tabs>
          <w:tab w:val="left" w:pos="1474"/>
          <w:tab w:val="right" w:leader="dot" w:pos="8302"/>
        </w:tabs>
        <w:rPr>
          <w:rFonts w:eastAsiaTheme="minorEastAsia" w:cstheme="minorBidi"/>
        </w:rPr>
      </w:pPr>
      <w:hyperlink w:anchor="_Toc15555380" w:history="1">
        <w:r w:rsidR="00B044B2" w:rsidRPr="005E4CFD">
          <w:rPr>
            <w:rStyle w:val="Hyperlink"/>
          </w:rPr>
          <w:t>5.1.3</w:t>
        </w:r>
        <w:r w:rsidR="00B044B2">
          <w:rPr>
            <w:rFonts w:eastAsiaTheme="minorEastAsia" w:cstheme="minorBidi"/>
          </w:rPr>
          <w:tab/>
        </w:r>
        <w:r w:rsidR="00B044B2" w:rsidRPr="005E4CFD">
          <w:rPr>
            <w:rStyle w:val="Hyperlink"/>
          </w:rPr>
          <w:t>Recommendation 2 – Expand allied health involvement under team care arrangements</w:t>
        </w:r>
        <w:r w:rsidR="00B044B2">
          <w:rPr>
            <w:webHidden/>
          </w:rPr>
          <w:tab/>
        </w:r>
        <w:r w:rsidR="00B044B2">
          <w:rPr>
            <w:webHidden/>
          </w:rPr>
          <w:fldChar w:fldCharType="begin"/>
        </w:r>
        <w:r w:rsidR="00B044B2">
          <w:rPr>
            <w:webHidden/>
          </w:rPr>
          <w:instrText xml:space="preserve"> PAGEREF _Toc15555380 \h </w:instrText>
        </w:r>
        <w:r w:rsidR="00B044B2">
          <w:rPr>
            <w:webHidden/>
          </w:rPr>
        </w:r>
        <w:r w:rsidR="00B044B2">
          <w:rPr>
            <w:webHidden/>
          </w:rPr>
          <w:fldChar w:fldCharType="separate"/>
        </w:r>
        <w:r w:rsidR="00B044B2">
          <w:rPr>
            <w:webHidden/>
          </w:rPr>
          <w:t>26</w:t>
        </w:r>
        <w:r w:rsidR="00B044B2">
          <w:rPr>
            <w:webHidden/>
          </w:rPr>
          <w:fldChar w:fldCharType="end"/>
        </w:r>
      </w:hyperlink>
    </w:p>
    <w:p w14:paraId="38782D9A" w14:textId="6869F299" w:rsidR="00B044B2" w:rsidRDefault="00455310">
      <w:pPr>
        <w:pStyle w:val="TOC3"/>
        <w:tabs>
          <w:tab w:val="left" w:pos="1474"/>
          <w:tab w:val="right" w:leader="dot" w:pos="8302"/>
        </w:tabs>
        <w:rPr>
          <w:rFonts w:eastAsiaTheme="minorEastAsia" w:cstheme="minorBidi"/>
        </w:rPr>
      </w:pPr>
      <w:hyperlink w:anchor="_Toc15555381" w:history="1">
        <w:r w:rsidR="00B044B2" w:rsidRPr="005E4CFD">
          <w:rPr>
            <w:rStyle w:val="Hyperlink"/>
          </w:rPr>
          <w:t>5.1.4</w:t>
        </w:r>
        <w:r w:rsidR="00B044B2">
          <w:rPr>
            <w:rFonts w:eastAsiaTheme="minorEastAsia" w:cstheme="minorBidi"/>
          </w:rPr>
          <w:tab/>
        </w:r>
        <w:r w:rsidR="00B044B2" w:rsidRPr="005E4CFD">
          <w:rPr>
            <w:rStyle w:val="Hyperlink"/>
          </w:rPr>
          <w:t>Rationale 2</w:t>
        </w:r>
        <w:r w:rsidR="00B044B2">
          <w:rPr>
            <w:webHidden/>
          </w:rPr>
          <w:tab/>
        </w:r>
        <w:r w:rsidR="00B044B2">
          <w:rPr>
            <w:webHidden/>
          </w:rPr>
          <w:fldChar w:fldCharType="begin"/>
        </w:r>
        <w:r w:rsidR="00B044B2">
          <w:rPr>
            <w:webHidden/>
          </w:rPr>
          <w:instrText xml:space="preserve"> PAGEREF _Toc15555381 \h </w:instrText>
        </w:r>
        <w:r w:rsidR="00B044B2">
          <w:rPr>
            <w:webHidden/>
          </w:rPr>
        </w:r>
        <w:r w:rsidR="00B044B2">
          <w:rPr>
            <w:webHidden/>
          </w:rPr>
          <w:fldChar w:fldCharType="separate"/>
        </w:r>
        <w:r w:rsidR="00B044B2">
          <w:rPr>
            <w:webHidden/>
          </w:rPr>
          <w:t>27</w:t>
        </w:r>
        <w:r w:rsidR="00B044B2">
          <w:rPr>
            <w:webHidden/>
          </w:rPr>
          <w:fldChar w:fldCharType="end"/>
        </w:r>
      </w:hyperlink>
    </w:p>
    <w:p w14:paraId="757A4A01" w14:textId="15FA4ED9" w:rsidR="00B044B2" w:rsidRDefault="00455310">
      <w:pPr>
        <w:pStyle w:val="TOC3"/>
        <w:tabs>
          <w:tab w:val="left" w:pos="1474"/>
          <w:tab w:val="right" w:leader="dot" w:pos="8302"/>
        </w:tabs>
        <w:rPr>
          <w:rFonts w:eastAsiaTheme="minorEastAsia" w:cstheme="minorBidi"/>
        </w:rPr>
      </w:pPr>
      <w:hyperlink w:anchor="_Toc15555382" w:history="1">
        <w:r w:rsidR="00B044B2" w:rsidRPr="005E4CFD">
          <w:rPr>
            <w:rStyle w:val="Hyperlink"/>
          </w:rPr>
          <w:t>5.1.5</w:t>
        </w:r>
        <w:r w:rsidR="00B044B2">
          <w:rPr>
            <w:rFonts w:eastAsiaTheme="minorEastAsia" w:cstheme="minorBidi"/>
          </w:rPr>
          <w:tab/>
        </w:r>
        <w:r w:rsidR="00B044B2" w:rsidRPr="005E4CFD">
          <w:rPr>
            <w:rStyle w:val="Hyperlink"/>
          </w:rPr>
          <w:t>Recommendation 3 – Improve access to orthotic or prosthetic services</w:t>
        </w:r>
        <w:r w:rsidR="00B044B2">
          <w:rPr>
            <w:webHidden/>
          </w:rPr>
          <w:tab/>
        </w:r>
        <w:r w:rsidR="00B044B2">
          <w:rPr>
            <w:webHidden/>
          </w:rPr>
          <w:fldChar w:fldCharType="begin"/>
        </w:r>
        <w:r w:rsidR="00B044B2">
          <w:rPr>
            <w:webHidden/>
          </w:rPr>
          <w:instrText xml:space="preserve"> PAGEREF _Toc15555382 \h </w:instrText>
        </w:r>
        <w:r w:rsidR="00B044B2">
          <w:rPr>
            <w:webHidden/>
          </w:rPr>
        </w:r>
        <w:r w:rsidR="00B044B2">
          <w:rPr>
            <w:webHidden/>
          </w:rPr>
          <w:fldChar w:fldCharType="separate"/>
        </w:r>
        <w:r w:rsidR="00B044B2">
          <w:rPr>
            <w:webHidden/>
          </w:rPr>
          <w:t>28</w:t>
        </w:r>
        <w:r w:rsidR="00B044B2">
          <w:rPr>
            <w:webHidden/>
          </w:rPr>
          <w:fldChar w:fldCharType="end"/>
        </w:r>
      </w:hyperlink>
    </w:p>
    <w:p w14:paraId="6F75F921" w14:textId="67EF8B84" w:rsidR="00B044B2" w:rsidRDefault="00455310">
      <w:pPr>
        <w:pStyle w:val="TOC3"/>
        <w:tabs>
          <w:tab w:val="left" w:pos="1474"/>
          <w:tab w:val="right" w:leader="dot" w:pos="8302"/>
        </w:tabs>
        <w:rPr>
          <w:rFonts w:eastAsiaTheme="minorEastAsia" w:cstheme="minorBidi"/>
        </w:rPr>
      </w:pPr>
      <w:hyperlink w:anchor="_Toc15555383" w:history="1">
        <w:r w:rsidR="00B044B2" w:rsidRPr="005E4CFD">
          <w:rPr>
            <w:rStyle w:val="Hyperlink"/>
          </w:rPr>
          <w:t>5.1.6</w:t>
        </w:r>
        <w:r w:rsidR="00B044B2">
          <w:rPr>
            <w:rFonts w:eastAsiaTheme="minorEastAsia" w:cstheme="minorBidi"/>
          </w:rPr>
          <w:tab/>
        </w:r>
        <w:r w:rsidR="00B044B2" w:rsidRPr="005E4CFD">
          <w:rPr>
            <w:rStyle w:val="Hyperlink"/>
          </w:rPr>
          <w:t>Rationale 3</w:t>
        </w:r>
        <w:r w:rsidR="00B044B2">
          <w:rPr>
            <w:webHidden/>
          </w:rPr>
          <w:tab/>
        </w:r>
        <w:r w:rsidR="00B044B2">
          <w:rPr>
            <w:webHidden/>
          </w:rPr>
          <w:fldChar w:fldCharType="begin"/>
        </w:r>
        <w:r w:rsidR="00B044B2">
          <w:rPr>
            <w:webHidden/>
          </w:rPr>
          <w:instrText xml:space="preserve"> PAGEREF _Toc15555383 \h </w:instrText>
        </w:r>
        <w:r w:rsidR="00B044B2">
          <w:rPr>
            <w:webHidden/>
          </w:rPr>
        </w:r>
        <w:r w:rsidR="00B044B2">
          <w:rPr>
            <w:webHidden/>
          </w:rPr>
          <w:fldChar w:fldCharType="separate"/>
        </w:r>
        <w:r w:rsidR="00B044B2">
          <w:rPr>
            <w:webHidden/>
          </w:rPr>
          <w:t>29</w:t>
        </w:r>
        <w:r w:rsidR="00B044B2">
          <w:rPr>
            <w:webHidden/>
          </w:rPr>
          <w:fldChar w:fldCharType="end"/>
        </w:r>
      </w:hyperlink>
    </w:p>
    <w:p w14:paraId="1BE34F11" w14:textId="2DE1311D" w:rsidR="00B044B2" w:rsidRDefault="00455310">
      <w:pPr>
        <w:pStyle w:val="TOC2"/>
        <w:tabs>
          <w:tab w:val="left" w:pos="1474"/>
          <w:tab w:val="right" w:leader="dot" w:pos="8302"/>
        </w:tabs>
        <w:rPr>
          <w:rFonts w:eastAsiaTheme="minorEastAsia" w:cstheme="minorBidi"/>
        </w:rPr>
      </w:pPr>
      <w:hyperlink w:anchor="_Toc15555384" w:history="1">
        <w:r w:rsidR="00B044B2" w:rsidRPr="005E4CFD">
          <w:rPr>
            <w:rStyle w:val="Hyperlink"/>
          </w:rPr>
          <w:t>5.2</w:t>
        </w:r>
        <w:r w:rsidR="00B044B2">
          <w:rPr>
            <w:rFonts w:eastAsiaTheme="minorEastAsia" w:cstheme="minorBidi"/>
          </w:rPr>
          <w:tab/>
        </w:r>
        <w:r w:rsidR="00B044B2" w:rsidRPr="005E4CFD">
          <w:rPr>
            <w:rStyle w:val="Hyperlink"/>
          </w:rPr>
          <w:t>Allied health group services under chronic disease management plans (M9 items)</w:t>
        </w:r>
        <w:r w:rsidR="00B044B2">
          <w:rPr>
            <w:webHidden/>
          </w:rPr>
          <w:tab/>
        </w:r>
        <w:r w:rsidR="00B044B2">
          <w:rPr>
            <w:webHidden/>
          </w:rPr>
          <w:fldChar w:fldCharType="begin"/>
        </w:r>
        <w:r w:rsidR="00B044B2">
          <w:rPr>
            <w:webHidden/>
          </w:rPr>
          <w:instrText xml:space="preserve"> PAGEREF _Toc15555384 \h </w:instrText>
        </w:r>
        <w:r w:rsidR="00B044B2">
          <w:rPr>
            <w:webHidden/>
          </w:rPr>
        </w:r>
        <w:r w:rsidR="00B044B2">
          <w:rPr>
            <w:webHidden/>
          </w:rPr>
          <w:fldChar w:fldCharType="separate"/>
        </w:r>
        <w:r w:rsidR="00B044B2">
          <w:rPr>
            <w:webHidden/>
          </w:rPr>
          <w:t>31</w:t>
        </w:r>
        <w:r w:rsidR="00B044B2">
          <w:rPr>
            <w:webHidden/>
          </w:rPr>
          <w:fldChar w:fldCharType="end"/>
        </w:r>
      </w:hyperlink>
    </w:p>
    <w:p w14:paraId="7A5CFE30" w14:textId="2FF2E91F" w:rsidR="00B044B2" w:rsidRDefault="00455310">
      <w:pPr>
        <w:pStyle w:val="TOC3"/>
        <w:tabs>
          <w:tab w:val="left" w:pos="1474"/>
          <w:tab w:val="right" w:leader="dot" w:pos="8302"/>
        </w:tabs>
        <w:rPr>
          <w:rFonts w:eastAsiaTheme="minorEastAsia" w:cstheme="minorBidi"/>
        </w:rPr>
      </w:pPr>
      <w:hyperlink w:anchor="_Toc15555385" w:history="1">
        <w:r w:rsidR="00B044B2" w:rsidRPr="005E4CFD">
          <w:rPr>
            <w:rStyle w:val="Hyperlink"/>
          </w:rPr>
          <w:t>5.2.1</w:t>
        </w:r>
        <w:r w:rsidR="00B044B2">
          <w:rPr>
            <w:rFonts w:eastAsiaTheme="minorEastAsia" w:cstheme="minorBidi"/>
          </w:rPr>
          <w:tab/>
        </w:r>
        <w:r w:rsidR="00B044B2" w:rsidRPr="005E4CFD">
          <w:rPr>
            <w:rStyle w:val="Hyperlink"/>
          </w:rPr>
          <w:t>Recommendation 4 – Understand the effectiveness of group allied health interventions</w:t>
        </w:r>
        <w:r w:rsidR="00B044B2">
          <w:rPr>
            <w:webHidden/>
          </w:rPr>
          <w:tab/>
        </w:r>
        <w:r w:rsidR="00B044B2">
          <w:rPr>
            <w:webHidden/>
          </w:rPr>
          <w:fldChar w:fldCharType="begin"/>
        </w:r>
        <w:r w:rsidR="00B044B2">
          <w:rPr>
            <w:webHidden/>
          </w:rPr>
          <w:instrText xml:space="preserve"> PAGEREF _Toc15555385 \h </w:instrText>
        </w:r>
        <w:r w:rsidR="00B044B2">
          <w:rPr>
            <w:webHidden/>
          </w:rPr>
        </w:r>
        <w:r w:rsidR="00B044B2">
          <w:rPr>
            <w:webHidden/>
          </w:rPr>
          <w:fldChar w:fldCharType="separate"/>
        </w:r>
        <w:r w:rsidR="00B044B2">
          <w:rPr>
            <w:webHidden/>
          </w:rPr>
          <w:t>31</w:t>
        </w:r>
        <w:r w:rsidR="00B044B2">
          <w:rPr>
            <w:webHidden/>
          </w:rPr>
          <w:fldChar w:fldCharType="end"/>
        </w:r>
      </w:hyperlink>
    </w:p>
    <w:p w14:paraId="5C906E6C" w14:textId="4E998978" w:rsidR="00B044B2" w:rsidRDefault="00455310">
      <w:pPr>
        <w:pStyle w:val="TOC3"/>
        <w:tabs>
          <w:tab w:val="left" w:pos="1474"/>
          <w:tab w:val="right" w:leader="dot" w:pos="8302"/>
        </w:tabs>
        <w:rPr>
          <w:rFonts w:eastAsiaTheme="minorEastAsia" w:cstheme="minorBidi"/>
        </w:rPr>
      </w:pPr>
      <w:hyperlink w:anchor="_Toc15555386" w:history="1">
        <w:r w:rsidR="00B044B2" w:rsidRPr="005E4CFD">
          <w:rPr>
            <w:rStyle w:val="Hyperlink"/>
          </w:rPr>
          <w:t>5.2.2</w:t>
        </w:r>
        <w:r w:rsidR="00B044B2">
          <w:rPr>
            <w:rFonts w:eastAsiaTheme="minorEastAsia" w:cstheme="minorBidi"/>
          </w:rPr>
          <w:tab/>
        </w:r>
        <w:r w:rsidR="00B044B2" w:rsidRPr="005E4CFD">
          <w:rPr>
            <w:rStyle w:val="Hyperlink"/>
          </w:rPr>
          <w:t>Rationale 4</w:t>
        </w:r>
        <w:r w:rsidR="00B044B2">
          <w:rPr>
            <w:webHidden/>
          </w:rPr>
          <w:tab/>
        </w:r>
        <w:r w:rsidR="00B044B2">
          <w:rPr>
            <w:webHidden/>
          </w:rPr>
          <w:fldChar w:fldCharType="begin"/>
        </w:r>
        <w:r w:rsidR="00B044B2">
          <w:rPr>
            <w:webHidden/>
          </w:rPr>
          <w:instrText xml:space="preserve"> PAGEREF _Toc15555386 \h </w:instrText>
        </w:r>
        <w:r w:rsidR="00B044B2">
          <w:rPr>
            <w:webHidden/>
          </w:rPr>
        </w:r>
        <w:r w:rsidR="00B044B2">
          <w:rPr>
            <w:webHidden/>
          </w:rPr>
          <w:fldChar w:fldCharType="separate"/>
        </w:r>
        <w:r w:rsidR="00B044B2">
          <w:rPr>
            <w:webHidden/>
          </w:rPr>
          <w:t>32</w:t>
        </w:r>
        <w:r w:rsidR="00B044B2">
          <w:rPr>
            <w:webHidden/>
          </w:rPr>
          <w:fldChar w:fldCharType="end"/>
        </w:r>
      </w:hyperlink>
    </w:p>
    <w:p w14:paraId="2BE91029" w14:textId="7CC725AF" w:rsidR="00B044B2" w:rsidRDefault="00455310">
      <w:pPr>
        <w:pStyle w:val="TOC3"/>
        <w:tabs>
          <w:tab w:val="left" w:pos="1474"/>
          <w:tab w:val="right" w:leader="dot" w:pos="8302"/>
        </w:tabs>
        <w:rPr>
          <w:rFonts w:eastAsiaTheme="minorEastAsia" w:cstheme="minorBidi"/>
        </w:rPr>
      </w:pPr>
      <w:hyperlink w:anchor="_Toc15555387" w:history="1">
        <w:r w:rsidR="00B044B2" w:rsidRPr="005E4CFD">
          <w:rPr>
            <w:rStyle w:val="Hyperlink"/>
          </w:rPr>
          <w:t>5.2.3</w:t>
        </w:r>
        <w:r w:rsidR="00B044B2">
          <w:rPr>
            <w:rFonts w:eastAsiaTheme="minorEastAsia" w:cstheme="minorBidi"/>
          </w:rPr>
          <w:tab/>
        </w:r>
        <w:r w:rsidR="00B044B2" w:rsidRPr="005E4CFD">
          <w:rPr>
            <w:rStyle w:val="Hyperlink"/>
          </w:rPr>
          <w:t>Recommendation 5 – Incentivise group therapy for chronic disease management</w:t>
        </w:r>
        <w:r w:rsidR="00B044B2">
          <w:rPr>
            <w:webHidden/>
          </w:rPr>
          <w:tab/>
        </w:r>
        <w:r w:rsidR="00B044B2">
          <w:rPr>
            <w:webHidden/>
          </w:rPr>
          <w:fldChar w:fldCharType="begin"/>
        </w:r>
        <w:r w:rsidR="00B044B2">
          <w:rPr>
            <w:webHidden/>
          </w:rPr>
          <w:instrText xml:space="preserve"> PAGEREF _Toc15555387 \h </w:instrText>
        </w:r>
        <w:r w:rsidR="00B044B2">
          <w:rPr>
            <w:webHidden/>
          </w:rPr>
        </w:r>
        <w:r w:rsidR="00B044B2">
          <w:rPr>
            <w:webHidden/>
          </w:rPr>
          <w:fldChar w:fldCharType="separate"/>
        </w:r>
        <w:r w:rsidR="00B044B2">
          <w:rPr>
            <w:webHidden/>
          </w:rPr>
          <w:t>33</w:t>
        </w:r>
        <w:r w:rsidR="00B044B2">
          <w:rPr>
            <w:webHidden/>
          </w:rPr>
          <w:fldChar w:fldCharType="end"/>
        </w:r>
      </w:hyperlink>
    </w:p>
    <w:p w14:paraId="271DB017" w14:textId="03DBEB0D" w:rsidR="00B044B2" w:rsidRDefault="00455310">
      <w:pPr>
        <w:pStyle w:val="TOC3"/>
        <w:tabs>
          <w:tab w:val="left" w:pos="1474"/>
          <w:tab w:val="right" w:leader="dot" w:pos="8302"/>
        </w:tabs>
        <w:rPr>
          <w:rFonts w:eastAsiaTheme="minorEastAsia" w:cstheme="minorBidi"/>
        </w:rPr>
      </w:pPr>
      <w:hyperlink w:anchor="_Toc15555388" w:history="1">
        <w:r w:rsidR="00B044B2" w:rsidRPr="005E4CFD">
          <w:rPr>
            <w:rStyle w:val="Hyperlink"/>
          </w:rPr>
          <w:t>5.2.4</w:t>
        </w:r>
        <w:r w:rsidR="00B044B2">
          <w:rPr>
            <w:rFonts w:eastAsiaTheme="minorEastAsia" w:cstheme="minorBidi"/>
          </w:rPr>
          <w:tab/>
        </w:r>
        <w:r w:rsidR="00B044B2" w:rsidRPr="005E4CFD">
          <w:rPr>
            <w:rStyle w:val="Hyperlink"/>
          </w:rPr>
          <w:t>Rationale 5</w:t>
        </w:r>
        <w:r w:rsidR="00B044B2">
          <w:rPr>
            <w:webHidden/>
          </w:rPr>
          <w:tab/>
        </w:r>
        <w:r w:rsidR="00B044B2">
          <w:rPr>
            <w:webHidden/>
          </w:rPr>
          <w:fldChar w:fldCharType="begin"/>
        </w:r>
        <w:r w:rsidR="00B044B2">
          <w:rPr>
            <w:webHidden/>
          </w:rPr>
          <w:instrText xml:space="preserve"> PAGEREF _Toc15555388 \h </w:instrText>
        </w:r>
        <w:r w:rsidR="00B044B2">
          <w:rPr>
            <w:webHidden/>
          </w:rPr>
        </w:r>
        <w:r w:rsidR="00B044B2">
          <w:rPr>
            <w:webHidden/>
          </w:rPr>
          <w:fldChar w:fldCharType="separate"/>
        </w:r>
        <w:r w:rsidR="00B044B2">
          <w:rPr>
            <w:webHidden/>
          </w:rPr>
          <w:t>33</w:t>
        </w:r>
        <w:r w:rsidR="00B044B2">
          <w:rPr>
            <w:webHidden/>
          </w:rPr>
          <w:fldChar w:fldCharType="end"/>
        </w:r>
      </w:hyperlink>
    </w:p>
    <w:p w14:paraId="38F928DD" w14:textId="6C61A0E9" w:rsidR="00B044B2" w:rsidRDefault="00455310">
      <w:pPr>
        <w:pStyle w:val="TOC2"/>
        <w:tabs>
          <w:tab w:val="left" w:pos="1474"/>
          <w:tab w:val="right" w:leader="dot" w:pos="8302"/>
        </w:tabs>
        <w:rPr>
          <w:rFonts w:eastAsiaTheme="minorEastAsia" w:cstheme="minorBidi"/>
        </w:rPr>
      </w:pPr>
      <w:hyperlink w:anchor="_Toc15555389" w:history="1">
        <w:r w:rsidR="00B044B2" w:rsidRPr="005E4CFD">
          <w:rPr>
            <w:rStyle w:val="Hyperlink"/>
          </w:rPr>
          <w:t>5.3</w:t>
        </w:r>
        <w:r w:rsidR="00B044B2">
          <w:rPr>
            <w:rFonts w:eastAsiaTheme="minorEastAsia" w:cstheme="minorBidi"/>
          </w:rPr>
          <w:tab/>
        </w:r>
        <w:r w:rsidR="00B044B2" w:rsidRPr="005E4CFD">
          <w:rPr>
            <w:rStyle w:val="Hyperlink"/>
          </w:rPr>
          <w:t>Allied health services for autism, pervasive developmental disorder and disability (M10 items)</w:t>
        </w:r>
        <w:r w:rsidR="00B044B2">
          <w:rPr>
            <w:webHidden/>
          </w:rPr>
          <w:tab/>
        </w:r>
        <w:r w:rsidR="00B044B2">
          <w:rPr>
            <w:webHidden/>
          </w:rPr>
          <w:fldChar w:fldCharType="begin"/>
        </w:r>
        <w:r w:rsidR="00B044B2">
          <w:rPr>
            <w:webHidden/>
          </w:rPr>
          <w:instrText xml:space="preserve"> PAGEREF _Toc15555389 \h </w:instrText>
        </w:r>
        <w:r w:rsidR="00B044B2">
          <w:rPr>
            <w:webHidden/>
          </w:rPr>
        </w:r>
        <w:r w:rsidR="00B044B2">
          <w:rPr>
            <w:webHidden/>
          </w:rPr>
          <w:fldChar w:fldCharType="separate"/>
        </w:r>
        <w:r w:rsidR="00B044B2">
          <w:rPr>
            <w:webHidden/>
          </w:rPr>
          <w:t>33</w:t>
        </w:r>
        <w:r w:rsidR="00B044B2">
          <w:rPr>
            <w:webHidden/>
          </w:rPr>
          <w:fldChar w:fldCharType="end"/>
        </w:r>
      </w:hyperlink>
    </w:p>
    <w:p w14:paraId="49A17D34" w14:textId="4A5D8FEF" w:rsidR="00B044B2" w:rsidRDefault="00455310">
      <w:pPr>
        <w:pStyle w:val="TOC3"/>
        <w:tabs>
          <w:tab w:val="left" w:pos="1474"/>
          <w:tab w:val="right" w:leader="dot" w:pos="8302"/>
        </w:tabs>
        <w:rPr>
          <w:rFonts w:eastAsiaTheme="minorEastAsia" w:cstheme="minorBidi"/>
        </w:rPr>
      </w:pPr>
      <w:hyperlink w:anchor="_Toc15555390" w:history="1">
        <w:r w:rsidR="00B044B2" w:rsidRPr="005E4CFD">
          <w:rPr>
            <w:rStyle w:val="Hyperlink"/>
          </w:rPr>
          <w:t>5.3.1</w:t>
        </w:r>
        <w:r w:rsidR="00B044B2">
          <w:rPr>
            <w:rFonts w:eastAsiaTheme="minorEastAsia" w:cstheme="minorBidi"/>
          </w:rPr>
          <w:tab/>
        </w:r>
        <w:r w:rsidR="00B044B2" w:rsidRPr="005E4CFD">
          <w:rPr>
            <w:rStyle w:val="Hyperlink"/>
          </w:rPr>
          <w:t>Recommendation 6 – Improved access to paediatric allied health assessments</w:t>
        </w:r>
        <w:r w:rsidR="00B044B2">
          <w:rPr>
            <w:webHidden/>
          </w:rPr>
          <w:tab/>
        </w:r>
        <w:r w:rsidR="00B044B2">
          <w:rPr>
            <w:webHidden/>
          </w:rPr>
          <w:fldChar w:fldCharType="begin"/>
        </w:r>
        <w:r w:rsidR="00B044B2">
          <w:rPr>
            <w:webHidden/>
          </w:rPr>
          <w:instrText xml:space="preserve"> PAGEREF _Toc15555390 \h </w:instrText>
        </w:r>
        <w:r w:rsidR="00B044B2">
          <w:rPr>
            <w:webHidden/>
          </w:rPr>
        </w:r>
        <w:r w:rsidR="00B044B2">
          <w:rPr>
            <w:webHidden/>
          </w:rPr>
          <w:fldChar w:fldCharType="separate"/>
        </w:r>
        <w:r w:rsidR="00B044B2">
          <w:rPr>
            <w:webHidden/>
          </w:rPr>
          <w:t>34</w:t>
        </w:r>
        <w:r w:rsidR="00B044B2">
          <w:rPr>
            <w:webHidden/>
          </w:rPr>
          <w:fldChar w:fldCharType="end"/>
        </w:r>
      </w:hyperlink>
    </w:p>
    <w:p w14:paraId="534D0257" w14:textId="621211A6" w:rsidR="00B044B2" w:rsidRDefault="00455310">
      <w:pPr>
        <w:pStyle w:val="TOC3"/>
        <w:tabs>
          <w:tab w:val="left" w:pos="1474"/>
          <w:tab w:val="right" w:leader="dot" w:pos="8302"/>
        </w:tabs>
        <w:rPr>
          <w:rFonts w:eastAsiaTheme="minorEastAsia" w:cstheme="minorBidi"/>
        </w:rPr>
      </w:pPr>
      <w:hyperlink w:anchor="_Toc15555391" w:history="1">
        <w:r w:rsidR="00B044B2" w:rsidRPr="005E4CFD">
          <w:rPr>
            <w:rStyle w:val="Hyperlink"/>
          </w:rPr>
          <w:t>5.3.2</w:t>
        </w:r>
        <w:r w:rsidR="00B044B2">
          <w:rPr>
            <w:rFonts w:eastAsiaTheme="minorEastAsia" w:cstheme="minorBidi"/>
          </w:rPr>
          <w:tab/>
        </w:r>
        <w:r w:rsidR="00B044B2" w:rsidRPr="005E4CFD">
          <w:rPr>
            <w:rStyle w:val="Hyperlink"/>
          </w:rPr>
          <w:t>Rationale 6</w:t>
        </w:r>
        <w:r w:rsidR="00B044B2">
          <w:rPr>
            <w:webHidden/>
          </w:rPr>
          <w:tab/>
        </w:r>
        <w:r w:rsidR="00B044B2">
          <w:rPr>
            <w:webHidden/>
          </w:rPr>
          <w:fldChar w:fldCharType="begin"/>
        </w:r>
        <w:r w:rsidR="00B044B2">
          <w:rPr>
            <w:webHidden/>
          </w:rPr>
          <w:instrText xml:space="preserve"> PAGEREF _Toc15555391 \h </w:instrText>
        </w:r>
        <w:r w:rsidR="00B044B2">
          <w:rPr>
            <w:webHidden/>
          </w:rPr>
        </w:r>
        <w:r w:rsidR="00B044B2">
          <w:rPr>
            <w:webHidden/>
          </w:rPr>
          <w:fldChar w:fldCharType="separate"/>
        </w:r>
        <w:r w:rsidR="00B044B2">
          <w:rPr>
            <w:webHidden/>
          </w:rPr>
          <w:t>35</w:t>
        </w:r>
        <w:r w:rsidR="00B044B2">
          <w:rPr>
            <w:webHidden/>
          </w:rPr>
          <w:fldChar w:fldCharType="end"/>
        </w:r>
      </w:hyperlink>
    </w:p>
    <w:p w14:paraId="4C5FA443" w14:textId="5FEF088B" w:rsidR="00B044B2" w:rsidRDefault="00455310">
      <w:pPr>
        <w:pStyle w:val="TOC3"/>
        <w:tabs>
          <w:tab w:val="left" w:pos="1474"/>
          <w:tab w:val="right" w:leader="dot" w:pos="8302"/>
        </w:tabs>
        <w:rPr>
          <w:rFonts w:eastAsiaTheme="minorEastAsia" w:cstheme="minorBidi"/>
        </w:rPr>
      </w:pPr>
      <w:hyperlink w:anchor="_Toc15555392" w:history="1">
        <w:r w:rsidR="00B044B2" w:rsidRPr="005E4CFD">
          <w:rPr>
            <w:rStyle w:val="Hyperlink"/>
          </w:rPr>
          <w:t>5.3.3</w:t>
        </w:r>
        <w:r w:rsidR="00B044B2">
          <w:rPr>
            <w:rFonts w:eastAsiaTheme="minorEastAsia" w:cstheme="minorBidi"/>
          </w:rPr>
          <w:tab/>
        </w:r>
        <w:r w:rsidR="00B044B2" w:rsidRPr="005E4CFD">
          <w:rPr>
            <w:rStyle w:val="Hyperlink"/>
          </w:rPr>
          <w:t>Recommendation 7 – Improve access to complex paediatric allied health assessments for children with a potential ASD, CND or eligible disability diagnosis.</w:t>
        </w:r>
        <w:r w:rsidR="00B044B2">
          <w:rPr>
            <w:webHidden/>
          </w:rPr>
          <w:tab/>
        </w:r>
        <w:r w:rsidR="00B044B2">
          <w:rPr>
            <w:webHidden/>
          </w:rPr>
          <w:fldChar w:fldCharType="begin"/>
        </w:r>
        <w:r w:rsidR="00B044B2">
          <w:rPr>
            <w:webHidden/>
          </w:rPr>
          <w:instrText xml:space="preserve"> PAGEREF _Toc15555392 \h </w:instrText>
        </w:r>
        <w:r w:rsidR="00B044B2">
          <w:rPr>
            <w:webHidden/>
          </w:rPr>
        </w:r>
        <w:r w:rsidR="00B044B2">
          <w:rPr>
            <w:webHidden/>
          </w:rPr>
          <w:fldChar w:fldCharType="separate"/>
        </w:r>
        <w:r w:rsidR="00B044B2">
          <w:rPr>
            <w:webHidden/>
          </w:rPr>
          <w:t>35</w:t>
        </w:r>
        <w:r w:rsidR="00B044B2">
          <w:rPr>
            <w:webHidden/>
          </w:rPr>
          <w:fldChar w:fldCharType="end"/>
        </w:r>
      </w:hyperlink>
    </w:p>
    <w:p w14:paraId="0C2D8452" w14:textId="7DA1D2EA" w:rsidR="00B044B2" w:rsidRDefault="00455310">
      <w:pPr>
        <w:pStyle w:val="TOC3"/>
        <w:tabs>
          <w:tab w:val="left" w:pos="1474"/>
          <w:tab w:val="right" w:leader="dot" w:pos="8302"/>
        </w:tabs>
        <w:rPr>
          <w:rFonts w:eastAsiaTheme="minorEastAsia" w:cstheme="minorBidi"/>
        </w:rPr>
      </w:pPr>
      <w:hyperlink w:anchor="_Toc15555393" w:history="1">
        <w:r w:rsidR="00B044B2" w:rsidRPr="005E4CFD">
          <w:rPr>
            <w:rStyle w:val="Hyperlink"/>
          </w:rPr>
          <w:t>5.3.4</w:t>
        </w:r>
        <w:r w:rsidR="00B044B2">
          <w:rPr>
            <w:rFonts w:eastAsiaTheme="minorEastAsia" w:cstheme="minorBidi"/>
          </w:rPr>
          <w:tab/>
        </w:r>
        <w:r w:rsidR="00B044B2" w:rsidRPr="005E4CFD">
          <w:rPr>
            <w:rStyle w:val="Hyperlink"/>
          </w:rPr>
          <w:t>Rationale 7</w:t>
        </w:r>
        <w:r w:rsidR="00B044B2">
          <w:rPr>
            <w:webHidden/>
          </w:rPr>
          <w:tab/>
        </w:r>
        <w:r w:rsidR="00B044B2">
          <w:rPr>
            <w:webHidden/>
          </w:rPr>
          <w:fldChar w:fldCharType="begin"/>
        </w:r>
        <w:r w:rsidR="00B044B2">
          <w:rPr>
            <w:webHidden/>
          </w:rPr>
          <w:instrText xml:space="preserve"> PAGEREF _Toc15555393 \h </w:instrText>
        </w:r>
        <w:r w:rsidR="00B044B2">
          <w:rPr>
            <w:webHidden/>
          </w:rPr>
        </w:r>
        <w:r w:rsidR="00B044B2">
          <w:rPr>
            <w:webHidden/>
          </w:rPr>
          <w:fldChar w:fldCharType="separate"/>
        </w:r>
        <w:r w:rsidR="00B044B2">
          <w:rPr>
            <w:webHidden/>
          </w:rPr>
          <w:t>36</w:t>
        </w:r>
        <w:r w:rsidR="00B044B2">
          <w:rPr>
            <w:webHidden/>
          </w:rPr>
          <w:fldChar w:fldCharType="end"/>
        </w:r>
      </w:hyperlink>
    </w:p>
    <w:p w14:paraId="4939F96F" w14:textId="170C7B61" w:rsidR="00B044B2" w:rsidRDefault="00455310">
      <w:pPr>
        <w:pStyle w:val="TOC3"/>
        <w:tabs>
          <w:tab w:val="left" w:pos="1474"/>
          <w:tab w:val="right" w:leader="dot" w:pos="8302"/>
        </w:tabs>
        <w:rPr>
          <w:rFonts w:eastAsiaTheme="minorEastAsia" w:cstheme="minorBidi"/>
        </w:rPr>
      </w:pPr>
      <w:hyperlink w:anchor="_Toc15555394" w:history="1">
        <w:r w:rsidR="00B044B2" w:rsidRPr="005E4CFD">
          <w:rPr>
            <w:rStyle w:val="Hyperlink"/>
          </w:rPr>
          <w:t>5.3.5</w:t>
        </w:r>
        <w:r w:rsidR="00B044B2">
          <w:rPr>
            <w:rFonts w:eastAsiaTheme="minorEastAsia" w:cstheme="minorBidi"/>
          </w:rPr>
          <w:tab/>
        </w:r>
        <w:r w:rsidR="00B044B2" w:rsidRPr="005E4CFD">
          <w:rPr>
            <w:rStyle w:val="Hyperlink"/>
          </w:rPr>
          <w:t>Recommendation 8 – Encourage multidisciplinary planning for children with a potential ASD or eligible disability diagnosis</w:t>
        </w:r>
        <w:r w:rsidR="00B044B2">
          <w:rPr>
            <w:webHidden/>
          </w:rPr>
          <w:tab/>
        </w:r>
        <w:r w:rsidR="00B044B2">
          <w:rPr>
            <w:webHidden/>
          </w:rPr>
          <w:fldChar w:fldCharType="begin"/>
        </w:r>
        <w:r w:rsidR="00B044B2">
          <w:rPr>
            <w:webHidden/>
          </w:rPr>
          <w:instrText xml:space="preserve"> PAGEREF _Toc15555394 \h </w:instrText>
        </w:r>
        <w:r w:rsidR="00B044B2">
          <w:rPr>
            <w:webHidden/>
          </w:rPr>
        </w:r>
        <w:r w:rsidR="00B044B2">
          <w:rPr>
            <w:webHidden/>
          </w:rPr>
          <w:fldChar w:fldCharType="separate"/>
        </w:r>
        <w:r w:rsidR="00B044B2">
          <w:rPr>
            <w:webHidden/>
          </w:rPr>
          <w:t>37</w:t>
        </w:r>
        <w:r w:rsidR="00B044B2">
          <w:rPr>
            <w:webHidden/>
          </w:rPr>
          <w:fldChar w:fldCharType="end"/>
        </w:r>
      </w:hyperlink>
    </w:p>
    <w:p w14:paraId="5022E147" w14:textId="47DDBA15" w:rsidR="00B044B2" w:rsidRDefault="00455310">
      <w:pPr>
        <w:pStyle w:val="TOC3"/>
        <w:tabs>
          <w:tab w:val="left" w:pos="1474"/>
          <w:tab w:val="right" w:leader="dot" w:pos="8302"/>
        </w:tabs>
        <w:rPr>
          <w:rFonts w:eastAsiaTheme="minorEastAsia" w:cstheme="minorBidi"/>
        </w:rPr>
      </w:pPr>
      <w:hyperlink w:anchor="_Toc15555395" w:history="1">
        <w:r w:rsidR="00B044B2" w:rsidRPr="005E4CFD">
          <w:rPr>
            <w:rStyle w:val="Hyperlink"/>
          </w:rPr>
          <w:t>5.3.6</w:t>
        </w:r>
        <w:r w:rsidR="00B044B2">
          <w:rPr>
            <w:rFonts w:eastAsiaTheme="minorEastAsia" w:cstheme="minorBidi"/>
          </w:rPr>
          <w:tab/>
        </w:r>
        <w:r w:rsidR="00B044B2" w:rsidRPr="005E4CFD">
          <w:rPr>
            <w:rStyle w:val="Hyperlink"/>
          </w:rPr>
          <w:t>Rationale 8</w:t>
        </w:r>
        <w:r w:rsidR="00B044B2">
          <w:rPr>
            <w:webHidden/>
          </w:rPr>
          <w:tab/>
        </w:r>
        <w:r w:rsidR="00B044B2">
          <w:rPr>
            <w:webHidden/>
          </w:rPr>
          <w:fldChar w:fldCharType="begin"/>
        </w:r>
        <w:r w:rsidR="00B044B2">
          <w:rPr>
            <w:webHidden/>
          </w:rPr>
          <w:instrText xml:space="preserve"> PAGEREF _Toc15555395 \h </w:instrText>
        </w:r>
        <w:r w:rsidR="00B044B2">
          <w:rPr>
            <w:webHidden/>
          </w:rPr>
        </w:r>
        <w:r w:rsidR="00B044B2">
          <w:rPr>
            <w:webHidden/>
          </w:rPr>
          <w:fldChar w:fldCharType="separate"/>
        </w:r>
        <w:r w:rsidR="00B044B2">
          <w:rPr>
            <w:webHidden/>
          </w:rPr>
          <w:t>37</w:t>
        </w:r>
        <w:r w:rsidR="00B044B2">
          <w:rPr>
            <w:webHidden/>
          </w:rPr>
          <w:fldChar w:fldCharType="end"/>
        </w:r>
      </w:hyperlink>
    </w:p>
    <w:p w14:paraId="65294558" w14:textId="2E6217DE" w:rsidR="00B044B2" w:rsidRDefault="00455310">
      <w:pPr>
        <w:pStyle w:val="TOC3"/>
        <w:tabs>
          <w:tab w:val="left" w:pos="1474"/>
          <w:tab w:val="right" w:leader="dot" w:pos="8302"/>
        </w:tabs>
        <w:rPr>
          <w:rFonts w:eastAsiaTheme="minorEastAsia" w:cstheme="minorBidi"/>
        </w:rPr>
      </w:pPr>
      <w:hyperlink w:anchor="_Toc15555396" w:history="1">
        <w:r w:rsidR="00B044B2" w:rsidRPr="005E4CFD">
          <w:rPr>
            <w:rStyle w:val="Hyperlink"/>
          </w:rPr>
          <w:t>5.3.7</w:t>
        </w:r>
        <w:r w:rsidR="00B044B2">
          <w:rPr>
            <w:rFonts w:eastAsiaTheme="minorEastAsia" w:cstheme="minorBidi"/>
          </w:rPr>
          <w:tab/>
        </w:r>
        <w:r w:rsidR="00B044B2" w:rsidRPr="005E4CFD">
          <w:rPr>
            <w:rStyle w:val="Hyperlink"/>
          </w:rPr>
          <w:t>Recommendation 9 – Improve access to M10 treatment items as group therapy</w:t>
        </w:r>
        <w:r w:rsidR="00B044B2">
          <w:rPr>
            <w:webHidden/>
          </w:rPr>
          <w:tab/>
        </w:r>
        <w:r w:rsidR="00B044B2">
          <w:rPr>
            <w:webHidden/>
          </w:rPr>
          <w:fldChar w:fldCharType="begin"/>
        </w:r>
        <w:r w:rsidR="00B044B2">
          <w:rPr>
            <w:webHidden/>
          </w:rPr>
          <w:instrText xml:space="preserve"> PAGEREF _Toc15555396 \h </w:instrText>
        </w:r>
        <w:r w:rsidR="00B044B2">
          <w:rPr>
            <w:webHidden/>
          </w:rPr>
        </w:r>
        <w:r w:rsidR="00B044B2">
          <w:rPr>
            <w:webHidden/>
          </w:rPr>
          <w:fldChar w:fldCharType="separate"/>
        </w:r>
        <w:r w:rsidR="00B044B2">
          <w:rPr>
            <w:webHidden/>
          </w:rPr>
          <w:t>38</w:t>
        </w:r>
        <w:r w:rsidR="00B044B2">
          <w:rPr>
            <w:webHidden/>
          </w:rPr>
          <w:fldChar w:fldCharType="end"/>
        </w:r>
      </w:hyperlink>
    </w:p>
    <w:p w14:paraId="7B563807" w14:textId="0E8CDD31" w:rsidR="00B044B2" w:rsidRDefault="00455310">
      <w:pPr>
        <w:pStyle w:val="TOC3"/>
        <w:tabs>
          <w:tab w:val="left" w:pos="1474"/>
          <w:tab w:val="right" w:leader="dot" w:pos="8302"/>
        </w:tabs>
        <w:rPr>
          <w:rFonts w:eastAsiaTheme="minorEastAsia" w:cstheme="minorBidi"/>
        </w:rPr>
      </w:pPr>
      <w:hyperlink w:anchor="_Toc15555397" w:history="1">
        <w:r w:rsidR="00B044B2" w:rsidRPr="005E4CFD">
          <w:rPr>
            <w:rStyle w:val="Hyperlink"/>
          </w:rPr>
          <w:t>5.3.8</w:t>
        </w:r>
        <w:r w:rsidR="00B044B2">
          <w:rPr>
            <w:rFonts w:eastAsiaTheme="minorEastAsia" w:cstheme="minorBidi"/>
          </w:rPr>
          <w:tab/>
        </w:r>
        <w:r w:rsidR="00B044B2" w:rsidRPr="005E4CFD">
          <w:rPr>
            <w:rStyle w:val="Hyperlink"/>
          </w:rPr>
          <w:t>Rationale 9</w:t>
        </w:r>
        <w:r w:rsidR="00B044B2">
          <w:rPr>
            <w:webHidden/>
          </w:rPr>
          <w:tab/>
        </w:r>
        <w:r w:rsidR="00B044B2">
          <w:rPr>
            <w:webHidden/>
          </w:rPr>
          <w:fldChar w:fldCharType="begin"/>
        </w:r>
        <w:r w:rsidR="00B044B2">
          <w:rPr>
            <w:webHidden/>
          </w:rPr>
          <w:instrText xml:space="preserve"> PAGEREF _Toc15555397 \h </w:instrText>
        </w:r>
        <w:r w:rsidR="00B044B2">
          <w:rPr>
            <w:webHidden/>
          </w:rPr>
        </w:r>
        <w:r w:rsidR="00B044B2">
          <w:rPr>
            <w:webHidden/>
          </w:rPr>
          <w:fldChar w:fldCharType="separate"/>
        </w:r>
        <w:r w:rsidR="00B044B2">
          <w:rPr>
            <w:webHidden/>
          </w:rPr>
          <w:t>38</w:t>
        </w:r>
        <w:r w:rsidR="00B044B2">
          <w:rPr>
            <w:webHidden/>
          </w:rPr>
          <w:fldChar w:fldCharType="end"/>
        </w:r>
      </w:hyperlink>
    </w:p>
    <w:p w14:paraId="35B0566F" w14:textId="06CC5031" w:rsidR="00B044B2" w:rsidRDefault="00455310">
      <w:pPr>
        <w:pStyle w:val="TOC3"/>
        <w:tabs>
          <w:tab w:val="left" w:pos="1474"/>
          <w:tab w:val="right" w:leader="dot" w:pos="8302"/>
        </w:tabs>
        <w:rPr>
          <w:rFonts w:eastAsiaTheme="minorEastAsia" w:cstheme="minorBidi"/>
        </w:rPr>
      </w:pPr>
      <w:hyperlink w:anchor="_Toc15555398" w:history="1">
        <w:r w:rsidR="00B044B2" w:rsidRPr="005E4CFD">
          <w:rPr>
            <w:rStyle w:val="Hyperlink"/>
          </w:rPr>
          <w:t>5.3.9</w:t>
        </w:r>
        <w:r w:rsidR="00B044B2">
          <w:rPr>
            <w:rFonts w:eastAsiaTheme="minorEastAsia" w:cstheme="minorBidi"/>
          </w:rPr>
          <w:tab/>
        </w:r>
        <w:r w:rsidR="00B044B2" w:rsidRPr="005E4CFD">
          <w:rPr>
            <w:rStyle w:val="Hyperlink"/>
          </w:rPr>
          <w:t>Recommendation 10 – Improve access to M10 items for patients with severe speech and language disorders</w:t>
        </w:r>
        <w:r w:rsidR="00B044B2">
          <w:rPr>
            <w:webHidden/>
          </w:rPr>
          <w:tab/>
        </w:r>
        <w:r w:rsidR="00B044B2">
          <w:rPr>
            <w:webHidden/>
          </w:rPr>
          <w:fldChar w:fldCharType="begin"/>
        </w:r>
        <w:r w:rsidR="00B044B2">
          <w:rPr>
            <w:webHidden/>
          </w:rPr>
          <w:instrText xml:space="preserve"> PAGEREF _Toc15555398 \h </w:instrText>
        </w:r>
        <w:r w:rsidR="00B044B2">
          <w:rPr>
            <w:webHidden/>
          </w:rPr>
        </w:r>
        <w:r w:rsidR="00B044B2">
          <w:rPr>
            <w:webHidden/>
          </w:rPr>
          <w:fldChar w:fldCharType="separate"/>
        </w:r>
        <w:r w:rsidR="00B044B2">
          <w:rPr>
            <w:webHidden/>
          </w:rPr>
          <w:t>39</w:t>
        </w:r>
        <w:r w:rsidR="00B044B2">
          <w:rPr>
            <w:webHidden/>
          </w:rPr>
          <w:fldChar w:fldCharType="end"/>
        </w:r>
      </w:hyperlink>
    </w:p>
    <w:p w14:paraId="48F0BDC2" w14:textId="64057184" w:rsidR="00B044B2" w:rsidRDefault="00455310">
      <w:pPr>
        <w:pStyle w:val="TOC3"/>
        <w:tabs>
          <w:tab w:val="left" w:pos="1760"/>
          <w:tab w:val="right" w:leader="dot" w:pos="8302"/>
        </w:tabs>
        <w:rPr>
          <w:rFonts w:eastAsiaTheme="minorEastAsia" w:cstheme="minorBidi"/>
        </w:rPr>
      </w:pPr>
      <w:hyperlink w:anchor="_Toc15555399" w:history="1">
        <w:r w:rsidR="00B044B2" w:rsidRPr="005E4CFD">
          <w:rPr>
            <w:rStyle w:val="Hyperlink"/>
          </w:rPr>
          <w:t>5.3.10</w:t>
        </w:r>
        <w:r w:rsidR="00B044B2">
          <w:rPr>
            <w:rFonts w:eastAsiaTheme="minorEastAsia" w:cstheme="minorBidi"/>
          </w:rPr>
          <w:tab/>
        </w:r>
        <w:r w:rsidR="00B044B2" w:rsidRPr="005E4CFD">
          <w:rPr>
            <w:rStyle w:val="Hyperlink"/>
          </w:rPr>
          <w:t>Rationale 10</w:t>
        </w:r>
        <w:r w:rsidR="00B044B2">
          <w:rPr>
            <w:webHidden/>
          </w:rPr>
          <w:tab/>
        </w:r>
        <w:r w:rsidR="00B044B2">
          <w:rPr>
            <w:webHidden/>
          </w:rPr>
          <w:fldChar w:fldCharType="begin"/>
        </w:r>
        <w:r w:rsidR="00B044B2">
          <w:rPr>
            <w:webHidden/>
          </w:rPr>
          <w:instrText xml:space="preserve"> PAGEREF _Toc15555399 \h </w:instrText>
        </w:r>
        <w:r w:rsidR="00B044B2">
          <w:rPr>
            <w:webHidden/>
          </w:rPr>
        </w:r>
        <w:r w:rsidR="00B044B2">
          <w:rPr>
            <w:webHidden/>
          </w:rPr>
          <w:fldChar w:fldCharType="separate"/>
        </w:r>
        <w:r w:rsidR="00B044B2">
          <w:rPr>
            <w:webHidden/>
          </w:rPr>
          <w:t>40</w:t>
        </w:r>
        <w:r w:rsidR="00B044B2">
          <w:rPr>
            <w:webHidden/>
          </w:rPr>
          <w:fldChar w:fldCharType="end"/>
        </w:r>
      </w:hyperlink>
    </w:p>
    <w:p w14:paraId="56ACA8B9" w14:textId="5214D8CC" w:rsidR="00B044B2" w:rsidRDefault="00455310">
      <w:pPr>
        <w:pStyle w:val="TOC3"/>
        <w:tabs>
          <w:tab w:val="left" w:pos="1760"/>
          <w:tab w:val="right" w:leader="dot" w:pos="8302"/>
        </w:tabs>
        <w:rPr>
          <w:rFonts w:eastAsiaTheme="minorEastAsia" w:cstheme="minorBidi"/>
        </w:rPr>
      </w:pPr>
      <w:hyperlink w:anchor="_Toc15555400" w:history="1">
        <w:r w:rsidR="00B044B2" w:rsidRPr="005E4CFD">
          <w:rPr>
            <w:rStyle w:val="Hyperlink"/>
          </w:rPr>
          <w:t>5.3.11</w:t>
        </w:r>
        <w:r w:rsidR="00B044B2">
          <w:rPr>
            <w:rFonts w:eastAsiaTheme="minorEastAsia" w:cstheme="minorBidi"/>
          </w:rPr>
          <w:tab/>
        </w:r>
        <w:r w:rsidR="00B044B2" w:rsidRPr="005E4CFD">
          <w:rPr>
            <w:rStyle w:val="Hyperlink"/>
          </w:rPr>
          <w:t>Recommendation 11 – Improve access to the ASD and eligible disability assessment to people under 25</w:t>
        </w:r>
        <w:r w:rsidR="00B044B2">
          <w:rPr>
            <w:webHidden/>
          </w:rPr>
          <w:tab/>
        </w:r>
        <w:r w:rsidR="00B044B2">
          <w:rPr>
            <w:webHidden/>
          </w:rPr>
          <w:fldChar w:fldCharType="begin"/>
        </w:r>
        <w:r w:rsidR="00B044B2">
          <w:rPr>
            <w:webHidden/>
          </w:rPr>
          <w:instrText xml:space="preserve"> PAGEREF _Toc15555400 \h </w:instrText>
        </w:r>
        <w:r w:rsidR="00B044B2">
          <w:rPr>
            <w:webHidden/>
          </w:rPr>
        </w:r>
        <w:r w:rsidR="00B044B2">
          <w:rPr>
            <w:webHidden/>
          </w:rPr>
          <w:fldChar w:fldCharType="separate"/>
        </w:r>
        <w:r w:rsidR="00B044B2">
          <w:rPr>
            <w:webHidden/>
          </w:rPr>
          <w:t>41</w:t>
        </w:r>
        <w:r w:rsidR="00B044B2">
          <w:rPr>
            <w:webHidden/>
          </w:rPr>
          <w:fldChar w:fldCharType="end"/>
        </w:r>
      </w:hyperlink>
    </w:p>
    <w:p w14:paraId="38D1949A" w14:textId="69FF5F3F" w:rsidR="00B044B2" w:rsidRDefault="00455310">
      <w:pPr>
        <w:pStyle w:val="TOC3"/>
        <w:tabs>
          <w:tab w:val="left" w:pos="1760"/>
          <w:tab w:val="right" w:leader="dot" w:pos="8302"/>
        </w:tabs>
        <w:rPr>
          <w:rFonts w:eastAsiaTheme="minorEastAsia" w:cstheme="minorBidi"/>
        </w:rPr>
      </w:pPr>
      <w:hyperlink w:anchor="_Toc15555401" w:history="1">
        <w:r w:rsidR="00B044B2" w:rsidRPr="005E4CFD">
          <w:rPr>
            <w:rStyle w:val="Hyperlink"/>
          </w:rPr>
          <w:t>5.3.12</w:t>
        </w:r>
        <w:r w:rsidR="00B044B2">
          <w:rPr>
            <w:rFonts w:eastAsiaTheme="minorEastAsia" w:cstheme="minorBidi"/>
          </w:rPr>
          <w:tab/>
        </w:r>
        <w:r w:rsidR="00B044B2" w:rsidRPr="005E4CFD">
          <w:rPr>
            <w:rStyle w:val="Hyperlink"/>
          </w:rPr>
          <w:t>Rationale 11</w:t>
        </w:r>
        <w:r w:rsidR="00B044B2">
          <w:rPr>
            <w:webHidden/>
          </w:rPr>
          <w:tab/>
        </w:r>
        <w:r w:rsidR="00B044B2">
          <w:rPr>
            <w:webHidden/>
          </w:rPr>
          <w:fldChar w:fldCharType="begin"/>
        </w:r>
        <w:r w:rsidR="00B044B2">
          <w:rPr>
            <w:webHidden/>
          </w:rPr>
          <w:instrText xml:space="preserve"> PAGEREF _Toc15555401 \h </w:instrText>
        </w:r>
        <w:r w:rsidR="00B044B2">
          <w:rPr>
            <w:webHidden/>
          </w:rPr>
        </w:r>
        <w:r w:rsidR="00B044B2">
          <w:rPr>
            <w:webHidden/>
          </w:rPr>
          <w:fldChar w:fldCharType="separate"/>
        </w:r>
        <w:r w:rsidR="00B044B2">
          <w:rPr>
            <w:webHidden/>
          </w:rPr>
          <w:t>41</w:t>
        </w:r>
        <w:r w:rsidR="00B044B2">
          <w:rPr>
            <w:webHidden/>
          </w:rPr>
          <w:fldChar w:fldCharType="end"/>
        </w:r>
      </w:hyperlink>
    </w:p>
    <w:p w14:paraId="5B3EB827" w14:textId="6DC6C9C4" w:rsidR="00B044B2" w:rsidRDefault="00455310">
      <w:pPr>
        <w:pStyle w:val="TOC3"/>
        <w:tabs>
          <w:tab w:val="left" w:pos="1760"/>
          <w:tab w:val="right" w:leader="dot" w:pos="8302"/>
        </w:tabs>
        <w:rPr>
          <w:rFonts w:eastAsiaTheme="minorEastAsia" w:cstheme="minorBidi"/>
        </w:rPr>
      </w:pPr>
      <w:hyperlink w:anchor="_Toc15555402" w:history="1">
        <w:r w:rsidR="00B044B2" w:rsidRPr="005E4CFD">
          <w:rPr>
            <w:rStyle w:val="Hyperlink"/>
          </w:rPr>
          <w:t>5.3.13</w:t>
        </w:r>
        <w:r w:rsidR="00B044B2">
          <w:rPr>
            <w:rFonts w:eastAsiaTheme="minorEastAsia" w:cstheme="minorBidi"/>
          </w:rPr>
          <w:tab/>
        </w:r>
        <w:r w:rsidR="00B044B2" w:rsidRPr="005E4CFD">
          <w:rPr>
            <w:rStyle w:val="Hyperlink"/>
          </w:rPr>
          <w:t>Recommendation 12 – Improve allied health collaboration during assessments</w:t>
        </w:r>
        <w:r w:rsidR="00B044B2">
          <w:rPr>
            <w:webHidden/>
          </w:rPr>
          <w:tab/>
        </w:r>
        <w:r w:rsidR="00B044B2">
          <w:rPr>
            <w:webHidden/>
          </w:rPr>
          <w:fldChar w:fldCharType="begin"/>
        </w:r>
        <w:r w:rsidR="00B044B2">
          <w:rPr>
            <w:webHidden/>
          </w:rPr>
          <w:instrText xml:space="preserve"> PAGEREF _Toc15555402 \h </w:instrText>
        </w:r>
        <w:r w:rsidR="00B044B2">
          <w:rPr>
            <w:webHidden/>
          </w:rPr>
        </w:r>
        <w:r w:rsidR="00B044B2">
          <w:rPr>
            <w:webHidden/>
          </w:rPr>
          <w:fldChar w:fldCharType="separate"/>
        </w:r>
        <w:r w:rsidR="00B044B2">
          <w:rPr>
            <w:webHidden/>
          </w:rPr>
          <w:t>42</w:t>
        </w:r>
        <w:r w:rsidR="00B044B2">
          <w:rPr>
            <w:webHidden/>
          </w:rPr>
          <w:fldChar w:fldCharType="end"/>
        </w:r>
      </w:hyperlink>
    </w:p>
    <w:p w14:paraId="102B92B4" w14:textId="47EAC773" w:rsidR="00B044B2" w:rsidRDefault="00455310">
      <w:pPr>
        <w:pStyle w:val="TOC3"/>
        <w:tabs>
          <w:tab w:val="left" w:pos="1760"/>
          <w:tab w:val="right" w:leader="dot" w:pos="8302"/>
        </w:tabs>
        <w:rPr>
          <w:rFonts w:eastAsiaTheme="minorEastAsia" w:cstheme="minorBidi"/>
        </w:rPr>
      </w:pPr>
      <w:hyperlink w:anchor="_Toc15555403" w:history="1">
        <w:r w:rsidR="00B044B2" w:rsidRPr="005E4CFD">
          <w:rPr>
            <w:rStyle w:val="Hyperlink"/>
          </w:rPr>
          <w:t>5.3.14</w:t>
        </w:r>
        <w:r w:rsidR="00B044B2">
          <w:rPr>
            <w:rFonts w:eastAsiaTheme="minorEastAsia" w:cstheme="minorBidi"/>
          </w:rPr>
          <w:tab/>
        </w:r>
        <w:r w:rsidR="00B044B2" w:rsidRPr="005E4CFD">
          <w:rPr>
            <w:rStyle w:val="Hyperlink"/>
          </w:rPr>
          <w:t>Rationale 12</w:t>
        </w:r>
        <w:r w:rsidR="00B044B2">
          <w:rPr>
            <w:webHidden/>
          </w:rPr>
          <w:tab/>
        </w:r>
        <w:r w:rsidR="00B044B2">
          <w:rPr>
            <w:webHidden/>
          </w:rPr>
          <w:fldChar w:fldCharType="begin"/>
        </w:r>
        <w:r w:rsidR="00B044B2">
          <w:rPr>
            <w:webHidden/>
          </w:rPr>
          <w:instrText xml:space="preserve"> PAGEREF _Toc15555403 \h </w:instrText>
        </w:r>
        <w:r w:rsidR="00B044B2">
          <w:rPr>
            <w:webHidden/>
          </w:rPr>
        </w:r>
        <w:r w:rsidR="00B044B2">
          <w:rPr>
            <w:webHidden/>
          </w:rPr>
          <w:fldChar w:fldCharType="separate"/>
        </w:r>
        <w:r w:rsidR="00B044B2">
          <w:rPr>
            <w:webHidden/>
          </w:rPr>
          <w:t>43</w:t>
        </w:r>
        <w:r w:rsidR="00B044B2">
          <w:rPr>
            <w:webHidden/>
          </w:rPr>
          <w:fldChar w:fldCharType="end"/>
        </w:r>
      </w:hyperlink>
    </w:p>
    <w:p w14:paraId="72A7B165" w14:textId="428D474E" w:rsidR="00B044B2" w:rsidRDefault="00455310">
      <w:pPr>
        <w:pStyle w:val="TOC2"/>
        <w:tabs>
          <w:tab w:val="left" w:pos="1474"/>
          <w:tab w:val="right" w:leader="dot" w:pos="8302"/>
        </w:tabs>
        <w:rPr>
          <w:rFonts w:eastAsiaTheme="minorEastAsia" w:cstheme="minorBidi"/>
        </w:rPr>
      </w:pPr>
      <w:hyperlink w:anchor="_Toc15555404" w:history="1">
        <w:r w:rsidR="00B044B2" w:rsidRPr="005E4CFD">
          <w:rPr>
            <w:rStyle w:val="Hyperlink"/>
          </w:rPr>
          <w:t>5.4</w:t>
        </w:r>
        <w:r w:rsidR="00B044B2">
          <w:rPr>
            <w:rFonts w:eastAsiaTheme="minorEastAsia" w:cstheme="minorBidi"/>
          </w:rPr>
          <w:tab/>
        </w:r>
        <w:r w:rsidR="00B044B2" w:rsidRPr="005E4CFD">
          <w:rPr>
            <w:rStyle w:val="Hyperlink"/>
          </w:rPr>
          <w:t>The role of telehealth in allied health care</w:t>
        </w:r>
        <w:r w:rsidR="00B044B2">
          <w:rPr>
            <w:webHidden/>
          </w:rPr>
          <w:tab/>
        </w:r>
        <w:r w:rsidR="00B044B2">
          <w:rPr>
            <w:webHidden/>
          </w:rPr>
          <w:fldChar w:fldCharType="begin"/>
        </w:r>
        <w:r w:rsidR="00B044B2">
          <w:rPr>
            <w:webHidden/>
          </w:rPr>
          <w:instrText xml:space="preserve"> PAGEREF _Toc15555404 \h </w:instrText>
        </w:r>
        <w:r w:rsidR="00B044B2">
          <w:rPr>
            <w:webHidden/>
          </w:rPr>
        </w:r>
        <w:r w:rsidR="00B044B2">
          <w:rPr>
            <w:webHidden/>
          </w:rPr>
          <w:fldChar w:fldCharType="separate"/>
        </w:r>
        <w:r w:rsidR="00B044B2">
          <w:rPr>
            <w:webHidden/>
          </w:rPr>
          <w:t>43</w:t>
        </w:r>
        <w:r w:rsidR="00B044B2">
          <w:rPr>
            <w:webHidden/>
          </w:rPr>
          <w:fldChar w:fldCharType="end"/>
        </w:r>
      </w:hyperlink>
    </w:p>
    <w:p w14:paraId="264D5DC3" w14:textId="62841359" w:rsidR="00B044B2" w:rsidRDefault="00455310">
      <w:pPr>
        <w:pStyle w:val="TOC3"/>
        <w:tabs>
          <w:tab w:val="left" w:pos="1474"/>
          <w:tab w:val="right" w:leader="dot" w:pos="8302"/>
        </w:tabs>
        <w:rPr>
          <w:rFonts w:eastAsiaTheme="minorEastAsia" w:cstheme="minorBidi"/>
        </w:rPr>
      </w:pPr>
      <w:hyperlink w:anchor="_Toc15555405" w:history="1">
        <w:r w:rsidR="00B044B2" w:rsidRPr="005E4CFD">
          <w:rPr>
            <w:rStyle w:val="Hyperlink"/>
          </w:rPr>
          <w:t>5.4.1</w:t>
        </w:r>
        <w:r w:rsidR="00B044B2">
          <w:rPr>
            <w:rFonts w:eastAsiaTheme="minorEastAsia" w:cstheme="minorBidi"/>
          </w:rPr>
          <w:tab/>
        </w:r>
        <w:r w:rsidR="00B044B2" w:rsidRPr="005E4CFD">
          <w:rPr>
            <w:rStyle w:val="Hyperlink"/>
          </w:rPr>
          <w:t>Recommendation 13 – Improve access to allied health services via telehealth</w:t>
        </w:r>
        <w:r w:rsidR="00B044B2">
          <w:rPr>
            <w:webHidden/>
          </w:rPr>
          <w:tab/>
        </w:r>
        <w:r w:rsidR="00B044B2">
          <w:rPr>
            <w:webHidden/>
          </w:rPr>
          <w:fldChar w:fldCharType="begin"/>
        </w:r>
        <w:r w:rsidR="00B044B2">
          <w:rPr>
            <w:webHidden/>
          </w:rPr>
          <w:instrText xml:space="preserve"> PAGEREF _Toc15555405 \h </w:instrText>
        </w:r>
        <w:r w:rsidR="00B044B2">
          <w:rPr>
            <w:webHidden/>
          </w:rPr>
        </w:r>
        <w:r w:rsidR="00B044B2">
          <w:rPr>
            <w:webHidden/>
          </w:rPr>
          <w:fldChar w:fldCharType="separate"/>
        </w:r>
        <w:r w:rsidR="00B044B2">
          <w:rPr>
            <w:webHidden/>
          </w:rPr>
          <w:t>43</w:t>
        </w:r>
        <w:r w:rsidR="00B044B2">
          <w:rPr>
            <w:webHidden/>
          </w:rPr>
          <w:fldChar w:fldCharType="end"/>
        </w:r>
      </w:hyperlink>
    </w:p>
    <w:p w14:paraId="0112D53D" w14:textId="43EFA547" w:rsidR="00B044B2" w:rsidRDefault="00455310">
      <w:pPr>
        <w:pStyle w:val="TOC3"/>
        <w:tabs>
          <w:tab w:val="left" w:pos="1474"/>
          <w:tab w:val="right" w:leader="dot" w:pos="8302"/>
        </w:tabs>
        <w:rPr>
          <w:rFonts w:eastAsiaTheme="minorEastAsia" w:cstheme="minorBidi"/>
        </w:rPr>
      </w:pPr>
      <w:hyperlink w:anchor="_Toc15555406" w:history="1">
        <w:r w:rsidR="00B044B2" w:rsidRPr="005E4CFD">
          <w:rPr>
            <w:rStyle w:val="Hyperlink"/>
          </w:rPr>
          <w:t>5.4.2</w:t>
        </w:r>
        <w:r w:rsidR="00B044B2">
          <w:rPr>
            <w:rFonts w:eastAsiaTheme="minorEastAsia" w:cstheme="minorBidi"/>
          </w:rPr>
          <w:tab/>
        </w:r>
        <w:r w:rsidR="00B044B2" w:rsidRPr="005E4CFD">
          <w:rPr>
            <w:rStyle w:val="Hyperlink"/>
          </w:rPr>
          <w:t>Rationale 13</w:t>
        </w:r>
        <w:r w:rsidR="00B044B2">
          <w:rPr>
            <w:webHidden/>
          </w:rPr>
          <w:tab/>
        </w:r>
        <w:r w:rsidR="00B044B2">
          <w:rPr>
            <w:webHidden/>
          </w:rPr>
          <w:fldChar w:fldCharType="begin"/>
        </w:r>
        <w:r w:rsidR="00B044B2">
          <w:rPr>
            <w:webHidden/>
          </w:rPr>
          <w:instrText xml:space="preserve"> PAGEREF _Toc15555406 \h </w:instrText>
        </w:r>
        <w:r w:rsidR="00B044B2">
          <w:rPr>
            <w:webHidden/>
          </w:rPr>
        </w:r>
        <w:r w:rsidR="00B044B2">
          <w:rPr>
            <w:webHidden/>
          </w:rPr>
          <w:fldChar w:fldCharType="separate"/>
        </w:r>
        <w:r w:rsidR="00B044B2">
          <w:rPr>
            <w:webHidden/>
          </w:rPr>
          <w:t>44</w:t>
        </w:r>
        <w:r w:rsidR="00B044B2">
          <w:rPr>
            <w:webHidden/>
          </w:rPr>
          <w:fldChar w:fldCharType="end"/>
        </w:r>
      </w:hyperlink>
    </w:p>
    <w:p w14:paraId="4A8B3F01" w14:textId="5671AA11" w:rsidR="00B044B2" w:rsidRDefault="00455310">
      <w:pPr>
        <w:pStyle w:val="TOC2"/>
        <w:tabs>
          <w:tab w:val="left" w:pos="1474"/>
          <w:tab w:val="right" w:leader="dot" w:pos="8302"/>
        </w:tabs>
        <w:rPr>
          <w:rFonts w:eastAsiaTheme="minorEastAsia" w:cstheme="minorBidi"/>
        </w:rPr>
      </w:pPr>
      <w:hyperlink w:anchor="_Toc15555407" w:history="1">
        <w:r w:rsidR="00B044B2" w:rsidRPr="005E4CFD">
          <w:rPr>
            <w:rStyle w:val="Hyperlink"/>
          </w:rPr>
          <w:t>5.5</w:t>
        </w:r>
        <w:r w:rsidR="00B044B2">
          <w:rPr>
            <w:rFonts w:eastAsiaTheme="minorEastAsia" w:cstheme="minorBidi"/>
          </w:rPr>
          <w:tab/>
        </w:r>
        <w:r w:rsidR="00B044B2" w:rsidRPr="005E4CFD">
          <w:rPr>
            <w:rStyle w:val="Hyperlink"/>
          </w:rPr>
          <w:t>Non-dispensing pharmacists</w:t>
        </w:r>
        <w:r w:rsidR="00B044B2">
          <w:rPr>
            <w:webHidden/>
          </w:rPr>
          <w:tab/>
        </w:r>
        <w:r w:rsidR="00B044B2">
          <w:rPr>
            <w:webHidden/>
          </w:rPr>
          <w:fldChar w:fldCharType="begin"/>
        </w:r>
        <w:r w:rsidR="00B044B2">
          <w:rPr>
            <w:webHidden/>
          </w:rPr>
          <w:instrText xml:space="preserve"> PAGEREF _Toc15555407 \h </w:instrText>
        </w:r>
        <w:r w:rsidR="00B044B2">
          <w:rPr>
            <w:webHidden/>
          </w:rPr>
        </w:r>
        <w:r w:rsidR="00B044B2">
          <w:rPr>
            <w:webHidden/>
          </w:rPr>
          <w:fldChar w:fldCharType="separate"/>
        </w:r>
        <w:r w:rsidR="00B044B2">
          <w:rPr>
            <w:webHidden/>
          </w:rPr>
          <w:t>45</w:t>
        </w:r>
        <w:r w:rsidR="00B044B2">
          <w:rPr>
            <w:webHidden/>
          </w:rPr>
          <w:fldChar w:fldCharType="end"/>
        </w:r>
      </w:hyperlink>
    </w:p>
    <w:p w14:paraId="5AFCEBE5" w14:textId="7BA45E1D" w:rsidR="00B044B2" w:rsidRDefault="00455310">
      <w:pPr>
        <w:pStyle w:val="TOC3"/>
        <w:tabs>
          <w:tab w:val="left" w:pos="1474"/>
          <w:tab w:val="right" w:leader="dot" w:pos="8302"/>
        </w:tabs>
        <w:rPr>
          <w:rFonts w:eastAsiaTheme="minorEastAsia" w:cstheme="minorBidi"/>
        </w:rPr>
      </w:pPr>
      <w:hyperlink w:anchor="_Toc15555408" w:history="1">
        <w:r w:rsidR="00B044B2" w:rsidRPr="005E4CFD">
          <w:rPr>
            <w:rStyle w:val="Hyperlink"/>
          </w:rPr>
          <w:t>5.5.1</w:t>
        </w:r>
        <w:r w:rsidR="00B044B2">
          <w:rPr>
            <w:rFonts w:eastAsiaTheme="minorEastAsia" w:cstheme="minorBidi"/>
          </w:rPr>
          <w:tab/>
        </w:r>
        <w:r w:rsidR="00B044B2" w:rsidRPr="005E4CFD">
          <w:rPr>
            <w:rStyle w:val="Hyperlink"/>
          </w:rPr>
          <w:t>Recommendation 14 – Allow non-dispensing pharmacists to access allied health items</w:t>
        </w:r>
        <w:r w:rsidR="00B044B2">
          <w:rPr>
            <w:webHidden/>
          </w:rPr>
          <w:tab/>
        </w:r>
        <w:r w:rsidR="00B044B2">
          <w:rPr>
            <w:webHidden/>
          </w:rPr>
          <w:fldChar w:fldCharType="begin"/>
        </w:r>
        <w:r w:rsidR="00B044B2">
          <w:rPr>
            <w:webHidden/>
          </w:rPr>
          <w:instrText xml:space="preserve"> PAGEREF _Toc15555408 \h </w:instrText>
        </w:r>
        <w:r w:rsidR="00B044B2">
          <w:rPr>
            <w:webHidden/>
          </w:rPr>
        </w:r>
        <w:r w:rsidR="00B044B2">
          <w:rPr>
            <w:webHidden/>
          </w:rPr>
          <w:fldChar w:fldCharType="separate"/>
        </w:r>
        <w:r w:rsidR="00B044B2">
          <w:rPr>
            <w:webHidden/>
          </w:rPr>
          <w:t>45</w:t>
        </w:r>
        <w:r w:rsidR="00B044B2">
          <w:rPr>
            <w:webHidden/>
          </w:rPr>
          <w:fldChar w:fldCharType="end"/>
        </w:r>
      </w:hyperlink>
    </w:p>
    <w:p w14:paraId="33F29007" w14:textId="4C071EFA" w:rsidR="00B044B2" w:rsidRDefault="00455310">
      <w:pPr>
        <w:pStyle w:val="TOC3"/>
        <w:tabs>
          <w:tab w:val="left" w:pos="1474"/>
          <w:tab w:val="right" w:leader="dot" w:pos="8302"/>
        </w:tabs>
        <w:rPr>
          <w:rFonts w:eastAsiaTheme="minorEastAsia" w:cstheme="minorBidi"/>
        </w:rPr>
      </w:pPr>
      <w:hyperlink w:anchor="_Toc15555409" w:history="1">
        <w:r w:rsidR="00B044B2" w:rsidRPr="005E4CFD">
          <w:rPr>
            <w:rStyle w:val="Hyperlink"/>
          </w:rPr>
          <w:t>5.5.2</w:t>
        </w:r>
        <w:r w:rsidR="00B044B2">
          <w:rPr>
            <w:rFonts w:eastAsiaTheme="minorEastAsia" w:cstheme="minorBidi"/>
          </w:rPr>
          <w:tab/>
        </w:r>
        <w:r w:rsidR="00B044B2" w:rsidRPr="005E4CFD">
          <w:rPr>
            <w:rStyle w:val="Hyperlink"/>
          </w:rPr>
          <w:t>Rationale 14</w:t>
        </w:r>
        <w:r w:rsidR="00B044B2">
          <w:rPr>
            <w:webHidden/>
          </w:rPr>
          <w:tab/>
        </w:r>
        <w:r w:rsidR="00B044B2">
          <w:rPr>
            <w:webHidden/>
          </w:rPr>
          <w:fldChar w:fldCharType="begin"/>
        </w:r>
        <w:r w:rsidR="00B044B2">
          <w:rPr>
            <w:webHidden/>
          </w:rPr>
          <w:instrText xml:space="preserve"> PAGEREF _Toc15555409 \h </w:instrText>
        </w:r>
        <w:r w:rsidR="00B044B2">
          <w:rPr>
            <w:webHidden/>
          </w:rPr>
        </w:r>
        <w:r w:rsidR="00B044B2">
          <w:rPr>
            <w:webHidden/>
          </w:rPr>
          <w:fldChar w:fldCharType="separate"/>
        </w:r>
        <w:r w:rsidR="00B044B2">
          <w:rPr>
            <w:webHidden/>
          </w:rPr>
          <w:t>45</w:t>
        </w:r>
        <w:r w:rsidR="00B044B2">
          <w:rPr>
            <w:webHidden/>
          </w:rPr>
          <w:fldChar w:fldCharType="end"/>
        </w:r>
      </w:hyperlink>
    </w:p>
    <w:p w14:paraId="7B8C1C3B" w14:textId="50AE0F4F" w:rsidR="00B044B2" w:rsidRDefault="00455310">
      <w:pPr>
        <w:pStyle w:val="TOC1"/>
        <w:rPr>
          <w:rFonts w:eastAsiaTheme="minorEastAsia" w:cstheme="minorBidi"/>
          <w:b w:val="0"/>
        </w:rPr>
      </w:pPr>
      <w:hyperlink w:anchor="_Toc15555410" w:history="1">
        <w:r w:rsidR="00B044B2" w:rsidRPr="005E4CFD">
          <w:rPr>
            <w:rStyle w:val="Hyperlink"/>
          </w:rPr>
          <w:t>6.</w:t>
        </w:r>
        <w:r w:rsidR="00B044B2">
          <w:rPr>
            <w:rFonts w:eastAsiaTheme="minorEastAsia" w:cstheme="minorBidi"/>
            <w:b w:val="0"/>
          </w:rPr>
          <w:tab/>
        </w:r>
        <w:r w:rsidR="00B044B2" w:rsidRPr="005E4CFD">
          <w:rPr>
            <w:rStyle w:val="Hyperlink"/>
          </w:rPr>
          <w:t>Longer-term recommendations</w:t>
        </w:r>
        <w:r w:rsidR="00B044B2">
          <w:rPr>
            <w:webHidden/>
          </w:rPr>
          <w:tab/>
        </w:r>
        <w:r w:rsidR="00B044B2">
          <w:rPr>
            <w:webHidden/>
          </w:rPr>
          <w:fldChar w:fldCharType="begin"/>
        </w:r>
        <w:r w:rsidR="00B044B2">
          <w:rPr>
            <w:webHidden/>
          </w:rPr>
          <w:instrText xml:space="preserve"> PAGEREF _Toc15555410 \h </w:instrText>
        </w:r>
        <w:r w:rsidR="00B044B2">
          <w:rPr>
            <w:webHidden/>
          </w:rPr>
        </w:r>
        <w:r w:rsidR="00B044B2">
          <w:rPr>
            <w:webHidden/>
          </w:rPr>
          <w:fldChar w:fldCharType="separate"/>
        </w:r>
        <w:r w:rsidR="00B044B2">
          <w:rPr>
            <w:webHidden/>
          </w:rPr>
          <w:t>47</w:t>
        </w:r>
        <w:r w:rsidR="00B044B2">
          <w:rPr>
            <w:webHidden/>
          </w:rPr>
          <w:fldChar w:fldCharType="end"/>
        </w:r>
      </w:hyperlink>
    </w:p>
    <w:p w14:paraId="4923EC68" w14:textId="281E3297" w:rsidR="00B044B2" w:rsidRDefault="00455310">
      <w:pPr>
        <w:pStyle w:val="TOC2"/>
        <w:tabs>
          <w:tab w:val="left" w:pos="1474"/>
          <w:tab w:val="right" w:leader="dot" w:pos="8302"/>
        </w:tabs>
        <w:rPr>
          <w:rFonts w:eastAsiaTheme="minorEastAsia" w:cstheme="minorBidi"/>
        </w:rPr>
      </w:pPr>
      <w:hyperlink w:anchor="_Toc15555411" w:history="1">
        <w:r w:rsidR="00B044B2" w:rsidRPr="005E4CFD">
          <w:rPr>
            <w:rStyle w:val="Hyperlink"/>
          </w:rPr>
          <w:t>6.1</w:t>
        </w:r>
        <w:r w:rsidR="00B044B2">
          <w:rPr>
            <w:rFonts w:eastAsiaTheme="minorEastAsia" w:cstheme="minorBidi"/>
          </w:rPr>
          <w:tab/>
        </w:r>
        <w:r w:rsidR="00B044B2" w:rsidRPr="005E4CFD">
          <w:rPr>
            <w:rStyle w:val="Hyperlink"/>
          </w:rPr>
          <w:t>An allied health research base</w:t>
        </w:r>
        <w:r w:rsidR="00B044B2">
          <w:rPr>
            <w:webHidden/>
          </w:rPr>
          <w:tab/>
        </w:r>
        <w:r w:rsidR="00B044B2">
          <w:rPr>
            <w:webHidden/>
          </w:rPr>
          <w:fldChar w:fldCharType="begin"/>
        </w:r>
        <w:r w:rsidR="00B044B2">
          <w:rPr>
            <w:webHidden/>
          </w:rPr>
          <w:instrText xml:space="preserve"> PAGEREF _Toc15555411 \h </w:instrText>
        </w:r>
        <w:r w:rsidR="00B044B2">
          <w:rPr>
            <w:webHidden/>
          </w:rPr>
        </w:r>
        <w:r w:rsidR="00B044B2">
          <w:rPr>
            <w:webHidden/>
          </w:rPr>
          <w:fldChar w:fldCharType="separate"/>
        </w:r>
        <w:r w:rsidR="00B044B2">
          <w:rPr>
            <w:webHidden/>
          </w:rPr>
          <w:t>47</w:t>
        </w:r>
        <w:r w:rsidR="00B044B2">
          <w:rPr>
            <w:webHidden/>
          </w:rPr>
          <w:fldChar w:fldCharType="end"/>
        </w:r>
      </w:hyperlink>
    </w:p>
    <w:p w14:paraId="02313E0F" w14:textId="3312F3D9" w:rsidR="00B044B2" w:rsidRDefault="00455310">
      <w:pPr>
        <w:pStyle w:val="TOC3"/>
        <w:tabs>
          <w:tab w:val="left" w:pos="1474"/>
          <w:tab w:val="right" w:leader="dot" w:pos="8302"/>
        </w:tabs>
        <w:rPr>
          <w:rFonts w:eastAsiaTheme="minorEastAsia" w:cstheme="minorBidi"/>
        </w:rPr>
      </w:pPr>
      <w:hyperlink w:anchor="_Toc15555412" w:history="1">
        <w:r w:rsidR="00B044B2" w:rsidRPr="005E4CFD">
          <w:rPr>
            <w:rStyle w:val="Hyperlink"/>
          </w:rPr>
          <w:t>6.1.1</w:t>
        </w:r>
        <w:r w:rsidR="00B044B2">
          <w:rPr>
            <w:rFonts w:eastAsiaTheme="minorEastAsia" w:cstheme="minorBidi"/>
          </w:rPr>
          <w:tab/>
        </w:r>
        <w:r w:rsidR="00B044B2" w:rsidRPr="005E4CFD">
          <w:rPr>
            <w:rStyle w:val="Hyperlink"/>
          </w:rPr>
          <w:t>Recommendation 15 – Support the codifying of allied health research and evidence</w:t>
        </w:r>
        <w:r w:rsidR="00B044B2">
          <w:rPr>
            <w:webHidden/>
          </w:rPr>
          <w:tab/>
        </w:r>
        <w:r w:rsidR="00B044B2">
          <w:rPr>
            <w:webHidden/>
          </w:rPr>
          <w:fldChar w:fldCharType="begin"/>
        </w:r>
        <w:r w:rsidR="00B044B2">
          <w:rPr>
            <w:webHidden/>
          </w:rPr>
          <w:instrText xml:space="preserve"> PAGEREF _Toc15555412 \h </w:instrText>
        </w:r>
        <w:r w:rsidR="00B044B2">
          <w:rPr>
            <w:webHidden/>
          </w:rPr>
        </w:r>
        <w:r w:rsidR="00B044B2">
          <w:rPr>
            <w:webHidden/>
          </w:rPr>
          <w:fldChar w:fldCharType="separate"/>
        </w:r>
        <w:r w:rsidR="00B044B2">
          <w:rPr>
            <w:webHidden/>
          </w:rPr>
          <w:t>47</w:t>
        </w:r>
        <w:r w:rsidR="00B044B2">
          <w:rPr>
            <w:webHidden/>
          </w:rPr>
          <w:fldChar w:fldCharType="end"/>
        </w:r>
      </w:hyperlink>
    </w:p>
    <w:p w14:paraId="3626649F" w14:textId="56D4FBF7" w:rsidR="00B044B2" w:rsidRDefault="00455310">
      <w:pPr>
        <w:pStyle w:val="TOC3"/>
        <w:tabs>
          <w:tab w:val="left" w:pos="1474"/>
          <w:tab w:val="right" w:leader="dot" w:pos="8302"/>
        </w:tabs>
        <w:rPr>
          <w:rFonts w:eastAsiaTheme="minorEastAsia" w:cstheme="minorBidi"/>
        </w:rPr>
      </w:pPr>
      <w:hyperlink w:anchor="_Toc15555413" w:history="1">
        <w:r w:rsidR="00B044B2" w:rsidRPr="005E4CFD">
          <w:rPr>
            <w:rStyle w:val="Hyperlink"/>
          </w:rPr>
          <w:t>6.1.2</w:t>
        </w:r>
        <w:r w:rsidR="00B044B2">
          <w:rPr>
            <w:rFonts w:eastAsiaTheme="minorEastAsia" w:cstheme="minorBidi"/>
          </w:rPr>
          <w:tab/>
        </w:r>
        <w:r w:rsidR="00B044B2" w:rsidRPr="005E4CFD">
          <w:rPr>
            <w:rStyle w:val="Hyperlink"/>
          </w:rPr>
          <w:t>Rationale 15</w:t>
        </w:r>
        <w:r w:rsidR="00B044B2">
          <w:rPr>
            <w:webHidden/>
          </w:rPr>
          <w:tab/>
        </w:r>
        <w:r w:rsidR="00B044B2">
          <w:rPr>
            <w:webHidden/>
          </w:rPr>
          <w:fldChar w:fldCharType="begin"/>
        </w:r>
        <w:r w:rsidR="00B044B2">
          <w:rPr>
            <w:webHidden/>
          </w:rPr>
          <w:instrText xml:space="preserve"> PAGEREF _Toc15555413 \h </w:instrText>
        </w:r>
        <w:r w:rsidR="00B044B2">
          <w:rPr>
            <w:webHidden/>
          </w:rPr>
        </w:r>
        <w:r w:rsidR="00B044B2">
          <w:rPr>
            <w:webHidden/>
          </w:rPr>
          <w:fldChar w:fldCharType="separate"/>
        </w:r>
        <w:r w:rsidR="00B044B2">
          <w:rPr>
            <w:webHidden/>
          </w:rPr>
          <w:t>48</w:t>
        </w:r>
        <w:r w:rsidR="00B044B2">
          <w:rPr>
            <w:webHidden/>
          </w:rPr>
          <w:fldChar w:fldCharType="end"/>
        </w:r>
      </w:hyperlink>
    </w:p>
    <w:p w14:paraId="79EEF0D1" w14:textId="36EBE334" w:rsidR="00B044B2" w:rsidRDefault="00455310">
      <w:pPr>
        <w:pStyle w:val="TOC2"/>
        <w:tabs>
          <w:tab w:val="left" w:pos="1474"/>
          <w:tab w:val="right" w:leader="dot" w:pos="8302"/>
        </w:tabs>
        <w:rPr>
          <w:rFonts w:eastAsiaTheme="minorEastAsia" w:cstheme="minorBidi"/>
        </w:rPr>
      </w:pPr>
      <w:hyperlink w:anchor="_Toc15555414" w:history="1">
        <w:r w:rsidR="00B044B2" w:rsidRPr="005E4CFD">
          <w:rPr>
            <w:rStyle w:val="Hyperlink"/>
          </w:rPr>
          <w:t>6.2</w:t>
        </w:r>
        <w:r w:rsidR="00B044B2">
          <w:rPr>
            <w:rFonts w:eastAsiaTheme="minorEastAsia" w:cstheme="minorBidi"/>
          </w:rPr>
          <w:tab/>
        </w:r>
        <w:r w:rsidR="00B044B2" w:rsidRPr="005E4CFD">
          <w:rPr>
            <w:rStyle w:val="Hyperlink"/>
          </w:rPr>
          <w:t>Non-fee-for-service allied health payment models</w:t>
        </w:r>
        <w:r w:rsidR="00B044B2">
          <w:rPr>
            <w:webHidden/>
          </w:rPr>
          <w:tab/>
        </w:r>
        <w:r w:rsidR="00B044B2">
          <w:rPr>
            <w:webHidden/>
          </w:rPr>
          <w:fldChar w:fldCharType="begin"/>
        </w:r>
        <w:r w:rsidR="00B044B2">
          <w:rPr>
            <w:webHidden/>
          </w:rPr>
          <w:instrText xml:space="preserve"> PAGEREF _Toc15555414 \h </w:instrText>
        </w:r>
        <w:r w:rsidR="00B044B2">
          <w:rPr>
            <w:webHidden/>
          </w:rPr>
        </w:r>
        <w:r w:rsidR="00B044B2">
          <w:rPr>
            <w:webHidden/>
          </w:rPr>
          <w:fldChar w:fldCharType="separate"/>
        </w:r>
        <w:r w:rsidR="00B044B2">
          <w:rPr>
            <w:webHidden/>
          </w:rPr>
          <w:t>49</w:t>
        </w:r>
        <w:r w:rsidR="00B044B2">
          <w:rPr>
            <w:webHidden/>
          </w:rPr>
          <w:fldChar w:fldCharType="end"/>
        </w:r>
      </w:hyperlink>
    </w:p>
    <w:p w14:paraId="5E997696" w14:textId="247FA00D" w:rsidR="00B044B2" w:rsidRDefault="00455310">
      <w:pPr>
        <w:pStyle w:val="TOC3"/>
        <w:tabs>
          <w:tab w:val="left" w:pos="1474"/>
          <w:tab w:val="right" w:leader="dot" w:pos="8302"/>
        </w:tabs>
        <w:rPr>
          <w:rFonts w:eastAsiaTheme="minorEastAsia" w:cstheme="minorBidi"/>
        </w:rPr>
      </w:pPr>
      <w:hyperlink w:anchor="_Toc15555415" w:history="1">
        <w:r w:rsidR="00B044B2" w:rsidRPr="005E4CFD">
          <w:rPr>
            <w:rStyle w:val="Hyperlink"/>
          </w:rPr>
          <w:t>6.2.1</w:t>
        </w:r>
        <w:r w:rsidR="00B044B2">
          <w:rPr>
            <w:rFonts w:eastAsiaTheme="minorEastAsia" w:cstheme="minorBidi"/>
          </w:rPr>
          <w:tab/>
        </w:r>
        <w:r w:rsidR="00B044B2" w:rsidRPr="005E4CFD">
          <w:rPr>
            <w:rStyle w:val="Hyperlink"/>
          </w:rPr>
          <w:t>Recommendation 16 - Pilot non-fee-for-service allied health payment models</w:t>
        </w:r>
        <w:r w:rsidR="00B044B2">
          <w:rPr>
            <w:webHidden/>
          </w:rPr>
          <w:tab/>
        </w:r>
        <w:r w:rsidR="00B044B2">
          <w:rPr>
            <w:webHidden/>
          </w:rPr>
          <w:fldChar w:fldCharType="begin"/>
        </w:r>
        <w:r w:rsidR="00B044B2">
          <w:rPr>
            <w:webHidden/>
          </w:rPr>
          <w:instrText xml:space="preserve"> PAGEREF _Toc15555415 \h </w:instrText>
        </w:r>
        <w:r w:rsidR="00B044B2">
          <w:rPr>
            <w:webHidden/>
          </w:rPr>
        </w:r>
        <w:r w:rsidR="00B044B2">
          <w:rPr>
            <w:webHidden/>
          </w:rPr>
          <w:fldChar w:fldCharType="separate"/>
        </w:r>
        <w:r w:rsidR="00B044B2">
          <w:rPr>
            <w:webHidden/>
          </w:rPr>
          <w:t>49</w:t>
        </w:r>
        <w:r w:rsidR="00B044B2">
          <w:rPr>
            <w:webHidden/>
          </w:rPr>
          <w:fldChar w:fldCharType="end"/>
        </w:r>
      </w:hyperlink>
    </w:p>
    <w:p w14:paraId="406751A7" w14:textId="6B1C41DE" w:rsidR="00B044B2" w:rsidRDefault="00455310">
      <w:pPr>
        <w:pStyle w:val="TOC3"/>
        <w:tabs>
          <w:tab w:val="left" w:pos="1474"/>
          <w:tab w:val="right" w:leader="dot" w:pos="8302"/>
        </w:tabs>
        <w:rPr>
          <w:rFonts w:eastAsiaTheme="minorEastAsia" w:cstheme="minorBidi"/>
        </w:rPr>
      </w:pPr>
      <w:hyperlink w:anchor="_Toc15555416" w:history="1">
        <w:r w:rsidR="00B044B2" w:rsidRPr="005E4CFD">
          <w:rPr>
            <w:rStyle w:val="Hyperlink"/>
          </w:rPr>
          <w:t>6.2.2</w:t>
        </w:r>
        <w:r w:rsidR="00B044B2">
          <w:rPr>
            <w:rFonts w:eastAsiaTheme="minorEastAsia" w:cstheme="minorBidi"/>
          </w:rPr>
          <w:tab/>
        </w:r>
        <w:r w:rsidR="00B044B2" w:rsidRPr="005E4CFD">
          <w:rPr>
            <w:rStyle w:val="Hyperlink"/>
          </w:rPr>
          <w:t>Rationale 16</w:t>
        </w:r>
        <w:r w:rsidR="00B044B2">
          <w:rPr>
            <w:webHidden/>
          </w:rPr>
          <w:tab/>
        </w:r>
        <w:r w:rsidR="00B044B2">
          <w:rPr>
            <w:webHidden/>
          </w:rPr>
          <w:fldChar w:fldCharType="begin"/>
        </w:r>
        <w:r w:rsidR="00B044B2">
          <w:rPr>
            <w:webHidden/>
          </w:rPr>
          <w:instrText xml:space="preserve"> PAGEREF _Toc15555416 \h </w:instrText>
        </w:r>
        <w:r w:rsidR="00B044B2">
          <w:rPr>
            <w:webHidden/>
          </w:rPr>
        </w:r>
        <w:r w:rsidR="00B044B2">
          <w:rPr>
            <w:webHidden/>
          </w:rPr>
          <w:fldChar w:fldCharType="separate"/>
        </w:r>
        <w:r w:rsidR="00B044B2">
          <w:rPr>
            <w:webHidden/>
          </w:rPr>
          <w:t>49</w:t>
        </w:r>
        <w:r w:rsidR="00B044B2">
          <w:rPr>
            <w:webHidden/>
          </w:rPr>
          <w:fldChar w:fldCharType="end"/>
        </w:r>
      </w:hyperlink>
    </w:p>
    <w:p w14:paraId="56B4427E" w14:textId="76CAAEE9" w:rsidR="00B044B2" w:rsidRDefault="00455310">
      <w:pPr>
        <w:pStyle w:val="TOC2"/>
        <w:tabs>
          <w:tab w:val="left" w:pos="1474"/>
          <w:tab w:val="right" w:leader="dot" w:pos="8302"/>
        </w:tabs>
        <w:rPr>
          <w:rFonts w:eastAsiaTheme="minorEastAsia" w:cstheme="minorBidi"/>
        </w:rPr>
      </w:pPr>
      <w:hyperlink w:anchor="_Toc15555417" w:history="1">
        <w:r w:rsidR="00B044B2" w:rsidRPr="005E4CFD">
          <w:rPr>
            <w:rStyle w:val="Hyperlink"/>
          </w:rPr>
          <w:t>6.3</w:t>
        </w:r>
        <w:r w:rsidR="00B044B2">
          <w:rPr>
            <w:rFonts w:eastAsiaTheme="minorEastAsia" w:cstheme="minorBidi"/>
          </w:rPr>
          <w:tab/>
        </w:r>
        <w:r w:rsidR="00B044B2" w:rsidRPr="005E4CFD">
          <w:rPr>
            <w:rStyle w:val="Hyperlink"/>
          </w:rPr>
          <w:t>Communication between patients, allied health professionals and GPs</w:t>
        </w:r>
        <w:r w:rsidR="00B044B2">
          <w:rPr>
            <w:webHidden/>
          </w:rPr>
          <w:tab/>
        </w:r>
        <w:r w:rsidR="00B044B2">
          <w:rPr>
            <w:webHidden/>
          </w:rPr>
          <w:fldChar w:fldCharType="begin"/>
        </w:r>
        <w:r w:rsidR="00B044B2">
          <w:rPr>
            <w:webHidden/>
          </w:rPr>
          <w:instrText xml:space="preserve"> PAGEREF _Toc15555417 \h </w:instrText>
        </w:r>
        <w:r w:rsidR="00B044B2">
          <w:rPr>
            <w:webHidden/>
          </w:rPr>
        </w:r>
        <w:r w:rsidR="00B044B2">
          <w:rPr>
            <w:webHidden/>
          </w:rPr>
          <w:fldChar w:fldCharType="separate"/>
        </w:r>
        <w:r w:rsidR="00B044B2">
          <w:rPr>
            <w:webHidden/>
          </w:rPr>
          <w:t>50</w:t>
        </w:r>
        <w:r w:rsidR="00B044B2">
          <w:rPr>
            <w:webHidden/>
          </w:rPr>
          <w:fldChar w:fldCharType="end"/>
        </w:r>
      </w:hyperlink>
    </w:p>
    <w:p w14:paraId="5C67B8E8" w14:textId="09AB5463" w:rsidR="00B044B2" w:rsidRDefault="00455310">
      <w:pPr>
        <w:pStyle w:val="TOC3"/>
        <w:tabs>
          <w:tab w:val="left" w:pos="1474"/>
          <w:tab w:val="right" w:leader="dot" w:pos="8302"/>
        </w:tabs>
        <w:rPr>
          <w:rFonts w:eastAsiaTheme="minorEastAsia" w:cstheme="minorBidi"/>
        </w:rPr>
      </w:pPr>
      <w:hyperlink w:anchor="_Toc15555418" w:history="1">
        <w:r w:rsidR="00B044B2" w:rsidRPr="005E4CFD">
          <w:rPr>
            <w:rStyle w:val="Hyperlink"/>
          </w:rPr>
          <w:t>6.3.1</w:t>
        </w:r>
        <w:r w:rsidR="00B044B2">
          <w:rPr>
            <w:rFonts w:eastAsiaTheme="minorEastAsia" w:cstheme="minorBidi"/>
          </w:rPr>
          <w:tab/>
        </w:r>
        <w:r w:rsidR="00B044B2" w:rsidRPr="005E4CFD">
          <w:rPr>
            <w:rStyle w:val="Hyperlink"/>
          </w:rPr>
          <w:t>Recommendation 17 – Enhance communication between patients, allied health professionals and GPs</w:t>
        </w:r>
        <w:r w:rsidR="00B044B2">
          <w:rPr>
            <w:webHidden/>
          </w:rPr>
          <w:tab/>
        </w:r>
        <w:r w:rsidR="00B044B2">
          <w:rPr>
            <w:webHidden/>
          </w:rPr>
          <w:fldChar w:fldCharType="begin"/>
        </w:r>
        <w:r w:rsidR="00B044B2">
          <w:rPr>
            <w:webHidden/>
          </w:rPr>
          <w:instrText xml:space="preserve"> PAGEREF _Toc15555418 \h </w:instrText>
        </w:r>
        <w:r w:rsidR="00B044B2">
          <w:rPr>
            <w:webHidden/>
          </w:rPr>
        </w:r>
        <w:r w:rsidR="00B044B2">
          <w:rPr>
            <w:webHidden/>
          </w:rPr>
          <w:fldChar w:fldCharType="separate"/>
        </w:r>
        <w:r w:rsidR="00B044B2">
          <w:rPr>
            <w:webHidden/>
          </w:rPr>
          <w:t>50</w:t>
        </w:r>
        <w:r w:rsidR="00B044B2">
          <w:rPr>
            <w:webHidden/>
          </w:rPr>
          <w:fldChar w:fldCharType="end"/>
        </w:r>
      </w:hyperlink>
    </w:p>
    <w:p w14:paraId="122D9405" w14:textId="44BCD806" w:rsidR="00B044B2" w:rsidRDefault="00455310">
      <w:pPr>
        <w:pStyle w:val="TOC3"/>
        <w:tabs>
          <w:tab w:val="left" w:pos="1474"/>
          <w:tab w:val="right" w:leader="dot" w:pos="8302"/>
        </w:tabs>
        <w:rPr>
          <w:rFonts w:eastAsiaTheme="minorEastAsia" w:cstheme="minorBidi"/>
        </w:rPr>
      </w:pPr>
      <w:hyperlink w:anchor="_Toc15555419" w:history="1">
        <w:r w:rsidR="00B044B2" w:rsidRPr="005E4CFD">
          <w:rPr>
            <w:rStyle w:val="Hyperlink"/>
          </w:rPr>
          <w:t>6.3.2</w:t>
        </w:r>
        <w:r w:rsidR="00B044B2">
          <w:rPr>
            <w:rFonts w:eastAsiaTheme="minorEastAsia" w:cstheme="minorBidi"/>
          </w:rPr>
          <w:tab/>
        </w:r>
        <w:r w:rsidR="00B044B2" w:rsidRPr="005E4CFD">
          <w:rPr>
            <w:rStyle w:val="Hyperlink"/>
          </w:rPr>
          <w:t>Rationale 17</w:t>
        </w:r>
        <w:r w:rsidR="00B044B2">
          <w:rPr>
            <w:webHidden/>
          </w:rPr>
          <w:tab/>
        </w:r>
        <w:r w:rsidR="00B044B2">
          <w:rPr>
            <w:webHidden/>
          </w:rPr>
          <w:fldChar w:fldCharType="begin"/>
        </w:r>
        <w:r w:rsidR="00B044B2">
          <w:rPr>
            <w:webHidden/>
          </w:rPr>
          <w:instrText xml:space="preserve"> PAGEREF _Toc15555419 \h </w:instrText>
        </w:r>
        <w:r w:rsidR="00B044B2">
          <w:rPr>
            <w:webHidden/>
          </w:rPr>
        </w:r>
        <w:r w:rsidR="00B044B2">
          <w:rPr>
            <w:webHidden/>
          </w:rPr>
          <w:fldChar w:fldCharType="separate"/>
        </w:r>
        <w:r w:rsidR="00B044B2">
          <w:rPr>
            <w:webHidden/>
          </w:rPr>
          <w:t>50</w:t>
        </w:r>
        <w:r w:rsidR="00B044B2">
          <w:rPr>
            <w:webHidden/>
          </w:rPr>
          <w:fldChar w:fldCharType="end"/>
        </w:r>
      </w:hyperlink>
    </w:p>
    <w:p w14:paraId="79944154" w14:textId="4710BC45" w:rsidR="00B044B2" w:rsidRDefault="00455310">
      <w:pPr>
        <w:pStyle w:val="TOC2"/>
        <w:tabs>
          <w:tab w:val="left" w:pos="1474"/>
          <w:tab w:val="right" w:leader="dot" w:pos="8302"/>
        </w:tabs>
        <w:rPr>
          <w:rFonts w:eastAsiaTheme="minorEastAsia" w:cstheme="minorBidi"/>
        </w:rPr>
      </w:pPr>
      <w:hyperlink w:anchor="_Toc15555420" w:history="1">
        <w:r w:rsidR="00B044B2" w:rsidRPr="005E4CFD">
          <w:rPr>
            <w:rStyle w:val="Hyperlink"/>
          </w:rPr>
          <w:t>6.4</w:t>
        </w:r>
        <w:r w:rsidR="00B044B2">
          <w:rPr>
            <w:rFonts w:eastAsiaTheme="minorEastAsia" w:cstheme="minorBidi"/>
          </w:rPr>
          <w:tab/>
        </w:r>
        <w:r w:rsidR="00B044B2" w:rsidRPr="005E4CFD">
          <w:rPr>
            <w:rStyle w:val="Hyperlink"/>
          </w:rPr>
          <w:t>The role of allied health in the Australian public health care system</w:t>
        </w:r>
        <w:r w:rsidR="00B044B2">
          <w:rPr>
            <w:webHidden/>
          </w:rPr>
          <w:tab/>
        </w:r>
        <w:r w:rsidR="00B044B2">
          <w:rPr>
            <w:webHidden/>
          </w:rPr>
          <w:fldChar w:fldCharType="begin"/>
        </w:r>
        <w:r w:rsidR="00B044B2">
          <w:rPr>
            <w:webHidden/>
          </w:rPr>
          <w:instrText xml:space="preserve"> PAGEREF _Toc15555420 \h </w:instrText>
        </w:r>
        <w:r w:rsidR="00B044B2">
          <w:rPr>
            <w:webHidden/>
          </w:rPr>
        </w:r>
        <w:r w:rsidR="00B044B2">
          <w:rPr>
            <w:webHidden/>
          </w:rPr>
          <w:fldChar w:fldCharType="separate"/>
        </w:r>
        <w:r w:rsidR="00B044B2">
          <w:rPr>
            <w:webHidden/>
          </w:rPr>
          <w:t>51</w:t>
        </w:r>
        <w:r w:rsidR="00B044B2">
          <w:rPr>
            <w:webHidden/>
          </w:rPr>
          <w:fldChar w:fldCharType="end"/>
        </w:r>
      </w:hyperlink>
    </w:p>
    <w:p w14:paraId="479B3897" w14:textId="232D9CDB" w:rsidR="00B044B2" w:rsidRDefault="00455310">
      <w:pPr>
        <w:pStyle w:val="TOC3"/>
        <w:tabs>
          <w:tab w:val="left" w:pos="1474"/>
          <w:tab w:val="right" w:leader="dot" w:pos="8302"/>
        </w:tabs>
        <w:rPr>
          <w:rFonts w:eastAsiaTheme="minorEastAsia" w:cstheme="minorBidi"/>
        </w:rPr>
      </w:pPr>
      <w:hyperlink w:anchor="_Toc15555421" w:history="1">
        <w:r w:rsidR="00B044B2" w:rsidRPr="005E4CFD">
          <w:rPr>
            <w:rStyle w:val="Hyperlink"/>
          </w:rPr>
          <w:t>6.4.1</w:t>
        </w:r>
        <w:r w:rsidR="00B044B2">
          <w:rPr>
            <w:rFonts w:eastAsiaTheme="minorEastAsia" w:cstheme="minorBidi"/>
          </w:rPr>
          <w:tab/>
        </w:r>
        <w:r w:rsidR="00B044B2" w:rsidRPr="005E4CFD">
          <w:rPr>
            <w:rStyle w:val="Hyperlink"/>
          </w:rPr>
          <w:t>Recommendation 18 - Expand the role of allied health in the Australian public health care system</w:t>
        </w:r>
        <w:r w:rsidR="00B044B2">
          <w:rPr>
            <w:webHidden/>
          </w:rPr>
          <w:tab/>
        </w:r>
        <w:r w:rsidR="00B044B2">
          <w:rPr>
            <w:webHidden/>
          </w:rPr>
          <w:fldChar w:fldCharType="begin"/>
        </w:r>
        <w:r w:rsidR="00B044B2">
          <w:rPr>
            <w:webHidden/>
          </w:rPr>
          <w:instrText xml:space="preserve"> PAGEREF _Toc15555421 \h </w:instrText>
        </w:r>
        <w:r w:rsidR="00B044B2">
          <w:rPr>
            <w:webHidden/>
          </w:rPr>
        </w:r>
        <w:r w:rsidR="00B044B2">
          <w:rPr>
            <w:webHidden/>
          </w:rPr>
          <w:fldChar w:fldCharType="separate"/>
        </w:r>
        <w:r w:rsidR="00B044B2">
          <w:rPr>
            <w:webHidden/>
          </w:rPr>
          <w:t>51</w:t>
        </w:r>
        <w:r w:rsidR="00B044B2">
          <w:rPr>
            <w:webHidden/>
          </w:rPr>
          <w:fldChar w:fldCharType="end"/>
        </w:r>
      </w:hyperlink>
    </w:p>
    <w:p w14:paraId="28D6C31C" w14:textId="685A34EA" w:rsidR="00B044B2" w:rsidRDefault="00455310">
      <w:pPr>
        <w:pStyle w:val="TOC3"/>
        <w:tabs>
          <w:tab w:val="left" w:pos="1474"/>
          <w:tab w:val="right" w:leader="dot" w:pos="8302"/>
        </w:tabs>
        <w:rPr>
          <w:rFonts w:eastAsiaTheme="minorEastAsia" w:cstheme="minorBidi"/>
        </w:rPr>
      </w:pPr>
      <w:hyperlink w:anchor="_Toc15555422" w:history="1">
        <w:r w:rsidR="00B044B2" w:rsidRPr="005E4CFD">
          <w:rPr>
            <w:rStyle w:val="Hyperlink"/>
          </w:rPr>
          <w:t>6.4.2</w:t>
        </w:r>
        <w:r w:rsidR="00B044B2">
          <w:rPr>
            <w:rFonts w:eastAsiaTheme="minorEastAsia" w:cstheme="minorBidi"/>
          </w:rPr>
          <w:tab/>
        </w:r>
        <w:r w:rsidR="00B044B2" w:rsidRPr="005E4CFD">
          <w:rPr>
            <w:rStyle w:val="Hyperlink"/>
          </w:rPr>
          <w:t>Rationale 18</w:t>
        </w:r>
        <w:r w:rsidR="00B044B2">
          <w:rPr>
            <w:webHidden/>
          </w:rPr>
          <w:tab/>
        </w:r>
        <w:r w:rsidR="00B044B2">
          <w:rPr>
            <w:webHidden/>
          </w:rPr>
          <w:fldChar w:fldCharType="begin"/>
        </w:r>
        <w:r w:rsidR="00B044B2">
          <w:rPr>
            <w:webHidden/>
          </w:rPr>
          <w:instrText xml:space="preserve"> PAGEREF _Toc15555422 \h </w:instrText>
        </w:r>
        <w:r w:rsidR="00B044B2">
          <w:rPr>
            <w:webHidden/>
          </w:rPr>
        </w:r>
        <w:r w:rsidR="00B044B2">
          <w:rPr>
            <w:webHidden/>
          </w:rPr>
          <w:fldChar w:fldCharType="separate"/>
        </w:r>
        <w:r w:rsidR="00B044B2">
          <w:rPr>
            <w:webHidden/>
          </w:rPr>
          <w:t>52</w:t>
        </w:r>
        <w:r w:rsidR="00B044B2">
          <w:rPr>
            <w:webHidden/>
          </w:rPr>
          <w:fldChar w:fldCharType="end"/>
        </w:r>
      </w:hyperlink>
    </w:p>
    <w:p w14:paraId="5207E33C" w14:textId="140D14E6" w:rsidR="00B044B2" w:rsidRDefault="00455310">
      <w:pPr>
        <w:pStyle w:val="TOC1"/>
        <w:rPr>
          <w:rFonts w:eastAsiaTheme="minorEastAsia" w:cstheme="minorBidi"/>
          <w:b w:val="0"/>
        </w:rPr>
      </w:pPr>
      <w:hyperlink w:anchor="_Toc15555423" w:history="1">
        <w:r w:rsidR="00B044B2" w:rsidRPr="005E4CFD">
          <w:rPr>
            <w:rStyle w:val="Hyperlink"/>
          </w:rPr>
          <w:t>7.</w:t>
        </w:r>
        <w:r w:rsidR="00B044B2">
          <w:rPr>
            <w:rFonts w:eastAsiaTheme="minorEastAsia" w:cstheme="minorBidi"/>
            <w:b w:val="0"/>
          </w:rPr>
          <w:tab/>
        </w:r>
        <w:r w:rsidR="00B044B2" w:rsidRPr="005E4CFD">
          <w:rPr>
            <w:rStyle w:val="Hyperlink"/>
          </w:rPr>
          <w:t>Impact statement</w:t>
        </w:r>
        <w:r w:rsidR="00B044B2">
          <w:rPr>
            <w:webHidden/>
          </w:rPr>
          <w:tab/>
        </w:r>
        <w:r w:rsidR="00B044B2">
          <w:rPr>
            <w:webHidden/>
          </w:rPr>
          <w:fldChar w:fldCharType="begin"/>
        </w:r>
        <w:r w:rsidR="00B044B2">
          <w:rPr>
            <w:webHidden/>
          </w:rPr>
          <w:instrText xml:space="preserve"> PAGEREF _Toc15555423 \h </w:instrText>
        </w:r>
        <w:r w:rsidR="00B044B2">
          <w:rPr>
            <w:webHidden/>
          </w:rPr>
        </w:r>
        <w:r w:rsidR="00B044B2">
          <w:rPr>
            <w:webHidden/>
          </w:rPr>
          <w:fldChar w:fldCharType="separate"/>
        </w:r>
        <w:r w:rsidR="00B044B2">
          <w:rPr>
            <w:webHidden/>
          </w:rPr>
          <w:t>55</w:t>
        </w:r>
        <w:r w:rsidR="00B044B2">
          <w:rPr>
            <w:webHidden/>
          </w:rPr>
          <w:fldChar w:fldCharType="end"/>
        </w:r>
      </w:hyperlink>
    </w:p>
    <w:p w14:paraId="13A55B60" w14:textId="1E706D8A" w:rsidR="00B044B2" w:rsidRDefault="00455310">
      <w:pPr>
        <w:pStyle w:val="TOC1"/>
        <w:rPr>
          <w:rFonts w:eastAsiaTheme="minorEastAsia" w:cstheme="minorBidi"/>
          <w:b w:val="0"/>
        </w:rPr>
      </w:pPr>
      <w:hyperlink w:anchor="_Toc15555424" w:history="1">
        <w:r w:rsidR="00B044B2" w:rsidRPr="005E4CFD">
          <w:rPr>
            <w:rStyle w:val="Hyperlink"/>
          </w:rPr>
          <w:t>8.</w:t>
        </w:r>
        <w:r w:rsidR="00B044B2">
          <w:rPr>
            <w:rFonts w:eastAsiaTheme="minorEastAsia" w:cstheme="minorBidi"/>
            <w:b w:val="0"/>
          </w:rPr>
          <w:tab/>
        </w:r>
        <w:r w:rsidR="00B044B2" w:rsidRPr="005E4CFD">
          <w:rPr>
            <w:rStyle w:val="Hyperlink"/>
          </w:rPr>
          <w:t>References</w:t>
        </w:r>
        <w:r w:rsidR="00B044B2">
          <w:rPr>
            <w:webHidden/>
          </w:rPr>
          <w:tab/>
        </w:r>
        <w:r w:rsidR="00B044B2">
          <w:rPr>
            <w:webHidden/>
          </w:rPr>
          <w:fldChar w:fldCharType="begin"/>
        </w:r>
        <w:r w:rsidR="00B044B2">
          <w:rPr>
            <w:webHidden/>
          </w:rPr>
          <w:instrText xml:space="preserve"> PAGEREF _Toc15555424 \h </w:instrText>
        </w:r>
        <w:r w:rsidR="00B044B2">
          <w:rPr>
            <w:webHidden/>
          </w:rPr>
        </w:r>
        <w:r w:rsidR="00B044B2">
          <w:rPr>
            <w:webHidden/>
          </w:rPr>
          <w:fldChar w:fldCharType="separate"/>
        </w:r>
        <w:r w:rsidR="00B044B2">
          <w:rPr>
            <w:webHidden/>
          </w:rPr>
          <w:t>57</w:t>
        </w:r>
        <w:r w:rsidR="00B044B2">
          <w:rPr>
            <w:webHidden/>
          </w:rPr>
          <w:fldChar w:fldCharType="end"/>
        </w:r>
      </w:hyperlink>
    </w:p>
    <w:p w14:paraId="49AF3EE7" w14:textId="3DED66C3" w:rsidR="00B044B2" w:rsidRDefault="00455310">
      <w:pPr>
        <w:pStyle w:val="TOC1"/>
        <w:rPr>
          <w:rFonts w:eastAsiaTheme="minorEastAsia" w:cstheme="minorBidi"/>
          <w:b w:val="0"/>
        </w:rPr>
      </w:pPr>
      <w:hyperlink w:anchor="_Toc15555425" w:history="1">
        <w:r w:rsidR="00B044B2" w:rsidRPr="005E4CFD">
          <w:rPr>
            <w:rStyle w:val="Hyperlink"/>
          </w:rPr>
          <w:t>9.</w:t>
        </w:r>
        <w:r w:rsidR="00B044B2">
          <w:rPr>
            <w:rFonts w:eastAsiaTheme="minorEastAsia" w:cstheme="minorBidi"/>
            <w:b w:val="0"/>
          </w:rPr>
          <w:tab/>
        </w:r>
        <w:r w:rsidR="00B044B2" w:rsidRPr="005E4CFD">
          <w:rPr>
            <w:rStyle w:val="Hyperlink"/>
          </w:rPr>
          <w:t>Glossary</w:t>
        </w:r>
        <w:r w:rsidR="00B044B2">
          <w:rPr>
            <w:webHidden/>
          </w:rPr>
          <w:tab/>
        </w:r>
        <w:r w:rsidR="00B044B2">
          <w:rPr>
            <w:webHidden/>
          </w:rPr>
          <w:fldChar w:fldCharType="begin"/>
        </w:r>
        <w:r w:rsidR="00B044B2">
          <w:rPr>
            <w:webHidden/>
          </w:rPr>
          <w:instrText xml:space="preserve"> PAGEREF _Toc15555425 \h </w:instrText>
        </w:r>
        <w:r w:rsidR="00B044B2">
          <w:rPr>
            <w:webHidden/>
          </w:rPr>
        </w:r>
        <w:r w:rsidR="00B044B2">
          <w:rPr>
            <w:webHidden/>
          </w:rPr>
          <w:fldChar w:fldCharType="separate"/>
        </w:r>
        <w:r w:rsidR="00B044B2">
          <w:rPr>
            <w:webHidden/>
          </w:rPr>
          <w:t>66</w:t>
        </w:r>
        <w:r w:rsidR="00B044B2">
          <w:rPr>
            <w:webHidden/>
          </w:rPr>
          <w:fldChar w:fldCharType="end"/>
        </w:r>
      </w:hyperlink>
    </w:p>
    <w:p w14:paraId="630CF344" w14:textId="196E64B4" w:rsidR="00B044B2" w:rsidRDefault="00455310">
      <w:pPr>
        <w:pStyle w:val="TOC1"/>
        <w:tabs>
          <w:tab w:val="left" w:pos="1474"/>
        </w:tabs>
        <w:rPr>
          <w:rFonts w:eastAsiaTheme="minorEastAsia" w:cstheme="minorBidi"/>
          <w:b w:val="0"/>
        </w:rPr>
      </w:pPr>
      <w:hyperlink w:anchor="_Toc15555426" w:history="1">
        <w:r w:rsidR="00B044B2" w:rsidRPr="005E4CFD">
          <w:rPr>
            <w:rStyle w:val="Hyperlink"/>
            <w14:scene3d>
              <w14:camera w14:prst="orthographicFront"/>
              <w14:lightRig w14:rig="threePt" w14:dir="t">
                <w14:rot w14:lat="0" w14:lon="0" w14:rev="0"/>
              </w14:lightRig>
            </w14:scene3d>
          </w:rPr>
          <w:t>Appendix A</w:t>
        </w:r>
        <w:r w:rsidR="00B044B2">
          <w:rPr>
            <w:rFonts w:eastAsiaTheme="minorEastAsia" w:cstheme="minorBidi"/>
            <w:b w:val="0"/>
          </w:rPr>
          <w:tab/>
        </w:r>
        <w:r w:rsidR="00B044B2" w:rsidRPr="005E4CFD">
          <w:rPr>
            <w:rStyle w:val="Hyperlink"/>
          </w:rPr>
          <w:t>Full list of in-scope items</w:t>
        </w:r>
        <w:r w:rsidR="00B044B2">
          <w:rPr>
            <w:webHidden/>
          </w:rPr>
          <w:tab/>
        </w:r>
        <w:r w:rsidR="00B044B2">
          <w:rPr>
            <w:webHidden/>
          </w:rPr>
          <w:fldChar w:fldCharType="begin"/>
        </w:r>
        <w:r w:rsidR="00B044B2">
          <w:rPr>
            <w:webHidden/>
          </w:rPr>
          <w:instrText xml:space="preserve"> PAGEREF _Toc15555426 \h </w:instrText>
        </w:r>
        <w:r w:rsidR="00B044B2">
          <w:rPr>
            <w:webHidden/>
          </w:rPr>
        </w:r>
        <w:r w:rsidR="00B044B2">
          <w:rPr>
            <w:webHidden/>
          </w:rPr>
          <w:fldChar w:fldCharType="separate"/>
        </w:r>
        <w:r w:rsidR="00B044B2">
          <w:rPr>
            <w:webHidden/>
          </w:rPr>
          <w:t>69</w:t>
        </w:r>
        <w:r w:rsidR="00B044B2">
          <w:rPr>
            <w:webHidden/>
          </w:rPr>
          <w:fldChar w:fldCharType="end"/>
        </w:r>
      </w:hyperlink>
    </w:p>
    <w:p w14:paraId="02DD5F42" w14:textId="2BE91573" w:rsidR="00B044B2" w:rsidRDefault="00455310">
      <w:pPr>
        <w:pStyle w:val="TOC1"/>
        <w:tabs>
          <w:tab w:val="left" w:pos="1474"/>
        </w:tabs>
        <w:rPr>
          <w:rFonts w:eastAsiaTheme="minorEastAsia" w:cstheme="minorBidi"/>
          <w:b w:val="0"/>
        </w:rPr>
      </w:pPr>
      <w:hyperlink w:anchor="_Toc15555427" w:history="1">
        <w:r w:rsidR="00B044B2" w:rsidRPr="005E4CFD">
          <w:rPr>
            <w:rStyle w:val="Hyperlink"/>
            <w14:scene3d>
              <w14:camera w14:prst="orthographicFront"/>
              <w14:lightRig w14:rig="threePt" w14:dir="t">
                <w14:rot w14:lat="0" w14:lon="0" w14:rev="0"/>
              </w14:lightRig>
            </w14:scene3d>
          </w:rPr>
          <w:t>Appendix B</w:t>
        </w:r>
        <w:r w:rsidR="00B044B2">
          <w:rPr>
            <w:rFonts w:eastAsiaTheme="minorEastAsia" w:cstheme="minorBidi"/>
            <w:b w:val="0"/>
          </w:rPr>
          <w:tab/>
        </w:r>
        <w:r w:rsidR="00B044B2" w:rsidRPr="005E4CFD">
          <w:rPr>
            <w:rStyle w:val="Hyperlink"/>
          </w:rPr>
          <w:t>Full list of recommendations</w:t>
        </w:r>
        <w:r w:rsidR="00B044B2">
          <w:rPr>
            <w:webHidden/>
          </w:rPr>
          <w:tab/>
        </w:r>
        <w:r w:rsidR="00B044B2">
          <w:rPr>
            <w:webHidden/>
          </w:rPr>
          <w:fldChar w:fldCharType="begin"/>
        </w:r>
        <w:r w:rsidR="00B044B2">
          <w:rPr>
            <w:webHidden/>
          </w:rPr>
          <w:instrText xml:space="preserve"> PAGEREF _Toc15555427 \h </w:instrText>
        </w:r>
        <w:r w:rsidR="00B044B2">
          <w:rPr>
            <w:webHidden/>
          </w:rPr>
        </w:r>
        <w:r w:rsidR="00B044B2">
          <w:rPr>
            <w:webHidden/>
          </w:rPr>
          <w:fldChar w:fldCharType="separate"/>
        </w:r>
        <w:r w:rsidR="00B044B2">
          <w:rPr>
            <w:webHidden/>
          </w:rPr>
          <w:t>72</w:t>
        </w:r>
        <w:r w:rsidR="00B044B2">
          <w:rPr>
            <w:webHidden/>
          </w:rPr>
          <w:fldChar w:fldCharType="end"/>
        </w:r>
      </w:hyperlink>
    </w:p>
    <w:p w14:paraId="019C1B81" w14:textId="7C81AEB9" w:rsidR="00B044B2" w:rsidRDefault="00455310">
      <w:pPr>
        <w:pStyle w:val="TOC1"/>
        <w:tabs>
          <w:tab w:val="left" w:pos="1474"/>
        </w:tabs>
        <w:rPr>
          <w:rFonts w:eastAsiaTheme="minorEastAsia" w:cstheme="minorBidi"/>
          <w:b w:val="0"/>
        </w:rPr>
      </w:pPr>
      <w:hyperlink w:anchor="_Toc15555428" w:history="1">
        <w:r w:rsidR="00B044B2" w:rsidRPr="005E4CFD">
          <w:rPr>
            <w:rStyle w:val="Hyperlink"/>
            <w14:scene3d>
              <w14:camera w14:prst="orthographicFront"/>
              <w14:lightRig w14:rig="threePt" w14:dir="t">
                <w14:rot w14:lat="0" w14:lon="0" w14:rev="0"/>
              </w14:lightRig>
            </w14:scene3d>
          </w:rPr>
          <w:t>Appendix C</w:t>
        </w:r>
        <w:r w:rsidR="00B044B2">
          <w:rPr>
            <w:rFonts w:eastAsiaTheme="minorEastAsia" w:cstheme="minorBidi"/>
            <w:b w:val="0"/>
          </w:rPr>
          <w:tab/>
        </w:r>
        <w:r w:rsidR="00B044B2" w:rsidRPr="005E4CFD">
          <w:rPr>
            <w:rStyle w:val="Hyperlink"/>
          </w:rPr>
          <w:t>Summary for consumers</w:t>
        </w:r>
        <w:r w:rsidR="00B044B2">
          <w:rPr>
            <w:webHidden/>
          </w:rPr>
          <w:tab/>
        </w:r>
        <w:r w:rsidR="00B044B2">
          <w:rPr>
            <w:webHidden/>
          </w:rPr>
          <w:fldChar w:fldCharType="begin"/>
        </w:r>
        <w:r w:rsidR="00B044B2">
          <w:rPr>
            <w:webHidden/>
          </w:rPr>
          <w:instrText xml:space="preserve"> PAGEREF _Toc15555428 \h </w:instrText>
        </w:r>
        <w:r w:rsidR="00B044B2">
          <w:rPr>
            <w:webHidden/>
          </w:rPr>
        </w:r>
        <w:r w:rsidR="00B044B2">
          <w:rPr>
            <w:webHidden/>
          </w:rPr>
          <w:fldChar w:fldCharType="separate"/>
        </w:r>
        <w:r w:rsidR="00B044B2">
          <w:rPr>
            <w:webHidden/>
          </w:rPr>
          <w:t>85</w:t>
        </w:r>
        <w:r w:rsidR="00B044B2">
          <w:rPr>
            <w:webHidden/>
          </w:rPr>
          <w:fldChar w:fldCharType="end"/>
        </w:r>
      </w:hyperlink>
    </w:p>
    <w:p w14:paraId="5CD7E401" w14:textId="6BA4C40B" w:rsidR="00B044B2" w:rsidRDefault="00455310">
      <w:pPr>
        <w:pStyle w:val="TOC1"/>
        <w:tabs>
          <w:tab w:val="left" w:pos="1474"/>
        </w:tabs>
        <w:rPr>
          <w:rFonts w:eastAsiaTheme="minorEastAsia" w:cstheme="minorBidi"/>
          <w:b w:val="0"/>
        </w:rPr>
      </w:pPr>
      <w:hyperlink w:anchor="_Toc15555429" w:history="1">
        <w:r w:rsidR="00B044B2" w:rsidRPr="005E4CFD">
          <w:rPr>
            <w:rStyle w:val="Hyperlink"/>
            <w14:scene3d>
              <w14:camera w14:prst="orthographicFront"/>
              <w14:lightRig w14:rig="threePt" w14:dir="t">
                <w14:rot w14:lat="0" w14:lon="0" w14:rev="0"/>
              </w14:lightRig>
            </w14:scene3d>
          </w:rPr>
          <w:t>Appendix D</w:t>
        </w:r>
        <w:r w:rsidR="00B044B2">
          <w:rPr>
            <w:rFonts w:eastAsiaTheme="minorEastAsia" w:cstheme="minorBidi"/>
            <w:b w:val="0"/>
          </w:rPr>
          <w:tab/>
        </w:r>
        <w:r w:rsidR="00B044B2" w:rsidRPr="005E4CFD">
          <w:rPr>
            <w:rStyle w:val="Hyperlink"/>
          </w:rPr>
          <w:t>Selected evidence for the effectiveness of allied health care</w:t>
        </w:r>
        <w:r w:rsidR="00B044B2">
          <w:rPr>
            <w:webHidden/>
          </w:rPr>
          <w:tab/>
        </w:r>
        <w:r w:rsidR="00B044B2">
          <w:rPr>
            <w:webHidden/>
          </w:rPr>
          <w:fldChar w:fldCharType="begin"/>
        </w:r>
        <w:r w:rsidR="00B044B2">
          <w:rPr>
            <w:webHidden/>
          </w:rPr>
          <w:instrText xml:space="preserve"> PAGEREF _Toc15555429 \h </w:instrText>
        </w:r>
        <w:r w:rsidR="00B044B2">
          <w:rPr>
            <w:webHidden/>
          </w:rPr>
        </w:r>
        <w:r w:rsidR="00B044B2">
          <w:rPr>
            <w:webHidden/>
          </w:rPr>
          <w:fldChar w:fldCharType="separate"/>
        </w:r>
        <w:r w:rsidR="00B044B2">
          <w:rPr>
            <w:webHidden/>
          </w:rPr>
          <w:t>103</w:t>
        </w:r>
        <w:r w:rsidR="00B044B2">
          <w:rPr>
            <w:webHidden/>
          </w:rPr>
          <w:fldChar w:fldCharType="end"/>
        </w:r>
      </w:hyperlink>
    </w:p>
    <w:p w14:paraId="6152D76B" w14:textId="57B50603" w:rsidR="00B044B2" w:rsidRDefault="00455310">
      <w:pPr>
        <w:pStyle w:val="TOC1"/>
        <w:tabs>
          <w:tab w:val="left" w:pos="1474"/>
        </w:tabs>
        <w:rPr>
          <w:rFonts w:eastAsiaTheme="minorEastAsia" w:cstheme="minorBidi"/>
          <w:b w:val="0"/>
        </w:rPr>
      </w:pPr>
      <w:hyperlink w:anchor="_Toc15555430" w:history="1">
        <w:r w:rsidR="00B044B2" w:rsidRPr="005E4CFD">
          <w:rPr>
            <w:rStyle w:val="Hyperlink"/>
            <w14:scene3d>
              <w14:camera w14:prst="orthographicFront"/>
              <w14:lightRig w14:rig="threePt" w14:dir="t">
                <w14:rot w14:lat="0" w14:lon="0" w14:rev="0"/>
              </w14:lightRig>
            </w14:scene3d>
          </w:rPr>
          <w:t>Appendix E</w:t>
        </w:r>
        <w:r w:rsidR="00B044B2">
          <w:rPr>
            <w:rFonts w:eastAsiaTheme="minorEastAsia" w:cstheme="minorBidi"/>
            <w:b w:val="0"/>
          </w:rPr>
          <w:tab/>
        </w:r>
        <w:r w:rsidR="00B044B2" w:rsidRPr="005E4CFD">
          <w:rPr>
            <w:rStyle w:val="Hyperlink"/>
          </w:rPr>
          <w:t>Example list of concerns for speech, language and hearing disorders</w:t>
        </w:r>
        <w:r w:rsidR="00B044B2">
          <w:rPr>
            <w:webHidden/>
          </w:rPr>
          <w:tab/>
        </w:r>
        <w:r w:rsidR="00B044B2">
          <w:rPr>
            <w:webHidden/>
          </w:rPr>
          <w:fldChar w:fldCharType="begin"/>
        </w:r>
        <w:r w:rsidR="00B044B2">
          <w:rPr>
            <w:webHidden/>
          </w:rPr>
          <w:instrText xml:space="preserve"> PAGEREF _Toc15555430 \h </w:instrText>
        </w:r>
        <w:r w:rsidR="00B044B2">
          <w:rPr>
            <w:webHidden/>
          </w:rPr>
        </w:r>
        <w:r w:rsidR="00B044B2">
          <w:rPr>
            <w:webHidden/>
          </w:rPr>
          <w:fldChar w:fldCharType="separate"/>
        </w:r>
        <w:r w:rsidR="00B044B2">
          <w:rPr>
            <w:webHidden/>
          </w:rPr>
          <w:t>105</w:t>
        </w:r>
        <w:r w:rsidR="00B044B2">
          <w:rPr>
            <w:webHidden/>
          </w:rPr>
          <w:fldChar w:fldCharType="end"/>
        </w:r>
      </w:hyperlink>
    </w:p>
    <w:p w14:paraId="1F68564D" w14:textId="375F21DA" w:rsidR="006131AA" w:rsidRPr="009F4510" w:rsidRDefault="00A0282E">
      <w:pPr>
        <w:pStyle w:val="TableofFigures"/>
        <w:tabs>
          <w:tab w:val="right" w:leader="dot" w:pos="8302"/>
        </w:tabs>
        <w:rPr>
          <w:sz w:val="22"/>
          <w:szCs w:val="22"/>
        </w:rPr>
      </w:pPr>
      <w:r w:rsidRPr="009F4510">
        <w:rPr>
          <w:sz w:val="22"/>
          <w:szCs w:val="22"/>
        </w:rPr>
        <w:fldChar w:fldCharType="end"/>
      </w:r>
    </w:p>
    <w:p w14:paraId="00C39CA5" w14:textId="77777777" w:rsidR="006131AA" w:rsidRPr="009F4510" w:rsidRDefault="006131AA">
      <w:pPr>
        <w:pStyle w:val="TableofFigures"/>
        <w:tabs>
          <w:tab w:val="right" w:leader="dot" w:pos="8302"/>
        </w:tabs>
        <w:rPr>
          <w:sz w:val="22"/>
          <w:szCs w:val="22"/>
        </w:rPr>
      </w:pPr>
    </w:p>
    <w:p w14:paraId="6B5D2328" w14:textId="77777777" w:rsidR="00F62B5B" w:rsidRPr="009F4510" w:rsidRDefault="00F62B5B">
      <w:pPr>
        <w:pStyle w:val="TableofFigures"/>
        <w:tabs>
          <w:tab w:val="right" w:leader="dot" w:pos="8302"/>
        </w:tabs>
        <w:rPr>
          <w:b/>
          <w:bCs/>
          <w:color w:val="01653F"/>
          <w:sz w:val="32"/>
          <w:szCs w:val="32"/>
        </w:rPr>
        <w:sectPr w:rsidR="00F62B5B" w:rsidRPr="009F4510" w:rsidSect="009A7BA2">
          <w:footerReference w:type="default" r:id="rId12"/>
          <w:endnotePr>
            <w:numFmt w:val="decimal"/>
          </w:endnotePr>
          <w:pgSz w:w="11906" w:h="16838" w:code="9"/>
          <w:pgMar w:top="1440" w:right="1797" w:bottom="1440" w:left="1797" w:header="567" w:footer="170" w:gutter="0"/>
          <w:cols w:space="720"/>
          <w:docGrid w:linePitch="326"/>
        </w:sectPr>
      </w:pPr>
    </w:p>
    <w:p w14:paraId="6F1A9EBB" w14:textId="77777777" w:rsidR="0057645D" w:rsidRPr="009F4510" w:rsidRDefault="0011166D">
      <w:pPr>
        <w:pStyle w:val="TableofFigures"/>
        <w:tabs>
          <w:tab w:val="right" w:leader="dot" w:pos="8302"/>
        </w:tabs>
        <w:rPr>
          <w:b/>
          <w:bCs/>
          <w:color w:val="01653F"/>
          <w:sz w:val="32"/>
          <w:szCs w:val="32"/>
        </w:rPr>
      </w:pPr>
      <w:r w:rsidRPr="009F4510">
        <w:rPr>
          <w:b/>
          <w:bCs/>
          <w:color w:val="01653F"/>
          <w:sz w:val="32"/>
          <w:szCs w:val="32"/>
        </w:rPr>
        <w:t xml:space="preserve">List of </w:t>
      </w:r>
      <w:r w:rsidR="00875B90" w:rsidRPr="009F4510">
        <w:rPr>
          <w:b/>
          <w:bCs/>
          <w:color w:val="01653F"/>
          <w:sz w:val="32"/>
          <w:szCs w:val="32"/>
        </w:rPr>
        <w:t>t</w:t>
      </w:r>
      <w:r w:rsidRPr="009F4510">
        <w:rPr>
          <w:b/>
          <w:bCs/>
          <w:color w:val="01653F"/>
          <w:sz w:val="32"/>
          <w:szCs w:val="32"/>
        </w:rPr>
        <w:t>ables</w:t>
      </w:r>
    </w:p>
    <w:p w14:paraId="6922E7A4" w14:textId="33D19E53" w:rsidR="00B044B2" w:rsidRDefault="00240E05">
      <w:pPr>
        <w:pStyle w:val="TableofFigures"/>
        <w:tabs>
          <w:tab w:val="right" w:leader="dot" w:pos="8302"/>
        </w:tabs>
        <w:rPr>
          <w:rFonts w:eastAsiaTheme="minorEastAsia" w:cstheme="minorBidi"/>
          <w:noProof/>
          <w:sz w:val="22"/>
          <w:szCs w:val="22"/>
        </w:rPr>
      </w:pPr>
      <w:r w:rsidRPr="009F4510">
        <w:fldChar w:fldCharType="begin"/>
      </w:r>
      <w:r w:rsidR="0011166D" w:rsidRPr="009F4510">
        <w:instrText xml:space="preserve"> TOC \h \z \c "Table" </w:instrText>
      </w:r>
      <w:r w:rsidRPr="009F4510">
        <w:fldChar w:fldCharType="separate"/>
      </w:r>
      <w:hyperlink w:anchor="_Toc15555431" w:history="1">
        <w:r w:rsidR="00B044B2" w:rsidRPr="00CF73C3">
          <w:rPr>
            <w:rStyle w:val="Hyperlink"/>
            <w:noProof/>
          </w:rPr>
          <w:t>Table 1: Allied Health Reference Group members</w:t>
        </w:r>
        <w:r w:rsidR="00B044B2">
          <w:rPr>
            <w:noProof/>
            <w:webHidden/>
          </w:rPr>
          <w:tab/>
        </w:r>
        <w:r w:rsidR="00B044B2">
          <w:rPr>
            <w:noProof/>
            <w:webHidden/>
          </w:rPr>
          <w:fldChar w:fldCharType="begin"/>
        </w:r>
        <w:r w:rsidR="00B044B2">
          <w:rPr>
            <w:noProof/>
            <w:webHidden/>
          </w:rPr>
          <w:instrText xml:space="preserve"> PAGEREF _Toc15555431 \h </w:instrText>
        </w:r>
        <w:r w:rsidR="00B044B2">
          <w:rPr>
            <w:noProof/>
            <w:webHidden/>
          </w:rPr>
        </w:r>
        <w:r w:rsidR="00B044B2">
          <w:rPr>
            <w:noProof/>
            <w:webHidden/>
          </w:rPr>
          <w:fldChar w:fldCharType="separate"/>
        </w:r>
        <w:r w:rsidR="00B044B2">
          <w:rPr>
            <w:noProof/>
            <w:webHidden/>
          </w:rPr>
          <w:t>15</w:t>
        </w:r>
        <w:r w:rsidR="00B044B2">
          <w:rPr>
            <w:noProof/>
            <w:webHidden/>
          </w:rPr>
          <w:fldChar w:fldCharType="end"/>
        </w:r>
      </w:hyperlink>
    </w:p>
    <w:p w14:paraId="7B1D7137" w14:textId="45A49446" w:rsidR="00B044B2" w:rsidRDefault="00455310">
      <w:pPr>
        <w:pStyle w:val="TableofFigures"/>
        <w:tabs>
          <w:tab w:val="right" w:leader="dot" w:pos="8302"/>
        </w:tabs>
        <w:rPr>
          <w:rFonts w:eastAsiaTheme="minorEastAsia" w:cstheme="minorBidi"/>
          <w:noProof/>
          <w:sz w:val="22"/>
          <w:szCs w:val="22"/>
        </w:rPr>
      </w:pPr>
      <w:hyperlink w:anchor="_Toc15555432" w:history="1">
        <w:r w:rsidR="00B044B2" w:rsidRPr="00CF73C3">
          <w:rPr>
            <w:rStyle w:val="Hyperlink"/>
            <w:noProof/>
          </w:rPr>
          <w:t>Table 2: Items 10951–10970</w:t>
        </w:r>
        <w:r w:rsidR="00B044B2">
          <w:rPr>
            <w:noProof/>
            <w:webHidden/>
          </w:rPr>
          <w:tab/>
        </w:r>
        <w:r w:rsidR="00B044B2">
          <w:rPr>
            <w:noProof/>
            <w:webHidden/>
          </w:rPr>
          <w:fldChar w:fldCharType="begin"/>
        </w:r>
        <w:r w:rsidR="00B044B2">
          <w:rPr>
            <w:noProof/>
            <w:webHidden/>
          </w:rPr>
          <w:instrText xml:space="preserve"> PAGEREF _Toc15555432 \h </w:instrText>
        </w:r>
        <w:r w:rsidR="00B044B2">
          <w:rPr>
            <w:noProof/>
            <w:webHidden/>
          </w:rPr>
        </w:r>
        <w:r w:rsidR="00B044B2">
          <w:rPr>
            <w:noProof/>
            <w:webHidden/>
          </w:rPr>
          <w:fldChar w:fldCharType="separate"/>
        </w:r>
        <w:r w:rsidR="00B044B2">
          <w:rPr>
            <w:noProof/>
            <w:webHidden/>
          </w:rPr>
          <w:t>21</w:t>
        </w:r>
        <w:r w:rsidR="00B044B2">
          <w:rPr>
            <w:noProof/>
            <w:webHidden/>
          </w:rPr>
          <w:fldChar w:fldCharType="end"/>
        </w:r>
      </w:hyperlink>
    </w:p>
    <w:p w14:paraId="338D47BD" w14:textId="1B7B99BD" w:rsidR="00B044B2" w:rsidRDefault="00455310">
      <w:pPr>
        <w:pStyle w:val="TableofFigures"/>
        <w:tabs>
          <w:tab w:val="right" w:leader="dot" w:pos="8302"/>
        </w:tabs>
        <w:rPr>
          <w:rFonts w:eastAsiaTheme="minorEastAsia" w:cstheme="minorBidi"/>
          <w:noProof/>
          <w:sz w:val="22"/>
          <w:szCs w:val="22"/>
        </w:rPr>
      </w:pPr>
      <w:hyperlink w:anchor="_Toc15555433" w:history="1">
        <w:r w:rsidR="00B044B2" w:rsidRPr="00CF73C3">
          <w:rPr>
            <w:rStyle w:val="Hyperlink"/>
            <w:noProof/>
          </w:rPr>
          <w:t>Table 3: Items 81100–81125</w:t>
        </w:r>
        <w:r w:rsidR="00B044B2">
          <w:rPr>
            <w:noProof/>
            <w:webHidden/>
          </w:rPr>
          <w:tab/>
        </w:r>
        <w:r w:rsidR="00B044B2">
          <w:rPr>
            <w:noProof/>
            <w:webHidden/>
          </w:rPr>
          <w:fldChar w:fldCharType="begin"/>
        </w:r>
        <w:r w:rsidR="00B044B2">
          <w:rPr>
            <w:noProof/>
            <w:webHidden/>
          </w:rPr>
          <w:instrText xml:space="preserve"> PAGEREF _Toc15555433 \h </w:instrText>
        </w:r>
        <w:r w:rsidR="00B044B2">
          <w:rPr>
            <w:noProof/>
            <w:webHidden/>
          </w:rPr>
        </w:r>
        <w:r w:rsidR="00B044B2">
          <w:rPr>
            <w:noProof/>
            <w:webHidden/>
          </w:rPr>
          <w:fldChar w:fldCharType="separate"/>
        </w:r>
        <w:r w:rsidR="00B044B2">
          <w:rPr>
            <w:noProof/>
            <w:webHidden/>
          </w:rPr>
          <w:t>31</w:t>
        </w:r>
        <w:r w:rsidR="00B044B2">
          <w:rPr>
            <w:noProof/>
            <w:webHidden/>
          </w:rPr>
          <w:fldChar w:fldCharType="end"/>
        </w:r>
      </w:hyperlink>
    </w:p>
    <w:p w14:paraId="4E05E1C5" w14:textId="380E855E" w:rsidR="00B044B2" w:rsidRDefault="00455310">
      <w:pPr>
        <w:pStyle w:val="TableofFigures"/>
        <w:tabs>
          <w:tab w:val="right" w:leader="dot" w:pos="8302"/>
        </w:tabs>
        <w:rPr>
          <w:rFonts w:eastAsiaTheme="minorEastAsia" w:cstheme="minorBidi"/>
          <w:noProof/>
          <w:sz w:val="22"/>
          <w:szCs w:val="22"/>
        </w:rPr>
      </w:pPr>
      <w:hyperlink w:anchor="_Toc15555434" w:history="1">
        <w:r w:rsidR="00B044B2" w:rsidRPr="00CF73C3">
          <w:rPr>
            <w:rStyle w:val="Hyperlink"/>
            <w:noProof/>
          </w:rPr>
          <w:t>Table 4: Items 82000–82035</w:t>
        </w:r>
        <w:r w:rsidR="00B044B2">
          <w:rPr>
            <w:noProof/>
            <w:webHidden/>
          </w:rPr>
          <w:tab/>
        </w:r>
        <w:r w:rsidR="00B044B2">
          <w:rPr>
            <w:noProof/>
            <w:webHidden/>
          </w:rPr>
          <w:fldChar w:fldCharType="begin"/>
        </w:r>
        <w:r w:rsidR="00B044B2">
          <w:rPr>
            <w:noProof/>
            <w:webHidden/>
          </w:rPr>
          <w:instrText xml:space="preserve"> PAGEREF _Toc15555434 \h </w:instrText>
        </w:r>
        <w:r w:rsidR="00B044B2">
          <w:rPr>
            <w:noProof/>
            <w:webHidden/>
          </w:rPr>
        </w:r>
        <w:r w:rsidR="00B044B2">
          <w:rPr>
            <w:noProof/>
            <w:webHidden/>
          </w:rPr>
          <w:fldChar w:fldCharType="separate"/>
        </w:r>
        <w:r w:rsidR="00B044B2">
          <w:rPr>
            <w:noProof/>
            <w:webHidden/>
          </w:rPr>
          <w:t>33</w:t>
        </w:r>
        <w:r w:rsidR="00B044B2">
          <w:rPr>
            <w:noProof/>
            <w:webHidden/>
          </w:rPr>
          <w:fldChar w:fldCharType="end"/>
        </w:r>
      </w:hyperlink>
    </w:p>
    <w:p w14:paraId="52B320AD" w14:textId="5E5F2782" w:rsidR="00B044B2" w:rsidRDefault="00455310">
      <w:pPr>
        <w:pStyle w:val="TableofFigures"/>
        <w:tabs>
          <w:tab w:val="right" w:leader="dot" w:pos="8302"/>
        </w:tabs>
        <w:rPr>
          <w:rFonts w:eastAsiaTheme="minorEastAsia" w:cstheme="minorBidi"/>
          <w:noProof/>
          <w:sz w:val="22"/>
          <w:szCs w:val="22"/>
        </w:rPr>
      </w:pPr>
      <w:hyperlink w:anchor="_Toc15555435" w:history="1">
        <w:r w:rsidR="00B044B2" w:rsidRPr="00CF73C3">
          <w:rPr>
            <w:rStyle w:val="Hyperlink"/>
            <w:noProof/>
          </w:rPr>
          <w:t>Table 5: Red flags to prompt GP or specialist referral for assessment items for diagnosis of language disorders</w:t>
        </w:r>
        <w:r w:rsidR="00B044B2">
          <w:rPr>
            <w:noProof/>
            <w:webHidden/>
          </w:rPr>
          <w:tab/>
        </w:r>
        <w:r w:rsidR="00B044B2">
          <w:rPr>
            <w:noProof/>
            <w:webHidden/>
          </w:rPr>
          <w:fldChar w:fldCharType="begin"/>
        </w:r>
        <w:r w:rsidR="00B044B2">
          <w:rPr>
            <w:noProof/>
            <w:webHidden/>
          </w:rPr>
          <w:instrText xml:space="preserve"> PAGEREF _Toc15555435 \h </w:instrText>
        </w:r>
        <w:r w:rsidR="00B044B2">
          <w:rPr>
            <w:noProof/>
            <w:webHidden/>
          </w:rPr>
        </w:r>
        <w:r w:rsidR="00B044B2">
          <w:rPr>
            <w:noProof/>
            <w:webHidden/>
          </w:rPr>
          <w:fldChar w:fldCharType="separate"/>
        </w:r>
        <w:r w:rsidR="00B044B2">
          <w:rPr>
            <w:noProof/>
            <w:webHidden/>
          </w:rPr>
          <w:t>105</w:t>
        </w:r>
        <w:r w:rsidR="00B044B2">
          <w:rPr>
            <w:noProof/>
            <w:webHidden/>
          </w:rPr>
          <w:fldChar w:fldCharType="end"/>
        </w:r>
      </w:hyperlink>
    </w:p>
    <w:p w14:paraId="71527F59" w14:textId="4D4848EF" w:rsidR="00A07AFD" w:rsidRPr="009F4510" w:rsidRDefault="00240E05" w:rsidP="00C848B4">
      <w:pPr>
        <w:pStyle w:val="TableofFigures"/>
        <w:tabs>
          <w:tab w:val="left" w:pos="1100"/>
          <w:tab w:val="right" w:leader="dot" w:pos="9016"/>
        </w:tabs>
      </w:pPr>
      <w:r w:rsidRPr="009F4510">
        <w:fldChar w:fldCharType="end"/>
      </w:r>
    </w:p>
    <w:p w14:paraId="04EC6C80" w14:textId="77777777" w:rsidR="00F62B5B" w:rsidRPr="009F4510" w:rsidRDefault="00F62B5B" w:rsidP="00681471">
      <w:pPr>
        <w:pStyle w:val="TableofFigures"/>
        <w:tabs>
          <w:tab w:val="right" w:leader="dot" w:pos="9016"/>
        </w:tabs>
        <w:rPr>
          <w:b/>
          <w:bCs/>
          <w:color w:val="01653F"/>
          <w:sz w:val="32"/>
          <w:szCs w:val="32"/>
        </w:rPr>
        <w:sectPr w:rsidR="00F62B5B" w:rsidRPr="009F4510" w:rsidSect="009A7BA2">
          <w:endnotePr>
            <w:numFmt w:val="decimal"/>
          </w:endnotePr>
          <w:pgSz w:w="11906" w:h="16838" w:code="9"/>
          <w:pgMar w:top="1440" w:right="1797" w:bottom="1440" w:left="1797" w:header="567" w:footer="170" w:gutter="0"/>
          <w:cols w:space="720"/>
          <w:docGrid w:linePitch="326"/>
        </w:sectPr>
      </w:pPr>
    </w:p>
    <w:p w14:paraId="7D0B2504" w14:textId="77777777" w:rsidR="00681471" w:rsidRPr="009F4510" w:rsidRDefault="00681471" w:rsidP="00681471">
      <w:pPr>
        <w:pStyle w:val="TableofFigures"/>
        <w:tabs>
          <w:tab w:val="right" w:leader="dot" w:pos="9016"/>
        </w:tabs>
        <w:rPr>
          <w:b/>
          <w:bCs/>
          <w:color w:val="01653F"/>
          <w:sz w:val="32"/>
          <w:szCs w:val="32"/>
        </w:rPr>
      </w:pPr>
      <w:r w:rsidRPr="009F4510">
        <w:rPr>
          <w:b/>
          <w:bCs/>
          <w:color w:val="01653F"/>
          <w:sz w:val="32"/>
          <w:szCs w:val="32"/>
        </w:rPr>
        <w:t xml:space="preserve">List of </w:t>
      </w:r>
      <w:r w:rsidR="00875B90" w:rsidRPr="009F4510">
        <w:rPr>
          <w:b/>
          <w:bCs/>
          <w:color w:val="01653F"/>
          <w:sz w:val="32"/>
          <w:szCs w:val="32"/>
        </w:rPr>
        <w:t>f</w:t>
      </w:r>
      <w:r w:rsidRPr="009F4510">
        <w:rPr>
          <w:b/>
          <w:bCs/>
          <w:color w:val="01653F"/>
          <w:sz w:val="32"/>
          <w:szCs w:val="32"/>
        </w:rPr>
        <w:t>igures</w:t>
      </w:r>
    </w:p>
    <w:p w14:paraId="2F980556" w14:textId="213FDF70" w:rsidR="001268B5" w:rsidRPr="009F4510" w:rsidRDefault="00817015">
      <w:pPr>
        <w:pStyle w:val="TableofFigures"/>
        <w:tabs>
          <w:tab w:val="right" w:leader="dot" w:pos="8302"/>
        </w:tabs>
        <w:rPr>
          <w:rFonts w:eastAsiaTheme="minorEastAsia" w:cstheme="minorBidi"/>
          <w:noProof/>
          <w:sz w:val="22"/>
          <w:szCs w:val="22"/>
        </w:rPr>
      </w:pPr>
      <w:r w:rsidRPr="009F4510">
        <w:rPr>
          <w:rFonts w:cs="Arial"/>
          <w:smallCaps/>
        </w:rPr>
        <w:fldChar w:fldCharType="begin"/>
      </w:r>
      <w:r w:rsidRPr="009F4510">
        <w:rPr>
          <w:rFonts w:cs="Arial"/>
          <w:smallCaps/>
        </w:rPr>
        <w:instrText xml:space="preserve"> TOC \h \z \t "Figure Caption,1" \c "Figure" </w:instrText>
      </w:r>
      <w:r w:rsidRPr="009F4510">
        <w:rPr>
          <w:rFonts w:cs="Arial"/>
          <w:smallCaps/>
        </w:rPr>
        <w:fldChar w:fldCharType="separate"/>
      </w:r>
      <w:hyperlink w:anchor="_Toc535409774" w:history="1">
        <w:r w:rsidR="001268B5" w:rsidRPr="009F4510">
          <w:rPr>
            <w:rStyle w:val="Hyperlink"/>
            <w:noProof/>
          </w:rPr>
          <w:t>Figure 1: Drivers of benefit growth, 2011-12 to 2016-17 for in-scope items</w:t>
        </w:r>
        <w:r w:rsidR="001268B5" w:rsidRPr="009F4510">
          <w:rPr>
            <w:noProof/>
            <w:webHidden/>
          </w:rPr>
          <w:tab/>
        </w:r>
        <w:r w:rsidR="001268B5" w:rsidRPr="009F4510">
          <w:rPr>
            <w:noProof/>
            <w:webHidden/>
          </w:rPr>
          <w:fldChar w:fldCharType="begin"/>
        </w:r>
        <w:r w:rsidR="001268B5" w:rsidRPr="009F4510">
          <w:rPr>
            <w:noProof/>
            <w:webHidden/>
          </w:rPr>
          <w:instrText xml:space="preserve"> PAGEREF _Toc535409774 \h </w:instrText>
        </w:r>
        <w:r w:rsidR="001268B5" w:rsidRPr="009F4510">
          <w:rPr>
            <w:noProof/>
            <w:webHidden/>
          </w:rPr>
        </w:r>
        <w:r w:rsidR="001268B5" w:rsidRPr="009F4510">
          <w:rPr>
            <w:noProof/>
            <w:webHidden/>
          </w:rPr>
          <w:fldChar w:fldCharType="separate"/>
        </w:r>
        <w:r w:rsidR="00B044B2">
          <w:rPr>
            <w:noProof/>
            <w:webHidden/>
          </w:rPr>
          <w:t>18</w:t>
        </w:r>
        <w:r w:rsidR="001268B5" w:rsidRPr="009F4510">
          <w:rPr>
            <w:noProof/>
            <w:webHidden/>
          </w:rPr>
          <w:fldChar w:fldCharType="end"/>
        </w:r>
      </w:hyperlink>
    </w:p>
    <w:p w14:paraId="761189E2" w14:textId="0D7DC509" w:rsidR="001268B5" w:rsidRPr="009F4510" w:rsidRDefault="00455310">
      <w:pPr>
        <w:pStyle w:val="TableofFigures"/>
        <w:tabs>
          <w:tab w:val="right" w:leader="dot" w:pos="8302"/>
        </w:tabs>
        <w:rPr>
          <w:rFonts w:eastAsiaTheme="minorEastAsia" w:cstheme="minorBidi"/>
          <w:noProof/>
          <w:sz w:val="22"/>
          <w:szCs w:val="22"/>
        </w:rPr>
      </w:pPr>
      <w:hyperlink w:anchor="_Toc535409775" w:history="1">
        <w:r w:rsidR="001268B5" w:rsidRPr="009F4510">
          <w:rPr>
            <w:rStyle w:val="Hyperlink"/>
            <w:noProof/>
          </w:rPr>
          <w:t>Figure 2: Top 10 in-scope items by service volume in 2016-17</w:t>
        </w:r>
        <w:r w:rsidR="001268B5" w:rsidRPr="009F4510">
          <w:rPr>
            <w:noProof/>
            <w:webHidden/>
          </w:rPr>
          <w:tab/>
        </w:r>
        <w:r w:rsidR="001268B5" w:rsidRPr="009F4510">
          <w:rPr>
            <w:noProof/>
            <w:webHidden/>
          </w:rPr>
          <w:fldChar w:fldCharType="begin"/>
        </w:r>
        <w:r w:rsidR="001268B5" w:rsidRPr="009F4510">
          <w:rPr>
            <w:noProof/>
            <w:webHidden/>
          </w:rPr>
          <w:instrText xml:space="preserve"> PAGEREF _Toc535409775 \h </w:instrText>
        </w:r>
        <w:r w:rsidR="001268B5" w:rsidRPr="009F4510">
          <w:rPr>
            <w:noProof/>
            <w:webHidden/>
          </w:rPr>
        </w:r>
        <w:r w:rsidR="001268B5" w:rsidRPr="009F4510">
          <w:rPr>
            <w:noProof/>
            <w:webHidden/>
          </w:rPr>
          <w:fldChar w:fldCharType="separate"/>
        </w:r>
        <w:r w:rsidR="00B044B2">
          <w:rPr>
            <w:noProof/>
            <w:webHidden/>
          </w:rPr>
          <w:t>19</w:t>
        </w:r>
        <w:r w:rsidR="001268B5" w:rsidRPr="009F4510">
          <w:rPr>
            <w:noProof/>
            <w:webHidden/>
          </w:rPr>
          <w:fldChar w:fldCharType="end"/>
        </w:r>
      </w:hyperlink>
    </w:p>
    <w:p w14:paraId="19E3948C" w14:textId="77777777" w:rsidR="00262127" w:rsidRPr="009F4510" w:rsidRDefault="00817015" w:rsidP="00F623CB">
      <w:pPr>
        <w:pStyle w:val="TableofFigures"/>
        <w:tabs>
          <w:tab w:val="right" w:leader="dot" w:pos="9016"/>
        </w:tabs>
        <w:rPr>
          <w:rFonts w:cs="Arial"/>
        </w:rPr>
      </w:pPr>
      <w:r w:rsidRPr="009F4510">
        <w:rPr>
          <w:rFonts w:cs="Arial"/>
          <w:smallCaps/>
        </w:rPr>
        <w:fldChar w:fldCharType="end"/>
      </w:r>
      <w:r w:rsidR="00262127" w:rsidRPr="009F4510">
        <w:rPr>
          <w:rFonts w:cs="Arial"/>
        </w:rPr>
        <w:br w:type="page"/>
      </w:r>
    </w:p>
    <w:p w14:paraId="4AC672A2" w14:textId="77777777" w:rsidR="009837DB" w:rsidRPr="009F4510" w:rsidRDefault="00262127" w:rsidP="00F70518">
      <w:pPr>
        <w:pStyle w:val="Heading1"/>
        <w:ind w:left="567" w:hanging="567"/>
        <w:rPr>
          <w:lang w:val="en-AU"/>
        </w:rPr>
      </w:pPr>
      <w:bookmarkStart w:id="3" w:name="_Toc485295711"/>
      <w:bookmarkStart w:id="4" w:name="_Toc528066771"/>
      <w:bookmarkStart w:id="5" w:name="_Toc15555354"/>
      <w:bookmarkEnd w:id="2"/>
      <w:r w:rsidRPr="009F4510">
        <w:rPr>
          <w:lang w:val="en-AU"/>
        </w:rPr>
        <w:t xml:space="preserve">Executive </w:t>
      </w:r>
      <w:r w:rsidR="00F82ACF" w:rsidRPr="009F4510">
        <w:rPr>
          <w:lang w:val="en-AU"/>
        </w:rPr>
        <w:t>s</w:t>
      </w:r>
      <w:r w:rsidRPr="009F4510">
        <w:rPr>
          <w:lang w:val="en-AU"/>
        </w:rPr>
        <w:t>ummary</w:t>
      </w:r>
      <w:bookmarkEnd w:id="3"/>
      <w:bookmarkEnd w:id="4"/>
      <w:bookmarkEnd w:id="5"/>
    </w:p>
    <w:p w14:paraId="3A289E66" w14:textId="77777777" w:rsidR="00A86D6C" w:rsidRPr="009F4510" w:rsidRDefault="00A86D6C" w:rsidP="00696125">
      <w:pPr>
        <w:pStyle w:val="Heading2"/>
        <w:ind w:left="0" w:firstLine="0"/>
        <w:rPr>
          <w:lang w:val="en-AU"/>
        </w:rPr>
      </w:pPr>
      <w:bookmarkStart w:id="6" w:name="_Toc15555355"/>
      <w:r w:rsidRPr="009F4510">
        <w:rPr>
          <w:lang w:val="en-AU"/>
        </w:rPr>
        <w:t>Introduction</w:t>
      </w:r>
      <w:bookmarkEnd w:id="6"/>
    </w:p>
    <w:p w14:paraId="435177F6" w14:textId="77777777" w:rsidR="00463B1C" w:rsidRPr="009F4510" w:rsidRDefault="00FE088C" w:rsidP="003C0FC5">
      <w:pPr>
        <w:rPr>
          <w:rStyle w:val="IntenseEmphasis"/>
          <w:b w:val="0"/>
          <w:bCs w:val="0"/>
          <w:i w:val="0"/>
          <w:iCs w:val="0"/>
          <w:color w:val="auto"/>
        </w:rPr>
      </w:pPr>
      <w:r w:rsidRPr="009F4510">
        <w:rPr>
          <w:rStyle w:val="IntenseEmphasis"/>
          <w:b w:val="0"/>
          <w:bCs w:val="0"/>
          <w:i w:val="0"/>
          <w:iCs w:val="0"/>
          <w:color w:val="auto"/>
        </w:rPr>
        <w:t>The Medicare Benefits Schedule (MBS) Review Taskforce (the Taskforce) is undertaking a program of work</w:t>
      </w:r>
      <w:r w:rsidR="00CF522D" w:rsidRPr="009F4510">
        <w:rPr>
          <w:rStyle w:val="IntenseEmphasis"/>
          <w:b w:val="0"/>
          <w:bCs w:val="0"/>
          <w:i w:val="0"/>
          <w:iCs w:val="0"/>
          <w:color w:val="auto"/>
        </w:rPr>
        <w:t xml:space="preserve"> that considers how more than 5</w:t>
      </w:r>
      <w:r w:rsidR="000556FB" w:rsidRPr="009F4510">
        <w:rPr>
          <w:rStyle w:val="IntenseEmphasis"/>
          <w:b w:val="0"/>
          <w:bCs w:val="0"/>
          <w:i w:val="0"/>
          <w:iCs w:val="0"/>
          <w:color w:val="auto"/>
        </w:rPr>
        <w:t>,</w:t>
      </w:r>
      <w:r w:rsidR="00CF522D" w:rsidRPr="009F4510">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9F4510">
        <w:rPr>
          <w:rStyle w:val="IntenseEmphasis"/>
          <w:b w:val="0"/>
          <w:bCs w:val="0"/>
          <w:i w:val="0"/>
          <w:iCs w:val="0"/>
          <w:color w:val="auto"/>
        </w:rPr>
        <w:t xml:space="preserve">will </w:t>
      </w:r>
      <w:r w:rsidR="00CF522D" w:rsidRPr="009F4510">
        <w:rPr>
          <w:rStyle w:val="IntenseEmphasis"/>
          <w:b w:val="0"/>
          <w:bCs w:val="0"/>
          <w:i w:val="0"/>
          <w:iCs w:val="0"/>
          <w:color w:val="auto"/>
        </w:rPr>
        <w:t>also seek to identify any services that may be unnecessary, outdated or potentially unsafe.</w:t>
      </w:r>
    </w:p>
    <w:p w14:paraId="2773E818" w14:textId="77777777" w:rsidR="00A962D1" w:rsidRPr="009F4510" w:rsidRDefault="00A962D1" w:rsidP="00A962D1">
      <w:r w:rsidRPr="009F4510">
        <w:t>The Taskforce is committed to providing recommendations to the Minister</w:t>
      </w:r>
      <w:r w:rsidR="009B08ED" w:rsidRPr="009F4510">
        <w:t xml:space="preserve"> for Health</w:t>
      </w:r>
      <w:r w:rsidRPr="009F4510">
        <w:t xml:space="preserve"> </w:t>
      </w:r>
      <w:r w:rsidR="000556FB" w:rsidRPr="009F4510">
        <w:t xml:space="preserve">(the Minister) </w:t>
      </w:r>
      <w:r w:rsidRPr="009F4510">
        <w:t>that will allow the MBS to deliver on each of these four key goals:</w:t>
      </w:r>
    </w:p>
    <w:p w14:paraId="249B9E63" w14:textId="77777777" w:rsidR="00A962D1" w:rsidRPr="009F4510" w:rsidRDefault="00463720" w:rsidP="0020685C">
      <w:pPr>
        <w:pStyle w:val="Bullet-green"/>
        <w:rPr>
          <w:lang w:val="en-AU"/>
        </w:rPr>
      </w:pPr>
      <w:r w:rsidRPr="009F4510">
        <w:rPr>
          <w:lang w:val="en-AU"/>
        </w:rPr>
        <w:t>A</w:t>
      </w:r>
      <w:r w:rsidR="004942CA" w:rsidRPr="009F4510">
        <w:rPr>
          <w:lang w:val="en-AU"/>
        </w:rPr>
        <w:t xml:space="preserve">ffordable </w:t>
      </w:r>
      <w:r w:rsidR="00A962D1" w:rsidRPr="009F4510">
        <w:rPr>
          <w:lang w:val="en-AU"/>
        </w:rPr>
        <w:t>and universal access</w:t>
      </w:r>
      <w:r w:rsidR="00E074D8" w:rsidRPr="009F4510">
        <w:rPr>
          <w:lang w:val="en-AU"/>
        </w:rPr>
        <w:t>.</w:t>
      </w:r>
    </w:p>
    <w:p w14:paraId="01180240" w14:textId="77777777" w:rsidR="00A962D1" w:rsidRPr="009F4510" w:rsidRDefault="00463720" w:rsidP="0020685C">
      <w:pPr>
        <w:pStyle w:val="Bullet-green"/>
        <w:rPr>
          <w:lang w:val="en-AU"/>
        </w:rPr>
      </w:pPr>
      <w:r w:rsidRPr="009F4510">
        <w:rPr>
          <w:lang w:val="en-AU"/>
        </w:rPr>
        <w:t>B</w:t>
      </w:r>
      <w:r w:rsidR="004942CA" w:rsidRPr="009F4510">
        <w:rPr>
          <w:lang w:val="en-AU"/>
        </w:rPr>
        <w:t>est</w:t>
      </w:r>
      <w:r w:rsidR="00E074D8" w:rsidRPr="009F4510">
        <w:rPr>
          <w:lang w:val="en-AU"/>
        </w:rPr>
        <w:t>-</w:t>
      </w:r>
      <w:r w:rsidR="00A962D1" w:rsidRPr="009F4510">
        <w:rPr>
          <w:lang w:val="en-AU"/>
        </w:rPr>
        <w:t>practice health services</w:t>
      </w:r>
      <w:r w:rsidR="00E074D8" w:rsidRPr="009F4510">
        <w:rPr>
          <w:lang w:val="en-AU"/>
        </w:rPr>
        <w:t>.</w:t>
      </w:r>
    </w:p>
    <w:p w14:paraId="111B1344" w14:textId="77777777" w:rsidR="00A962D1" w:rsidRPr="009F4510" w:rsidRDefault="00463720" w:rsidP="0020685C">
      <w:pPr>
        <w:pStyle w:val="Bullet-green"/>
        <w:rPr>
          <w:lang w:val="en-AU"/>
        </w:rPr>
      </w:pPr>
      <w:r w:rsidRPr="009F4510">
        <w:rPr>
          <w:lang w:val="en-AU"/>
        </w:rPr>
        <w:t>V</w:t>
      </w:r>
      <w:r w:rsidR="004942CA" w:rsidRPr="009F4510">
        <w:rPr>
          <w:lang w:val="en-AU"/>
        </w:rPr>
        <w:t xml:space="preserve">alue </w:t>
      </w:r>
      <w:r w:rsidR="00A962D1" w:rsidRPr="009F4510">
        <w:rPr>
          <w:lang w:val="en-AU"/>
        </w:rPr>
        <w:t>for the individual patient</w:t>
      </w:r>
      <w:r w:rsidR="00E074D8" w:rsidRPr="009F4510">
        <w:rPr>
          <w:lang w:val="en-AU"/>
        </w:rPr>
        <w:t>.</w:t>
      </w:r>
    </w:p>
    <w:p w14:paraId="56BECC27" w14:textId="77777777" w:rsidR="00A962D1" w:rsidRPr="009F4510" w:rsidRDefault="00463720" w:rsidP="0020685C">
      <w:pPr>
        <w:pStyle w:val="Bullet-green"/>
        <w:rPr>
          <w:lang w:val="en-AU"/>
        </w:rPr>
      </w:pPr>
      <w:r w:rsidRPr="009F4510">
        <w:rPr>
          <w:lang w:val="en-AU"/>
        </w:rPr>
        <w:t>V</w:t>
      </w:r>
      <w:r w:rsidR="004942CA" w:rsidRPr="009F4510">
        <w:rPr>
          <w:lang w:val="en-AU"/>
        </w:rPr>
        <w:t xml:space="preserve">alue </w:t>
      </w:r>
      <w:r w:rsidR="00A962D1" w:rsidRPr="009F4510">
        <w:rPr>
          <w:lang w:val="en-AU"/>
        </w:rPr>
        <w:t>for the health system.</w:t>
      </w:r>
    </w:p>
    <w:p w14:paraId="70AADF33" w14:textId="77777777" w:rsidR="007A2F4A" w:rsidRPr="009F4510" w:rsidRDefault="00A962D1" w:rsidP="00A962D1">
      <w:r w:rsidRPr="009F4510">
        <w:t xml:space="preserve">The Taskforce has endorsed a methodology whereby the necessary clinical review of MBS items is undertaken by </w:t>
      </w:r>
      <w:r w:rsidR="00842B75" w:rsidRPr="009F4510">
        <w:t xml:space="preserve">clinical committees, </w:t>
      </w:r>
      <w:r w:rsidR="00B64708" w:rsidRPr="009F4510">
        <w:t>primary care reference group</w:t>
      </w:r>
      <w:r w:rsidR="004942CA" w:rsidRPr="009F4510">
        <w:t>s</w:t>
      </w:r>
      <w:r w:rsidR="00A97A8E" w:rsidRPr="009F4510">
        <w:t xml:space="preserve"> (PCRGs)</w:t>
      </w:r>
      <w:r w:rsidR="005B77A5" w:rsidRPr="009F4510">
        <w:t xml:space="preserve"> </w:t>
      </w:r>
      <w:r w:rsidR="004942CA" w:rsidRPr="009F4510">
        <w:t xml:space="preserve">and </w:t>
      </w:r>
      <w:r w:rsidR="000556FB" w:rsidRPr="009F4510">
        <w:t>w</w:t>
      </w:r>
      <w:r w:rsidR="004942CA" w:rsidRPr="009F4510">
        <w:t xml:space="preserve">orking </w:t>
      </w:r>
      <w:r w:rsidR="000556FB" w:rsidRPr="009F4510">
        <w:t>g</w:t>
      </w:r>
      <w:r w:rsidR="004942CA" w:rsidRPr="009F4510">
        <w:t>roups</w:t>
      </w:r>
      <w:r w:rsidRPr="009F4510">
        <w:t>.</w:t>
      </w:r>
    </w:p>
    <w:p w14:paraId="6641A6C1" w14:textId="77777777" w:rsidR="00A86D6C" w:rsidRPr="009F4510" w:rsidRDefault="00A86D6C" w:rsidP="00696125">
      <w:pPr>
        <w:pStyle w:val="Heading2"/>
        <w:ind w:left="0" w:firstLine="0"/>
        <w:rPr>
          <w:lang w:val="en-AU"/>
        </w:rPr>
      </w:pPr>
      <w:bookmarkStart w:id="7" w:name="_Toc15555356"/>
      <w:r w:rsidRPr="009F4510">
        <w:rPr>
          <w:lang w:val="en-AU"/>
        </w:rPr>
        <w:t>Review of the allied health MBS items</w:t>
      </w:r>
      <w:bookmarkEnd w:id="7"/>
    </w:p>
    <w:p w14:paraId="7FA7246F" w14:textId="77777777" w:rsidR="00A962D1" w:rsidRPr="009F4510" w:rsidRDefault="000E1636" w:rsidP="000E1636">
      <w:r w:rsidRPr="009F4510">
        <w:t xml:space="preserve">The </w:t>
      </w:r>
      <w:r w:rsidR="006D58D5" w:rsidRPr="009F4510">
        <w:t>Allied Health Reference Group</w:t>
      </w:r>
      <w:r w:rsidRPr="009F4510">
        <w:t xml:space="preserve"> (the </w:t>
      </w:r>
      <w:r w:rsidR="00B26D63" w:rsidRPr="009F4510">
        <w:t>Reference Group</w:t>
      </w:r>
      <w:r w:rsidRPr="009F4510">
        <w:t xml:space="preserve">) was established in </w:t>
      </w:r>
      <w:r w:rsidR="00B26D63" w:rsidRPr="009F4510">
        <w:t>2018</w:t>
      </w:r>
      <w:r w:rsidRPr="009F4510">
        <w:t xml:space="preserve"> to make recommendations to the Taskforce on MBS items in its area of responsibility, based on rapid evidence review and clinical expertise.</w:t>
      </w:r>
      <w:r w:rsidR="00A962D1" w:rsidRPr="009F4510">
        <w:t xml:space="preserve"> </w:t>
      </w:r>
    </w:p>
    <w:p w14:paraId="4A2DACDC" w14:textId="77777777" w:rsidR="000556FB" w:rsidRPr="009F4510" w:rsidRDefault="00CF522D" w:rsidP="00703DC7">
      <w:r w:rsidRPr="009F4510">
        <w:t xml:space="preserve">The </w:t>
      </w:r>
      <w:r w:rsidR="00DB411F" w:rsidRPr="009F4510">
        <w:t>PCRGs</w:t>
      </w:r>
      <w:r w:rsidR="004942CA" w:rsidRPr="009F4510">
        <w:t xml:space="preserve"> </w:t>
      </w:r>
      <w:r w:rsidRPr="009F4510">
        <w:t xml:space="preserve">provide recommendations to the Taskforce in </w:t>
      </w:r>
      <w:r w:rsidR="009B08ED" w:rsidRPr="009F4510">
        <w:t xml:space="preserve">a </w:t>
      </w:r>
      <w:r w:rsidR="00B51EC6" w:rsidRPr="009F4510">
        <w:t>r</w:t>
      </w:r>
      <w:r w:rsidR="004942CA" w:rsidRPr="009F4510">
        <w:t xml:space="preserve">eview </w:t>
      </w:r>
      <w:r w:rsidR="00B51EC6" w:rsidRPr="009F4510">
        <w:t>r</w:t>
      </w:r>
      <w:r w:rsidR="004942CA" w:rsidRPr="009F4510">
        <w:t>eport</w:t>
      </w:r>
      <w:r w:rsidRPr="009F4510">
        <w:t xml:space="preserve">. </w:t>
      </w:r>
      <w:r w:rsidR="00141FF9" w:rsidRPr="009F4510">
        <w:t xml:space="preserve">Once endorsed by the Taskforce, the </w:t>
      </w:r>
      <w:r w:rsidR="000C4F7F" w:rsidRPr="009F4510">
        <w:t>r</w:t>
      </w:r>
      <w:r w:rsidR="00141FF9" w:rsidRPr="009F4510">
        <w:t xml:space="preserve">eview </w:t>
      </w:r>
      <w:r w:rsidR="000C4F7F" w:rsidRPr="009F4510">
        <w:t>r</w:t>
      </w:r>
      <w:r w:rsidR="00141FF9" w:rsidRPr="009F4510">
        <w:t>eports are release</w:t>
      </w:r>
      <w:r w:rsidR="00DF1F96" w:rsidRPr="009F4510">
        <w:t>d</w:t>
      </w:r>
      <w:r w:rsidR="00141FF9" w:rsidRPr="009F4510">
        <w:t xml:space="preserve"> for targeted stakeholder consultation. The Taskforce then considers the revised </w:t>
      </w:r>
      <w:r w:rsidR="00F95028" w:rsidRPr="009F4510">
        <w:t>r</w:t>
      </w:r>
      <w:r w:rsidR="00141FF9" w:rsidRPr="009F4510">
        <w:t xml:space="preserve">eview </w:t>
      </w:r>
      <w:r w:rsidR="00F95028" w:rsidRPr="009F4510">
        <w:t>r</w:t>
      </w:r>
      <w:r w:rsidR="00141FF9" w:rsidRPr="009F4510">
        <w:t>eports</w:t>
      </w:r>
      <w:r w:rsidR="00D017DE" w:rsidRPr="009F4510">
        <w:t>, which</w:t>
      </w:r>
      <w:r w:rsidR="00141FF9" w:rsidRPr="009F4510">
        <w:t xml:space="preserve"> include</w:t>
      </w:r>
      <w:r w:rsidRPr="009F4510">
        <w:t xml:space="preserve"> stakeholder feedback</w:t>
      </w:r>
      <w:r w:rsidR="006A4491" w:rsidRPr="009F4510">
        <w:t>,</w:t>
      </w:r>
      <w:r w:rsidRPr="009F4510">
        <w:t xml:space="preserve"> before making </w:t>
      </w:r>
      <w:r w:rsidR="000556FB" w:rsidRPr="009F4510">
        <w:t xml:space="preserve">recommendations to the Minister </w:t>
      </w:r>
      <w:r w:rsidR="009B08ED" w:rsidRPr="009F4510">
        <w:t>for</w:t>
      </w:r>
      <w:r w:rsidRPr="009F4510">
        <w:t xml:space="preserve"> consideration by Government. </w:t>
      </w:r>
    </w:p>
    <w:p w14:paraId="554D5B8C" w14:textId="77777777" w:rsidR="005E39B6" w:rsidRPr="009F4510" w:rsidRDefault="00A86D6C" w:rsidP="00696125">
      <w:pPr>
        <w:pStyle w:val="Heading2"/>
        <w:ind w:left="0" w:firstLine="0"/>
        <w:rPr>
          <w:lang w:val="en-AU"/>
        </w:rPr>
      </w:pPr>
      <w:bookmarkStart w:id="8" w:name="_Toc528066772"/>
      <w:bookmarkStart w:id="9" w:name="_Toc15555357"/>
      <w:r w:rsidRPr="009F4510">
        <w:rPr>
          <w:lang w:val="en-AU"/>
        </w:rPr>
        <w:t>Main themes</w:t>
      </w:r>
      <w:bookmarkEnd w:id="8"/>
      <w:bookmarkEnd w:id="9"/>
    </w:p>
    <w:p w14:paraId="13BDEBB8" w14:textId="77777777" w:rsidR="0070782B" w:rsidRPr="009F4510" w:rsidRDefault="00E04F4A" w:rsidP="00E04F4A">
      <w:pPr>
        <w:pStyle w:val="01Trianglebullets"/>
        <w:ind w:left="0"/>
        <w:rPr>
          <w:rStyle w:val="IntenseEmphasis"/>
          <w:b w:val="0"/>
          <w:bCs w:val="0"/>
          <w:i w:val="0"/>
          <w:iCs w:val="0"/>
          <w:color w:val="auto"/>
        </w:rPr>
      </w:pPr>
      <w:r w:rsidRPr="009F4510">
        <w:rPr>
          <w:rStyle w:val="IntenseEmphasis"/>
          <w:b w:val="0"/>
          <w:bCs w:val="0"/>
          <w:i w:val="0"/>
          <w:iCs w:val="0"/>
          <w:color w:val="auto"/>
        </w:rPr>
        <w:t>The Reference Group has recommended significant amendments to existing items and the creation of new items. These recommendations ensure that the MBS aligns with current clinical guidelines and provides access to high</w:t>
      </w:r>
      <w:r w:rsidR="00AA6F8E" w:rsidRPr="009F4510">
        <w:rPr>
          <w:rStyle w:val="IntenseEmphasis"/>
          <w:b w:val="0"/>
          <w:bCs w:val="0"/>
          <w:i w:val="0"/>
          <w:iCs w:val="0"/>
          <w:color w:val="auto"/>
        </w:rPr>
        <w:t>-</w:t>
      </w:r>
      <w:r w:rsidR="00362D46" w:rsidRPr="009F4510">
        <w:rPr>
          <w:rStyle w:val="IntenseEmphasis"/>
          <w:b w:val="0"/>
          <w:bCs w:val="0"/>
          <w:i w:val="0"/>
          <w:iCs w:val="0"/>
          <w:color w:val="auto"/>
        </w:rPr>
        <w:t>quality allied health services. The final recommendations in this report (</w:t>
      </w:r>
      <w:r w:rsidR="005A6D6F" w:rsidRPr="009F4510">
        <w:rPr>
          <w:rStyle w:val="IntenseEmphasis"/>
          <w:b w:val="0"/>
          <w:bCs w:val="0"/>
          <w:i w:val="0"/>
          <w:iCs w:val="0"/>
          <w:color w:val="auto"/>
        </w:rPr>
        <w:t>R</w:t>
      </w:r>
      <w:r w:rsidR="00362D46" w:rsidRPr="009F4510">
        <w:rPr>
          <w:rStyle w:val="IntenseEmphasis"/>
          <w:b w:val="0"/>
          <w:bCs w:val="0"/>
          <w:i w:val="0"/>
          <w:iCs w:val="0"/>
          <w:color w:val="auto"/>
        </w:rPr>
        <w:t>ecommendations 1</w:t>
      </w:r>
      <w:r w:rsidR="00625EFB" w:rsidRPr="009F4510">
        <w:rPr>
          <w:rStyle w:val="IntenseEmphasis"/>
          <w:b w:val="0"/>
          <w:bCs w:val="0"/>
          <w:i w:val="0"/>
          <w:iCs w:val="0"/>
          <w:color w:val="auto"/>
        </w:rPr>
        <w:t>3</w:t>
      </w:r>
      <w:r w:rsidR="00357DBF" w:rsidRPr="009F4510">
        <w:rPr>
          <w:rStyle w:val="IntenseEmphasis"/>
          <w:b w:val="0"/>
          <w:bCs w:val="0"/>
          <w:i w:val="0"/>
          <w:iCs w:val="0"/>
          <w:color w:val="auto"/>
        </w:rPr>
        <w:t>–</w:t>
      </w:r>
      <w:r w:rsidR="00362D46" w:rsidRPr="009F4510">
        <w:rPr>
          <w:rStyle w:val="IntenseEmphasis"/>
          <w:b w:val="0"/>
          <w:bCs w:val="0"/>
          <w:i w:val="0"/>
          <w:iCs w:val="0"/>
          <w:color w:val="auto"/>
        </w:rPr>
        <w:t>1</w:t>
      </w:r>
      <w:r w:rsidR="00625EFB" w:rsidRPr="009F4510">
        <w:rPr>
          <w:rStyle w:val="IntenseEmphasis"/>
          <w:b w:val="0"/>
          <w:bCs w:val="0"/>
          <w:i w:val="0"/>
          <w:iCs w:val="0"/>
          <w:color w:val="auto"/>
        </w:rPr>
        <w:t>8</w:t>
      </w:r>
      <w:r w:rsidR="00362D46" w:rsidRPr="009F4510">
        <w:rPr>
          <w:rStyle w:val="IntenseEmphasis"/>
          <w:b w:val="0"/>
          <w:bCs w:val="0"/>
          <w:i w:val="0"/>
          <w:iCs w:val="0"/>
          <w:color w:val="auto"/>
        </w:rPr>
        <w:t>) s</w:t>
      </w:r>
      <w:r w:rsidR="003A58B0" w:rsidRPr="009F4510">
        <w:rPr>
          <w:rStyle w:val="IntenseEmphasis"/>
          <w:b w:val="0"/>
          <w:bCs w:val="0"/>
          <w:i w:val="0"/>
          <w:iCs w:val="0"/>
          <w:color w:val="auto"/>
        </w:rPr>
        <w:t>uggest ways to improve community</w:t>
      </w:r>
      <w:r w:rsidR="00060355" w:rsidRPr="009F4510">
        <w:rPr>
          <w:rStyle w:val="IntenseEmphasis"/>
          <w:b w:val="0"/>
          <w:bCs w:val="0"/>
          <w:i w:val="0"/>
          <w:iCs w:val="0"/>
          <w:color w:val="auto"/>
        </w:rPr>
        <w:t>-</w:t>
      </w:r>
      <w:r w:rsidR="003A58B0" w:rsidRPr="009F4510">
        <w:rPr>
          <w:rStyle w:val="IntenseEmphasis"/>
          <w:b w:val="0"/>
          <w:bCs w:val="0"/>
          <w:i w:val="0"/>
          <w:iCs w:val="0"/>
          <w:color w:val="auto"/>
        </w:rPr>
        <w:t>based</w:t>
      </w:r>
      <w:r w:rsidRPr="009F4510">
        <w:rPr>
          <w:rStyle w:val="IntenseEmphasis"/>
          <w:b w:val="0"/>
          <w:bCs w:val="0"/>
          <w:i w:val="0"/>
          <w:iCs w:val="0"/>
          <w:color w:val="auto"/>
        </w:rPr>
        <w:t xml:space="preserve"> allied health</w:t>
      </w:r>
      <w:r w:rsidR="00600893" w:rsidRPr="009F4510">
        <w:rPr>
          <w:rStyle w:val="IntenseEmphasis"/>
          <w:b w:val="0"/>
          <w:bCs w:val="0"/>
          <w:i w:val="0"/>
          <w:iCs w:val="0"/>
          <w:color w:val="auto"/>
        </w:rPr>
        <w:t xml:space="preserve"> </w:t>
      </w:r>
      <w:r w:rsidRPr="009F4510">
        <w:rPr>
          <w:rStyle w:val="IntenseEmphasis"/>
          <w:b w:val="0"/>
          <w:bCs w:val="0"/>
          <w:i w:val="0"/>
          <w:iCs w:val="0"/>
          <w:color w:val="auto"/>
        </w:rPr>
        <w:t>care in Australia.</w:t>
      </w:r>
    </w:p>
    <w:p w14:paraId="7808ADDC" w14:textId="77777777" w:rsidR="007A3B6A" w:rsidRPr="009F4510" w:rsidRDefault="003A58B0" w:rsidP="00E04F4A">
      <w:pPr>
        <w:pStyle w:val="01Trianglebullets"/>
        <w:ind w:left="0"/>
        <w:rPr>
          <w:lang w:eastAsia="en-US"/>
        </w:rPr>
      </w:pPr>
      <w:r w:rsidRPr="009F4510">
        <w:rPr>
          <w:lang w:eastAsia="en-US"/>
        </w:rPr>
        <w:t xml:space="preserve">The Reference Group’s recommendations </w:t>
      </w:r>
      <w:r w:rsidR="007A3B6A" w:rsidRPr="009F4510">
        <w:rPr>
          <w:lang w:eastAsia="en-US"/>
        </w:rPr>
        <w:t>aimed to address nine broad themes.</w:t>
      </w:r>
    </w:p>
    <w:p w14:paraId="0002BDB9" w14:textId="77777777" w:rsidR="007A3B6A" w:rsidRPr="009F4510" w:rsidRDefault="007A3B6A" w:rsidP="0020685C">
      <w:pPr>
        <w:pStyle w:val="Bullet-green"/>
        <w:rPr>
          <w:lang w:val="en-AU" w:eastAsia="en-US"/>
        </w:rPr>
      </w:pPr>
      <w:r w:rsidRPr="009F4510">
        <w:rPr>
          <w:lang w:val="en-AU" w:eastAsia="en-US"/>
        </w:rPr>
        <w:t>Ensure that clinical services align with best-practice guidelines.</w:t>
      </w:r>
    </w:p>
    <w:p w14:paraId="04350BCC" w14:textId="77777777" w:rsidR="007A3B6A" w:rsidRPr="009F4510" w:rsidRDefault="007A3B6A" w:rsidP="0020685C">
      <w:pPr>
        <w:pStyle w:val="Bullet-green"/>
        <w:rPr>
          <w:lang w:val="en-AU" w:eastAsia="en-US"/>
        </w:rPr>
      </w:pPr>
      <w:r w:rsidRPr="009F4510">
        <w:rPr>
          <w:lang w:val="en-AU" w:eastAsia="en-US"/>
        </w:rPr>
        <w:t>Increase access to allied health in primary care.</w:t>
      </w:r>
    </w:p>
    <w:p w14:paraId="02123D53" w14:textId="77777777" w:rsidR="00A10A89" w:rsidRPr="009F4510" w:rsidRDefault="00A10A89" w:rsidP="0020685C">
      <w:pPr>
        <w:pStyle w:val="Bullet-green"/>
        <w:rPr>
          <w:lang w:val="en-AU"/>
        </w:rPr>
      </w:pPr>
      <w:r w:rsidRPr="009F4510">
        <w:rPr>
          <w:lang w:val="en-AU"/>
        </w:rPr>
        <w:t xml:space="preserve">Ensure that the list of eligible allied health professionals under the MBS reflects </w:t>
      </w:r>
      <w:r w:rsidR="0064452B" w:rsidRPr="009F4510">
        <w:rPr>
          <w:lang w:val="en-AU"/>
        </w:rPr>
        <w:t>contemporary practice</w:t>
      </w:r>
      <w:r w:rsidRPr="009F4510">
        <w:rPr>
          <w:lang w:val="en-AU"/>
        </w:rPr>
        <w:t>.</w:t>
      </w:r>
    </w:p>
    <w:p w14:paraId="10C73A8C" w14:textId="77777777" w:rsidR="00A10A89" w:rsidRPr="009F4510" w:rsidRDefault="00A10A89">
      <w:pPr>
        <w:pStyle w:val="Bullet-green"/>
        <w:rPr>
          <w:lang w:val="en-AU"/>
        </w:rPr>
      </w:pPr>
      <w:r w:rsidRPr="009F4510">
        <w:rPr>
          <w:lang w:val="en-AU"/>
        </w:rPr>
        <w:t>Facilitate group-based allied health therapy where clinically appropriate.</w:t>
      </w:r>
    </w:p>
    <w:p w14:paraId="461DB961" w14:textId="2B75ABB3" w:rsidR="00A10A89" w:rsidRPr="009F4510" w:rsidRDefault="00A10A89">
      <w:pPr>
        <w:pStyle w:val="Bullet-green"/>
        <w:rPr>
          <w:lang w:val="en-AU"/>
        </w:rPr>
      </w:pPr>
      <w:r w:rsidRPr="009F4510">
        <w:rPr>
          <w:lang w:val="en-AU"/>
        </w:rPr>
        <w:t xml:space="preserve">Ensure that patients with an </w:t>
      </w:r>
      <w:r w:rsidR="00462942" w:rsidRPr="009F4510">
        <w:rPr>
          <w:lang w:val="en-AU"/>
        </w:rPr>
        <w:t>A</w:t>
      </w:r>
      <w:r w:rsidRPr="009F4510">
        <w:rPr>
          <w:lang w:val="en-AU"/>
        </w:rPr>
        <w:t xml:space="preserve">utism </w:t>
      </w:r>
      <w:r w:rsidR="00462942" w:rsidRPr="009F4510">
        <w:rPr>
          <w:lang w:val="en-AU"/>
        </w:rPr>
        <w:t>S</w:t>
      </w:r>
      <w:r w:rsidRPr="009F4510">
        <w:rPr>
          <w:lang w:val="en-AU"/>
        </w:rPr>
        <w:t xml:space="preserve">pectrum </w:t>
      </w:r>
      <w:r w:rsidR="00462942" w:rsidRPr="009F4510">
        <w:rPr>
          <w:lang w:val="en-AU"/>
        </w:rPr>
        <w:t>D</w:t>
      </w:r>
      <w:r w:rsidRPr="009F4510">
        <w:rPr>
          <w:lang w:val="en-AU"/>
        </w:rPr>
        <w:t xml:space="preserve">isorder (ASD), </w:t>
      </w:r>
      <w:r w:rsidR="00462942" w:rsidRPr="009F4510">
        <w:rPr>
          <w:lang w:val="en-AU"/>
        </w:rPr>
        <w:t>P</w:t>
      </w:r>
      <w:r w:rsidRPr="009F4510">
        <w:rPr>
          <w:lang w:val="en-AU"/>
        </w:rPr>
        <w:t xml:space="preserve">ervasive </w:t>
      </w:r>
      <w:r w:rsidR="00462942" w:rsidRPr="009F4510">
        <w:rPr>
          <w:lang w:val="en-AU"/>
        </w:rPr>
        <w:t>D</w:t>
      </w:r>
      <w:r w:rsidRPr="009F4510">
        <w:rPr>
          <w:lang w:val="en-AU"/>
        </w:rPr>
        <w:t xml:space="preserve">evelopmental </w:t>
      </w:r>
      <w:r w:rsidR="00462942" w:rsidRPr="009F4510">
        <w:rPr>
          <w:lang w:val="en-AU"/>
        </w:rPr>
        <w:t>D</w:t>
      </w:r>
      <w:r w:rsidRPr="009F4510">
        <w:rPr>
          <w:lang w:val="en-AU"/>
        </w:rPr>
        <w:t>isorder (PDD)</w:t>
      </w:r>
      <w:r w:rsidR="000349E9" w:rsidRPr="009F4510">
        <w:rPr>
          <w:lang w:val="en-AU"/>
        </w:rPr>
        <w:t xml:space="preserve"> Complex Neurodevelopmental Disorder </w:t>
      </w:r>
      <w:r w:rsidR="00CA275A" w:rsidRPr="009F4510">
        <w:rPr>
          <w:lang w:val="en-AU"/>
        </w:rPr>
        <w:t>(CND</w:t>
      </w:r>
      <w:r w:rsidR="00625EFB" w:rsidRPr="009F4510">
        <w:rPr>
          <w:lang w:val="en-AU"/>
        </w:rPr>
        <w:t>)</w:t>
      </w:r>
      <w:r w:rsidR="00CA275A" w:rsidRPr="009F4510">
        <w:rPr>
          <w:lang w:val="en-AU"/>
        </w:rPr>
        <w:t xml:space="preserve"> </w:t>
      </w:r>
      <w:r w:rsidR="000349E9" w:rsidRPr="009F4510">
        <w:rPr>
          <w:lang w:val="en-AU"/>
        </w:rPr>
        <w:t>or</w:t>
      </w:r>
      <w:r w:rsidRPr="009F4510">
        <w:rPr>
          <w:lang w:val="en-AU"/>
        </w:rPr>
        <w:t xml:space="preserve"> disabilities have adequate access to high-quality allied health services.</w:t>
      </w:r>
    </w:p>
    <w:p w14:paraId="7D5D93EA" w14:textId="77777777" w:rsidR="00A10A89" w:rsidRPr="009F4510" w:rsidRDefault="0064452B">
      <w:pPr>
        <w:pStyle w:val="Bullet-green"/>
        <w:rPr>
          <w:lang w:val="en-AU"/>
        </w:rPr>
      </w:pPr>
      <w:r w:rsidRPr="009F4510">
        <w:rPr>
          <w:lang w:val="en-AU"/>
        </w:rPr>
        <w:t>S</w:t>
      </w:r>
      <w:r w:rsidR="00A10A89" w:rsidRPr="009F4510">
        <w:rPr>
          <w:lang w:val="en-AU"/>
        </w:rPr>
        <w:t>tr</w:t>
      </w:r>
      <w:r w:rsidRPr="009F4510">
        <w:rPr>
          <w:lang w:val="en-AU"/>
        </w:rPr>
        <w:t>e</w:t>
      </w:r>
      <w:r w:rsidR="00A10A89" w:rsidRPr="009F4510">
        <w:rPr>
          <w:lang w:val="en-AU"/>
        </w:rPr>
        <w:t>ng</w:t>
      </w:r>
      <w:r w:rsidRPr="009F4510">
        <w:rPr>
          <w:lang w:val="en-AU"/>
        </w:rPr>
        <w:t>then</w:t>
      </w:r>
      <w:r w:rsidR="00A10A89" w:rsidRPr="009F4510">
        <w:rPr>
          <w:lang w:val="en-AU"/>
        </w:rPr>
        <w:t xml:space="preserve"> evidence base for the </w:t>
      </w:r>
      <w:r w:rsidRPr="009F4510">
        <w:rPr>
          <w:lang w:val="en-AU"/>
        </w:rPr>
        <w:t xml:space="preserve">provision </w:t>
      </w:r>
      <w:r w:rsidR="00A10A89" w:rsidRPr="009F4510">
        <w:rPr>
          <w:lang w:val="en-AU"/>
        </w:rPr>
        <w:t>of allied health care in Australia.</w:t>
      </w:r>
    </w:p>
    <w:p w14:paraId="0A008015" w14:textId="77777777" w:rsidR="00A10A89" w:rsidRPr="009F4510" w:rsidRDefault="00A10A89">
      <w:pPr>
        <w:pStyle w:val="Bullet-green"/>
        <w:rPr>
          <w:lang w:val="en-AU"/>
        </w:rPr>
      </w:pPr>
      <w:r w:rsidRPr="009F4510">
        <w:rPr>
          <w:lang w:val="en-AU"/>
        </w:rPr>
        <w:t>Improve access to allied health services in rural and remote areas.</w:t>
      </w:r>
    </w:p>
    <w:p w14:paraId="503E53B6" w14:textId="77777777" w:rsidR="00A10A89" w:rsidRPr="009F4510" w:rsidRDefault="00A10A89">
      <w:pPr>
        <w:pStyle w:val="Bullet-green"/>
        <w:rPr>
          <w:lang w:val="en-AU"/>
        </w:rPr>
      </w:pPr>
      <w:r w:rsidRPr="009F4510">
        <w:rPr>
          <w:lang w:val="en-AU"/>
        </w:rPr>
        <w:t xml:space="preserve">Change the delivery model and focus of allied health in Australian primary care. </w:t>
      </w:r>
    </w:p>
    <w:p w14:paraId="021E3BCC" w14:textId="77777777" w:rsidR="00A10A89" w:rsidRPr="009F4510" w:rsidRDefault="00A10A89">
      <w:pPr>
        <w:pStyle w:val="Bullet-green"/>
        <w:rPr>
          <w:lang w:val="en-AU"/>
        </w:rPr>
      </w:pPr>
      <w:r w:rsidRPr="009F4510">
        <w:rPr>
          <w:lang w:val="en-AU"/>
        </w:rPr>
        <w:t>Improve communication between allied health professionals and other health care professionals.</w:t>
      </w:r>
    </w:p>
    <w:p w14:paraId="5CE8A9F2" w14:textId="77777777" w:rsidR="00A86D6C" w:rsidRDefault="00EE2F58" w:rsidP="00696125">
      <w:pPr>
        <w:pStyle w:val="Heading2"/>
        <w:ind w:left="0" w:firstLine="0"/>
        <w:rPr>
          <w:lang w:val="en-AU"/>
        </w:rPr>
      </w:pPr>
      <w:bookmarkStart w:id="10" w:name="_Toc15555358"/>
      <w:r>
        <w:rPr>
          <w:lang w:val="en-AU"/>
        </w:rPr>
        <w:t xml:space="preserve">Short </w:t>
      </w:r>
      <w:r w:rsidR="00E00F21">
        <w:rPr>
          <w:lang w:val="en-AU"/>
        </w:rPr>
        <w:t>t</w:t>
      </w:r>
      <w:r>
        <w:rPr>
          <w:lang w:val="en-AU"/>
        </w:rPr>
        <w:t>erm r</w:t>
      </w:r>
      <w:r w:rsidRPr="009F4510">
        <w:rPr>
          <w:lang w:val="en-AU"/>
        </w:rPr>
        <w:t>ecommendations</w:t>
      </w:r>
      <w:bookmarkEnd w:id="10"/>
      <w:r>
        <w:rPr>
          <w:lang w:val="en-AU"/>
        </w:rPr>
        <w:t xml:space="preserve"> </w:t>
      </w:r>
    </w:p>
    <w:p w14:paraId="64CC8287" w14:textId="77777777" w:rsidR="007A3B6A" w:rsidRPr="009F4510" w:rsidRDefault="007A3B6A" w:rsidP="00E04F4A">
      <w:pPr>
        <w:pStyle w:val="01Trianglebullets"/>
        <w:ind w:left="0"/>
        <w:rPr>
          <w:lang w:eastAsia="en-US"/>
        </w:rPr>
      </w:pPr>
      <w:r w:rsidRPr="009F4510">
        <w:rPr>
          <w:lang w:eastAsia="en-US"/>
        </w:rPr>
        <w:t>The Reference Group</w:t>
      </w:r>
      <w:r w:rsidR="00A9001A">
        <w:rPr>
          <w:lang w:eastAsia="en-US"/>
        </w:rPr>
        <w:t>’</w:t>
      </w:r>
      <w:r w:rsidRPr="009F4510">
        <w:rPr>
          <w:lang w:eastAsia="en-US"/>
        </w:rPr>
        <w:t xml:space="preserve">s </w:t>
      </w:r>
      <w:proofErr w:type="gramStart"/>
      <w:r w:rsidR="00A9001A">
        <w:rPr>
          <w:lang w:eastAsia="en-US"/>
        </w:rPr>
        <w:t>short</w:t>
      </w:r>
      <w:r w:rsidR="007736CC">
        <w:rPr>
          <w:lang w:eastAsia="en-US"/>
        </w:rPr>
        <w:t xml:space="preserve"> </w:t>
      </w:r>
      <w:r w:rsidR="00A9001A">
        <w:rPr>
          <w:lang w:eastAsia="en-US"/>
        </w:rPr>
        <w:t>term</w:t>
      </w:r>
      <w:proofErr w:type="gramEnd"/>
      <w:r w:rsidR="00A9001A">
        <w:rPr>
          <w:lang w:eastAsia="en-US"/>
        </w:rPr>
        <w:t xml:space="preserve"> </w:t>
      </w:r>
      <w:r w:rsidRPr="009F4510">
        <w:rPr>
          <w:lang w:eastAsia="en-US"/>
        </w:rPr>
        <w:t>recommendations are described below.</w:t>
      </w:r>
    </w:p>
    <w:p w14:paraId="14B86F2E" w14:textId="77777777" w:rsidR="0070782B" w:rsidRPr="009F4510" w:rsidRDefault="0070782B" w:rsidP="004A3156">
      <w:pPr>
        <w:pStyle w:val="Bullet2"/>
        <w:numPr>
          <w:ilvl w:val="0"/>
          <w:numId w:val="111"/>
        </w:numPr>
        <w:rPr>
          <w:lang w:val="en-AU"/>
        </w:rPr>
      </w:pPr>
      <w:bookmarkStart w:id="11" w:name="_Hlk524044491"/>
      <w:r w:rsidRPr="009F4510">
        <w:rPr>
          <w:lang w:val="en-AU"/>
        </w:rPr>
        <w:t>Introduce initial assessment appointments (</w:t>
      </w:r>
      <w:r w:rsidR="007C46E8" w:rsidRPr="009F4510">
        <w:rPr>
          <w:lang w:val="en-AU"/>
        </w:rPr>
        <w:t xml:space="preserve">of </w:t>
      </w:r>
      <w:r w:rsidR="00A11826" w:rsidRPr="009F4510">
        <w:rPr>
          <w:lang w:val="en-AU"/>
        </w:rPr>
        <w:t xml:space="preserve">more than </w:t>
      </w:r>
      <w:r w:rsidRPr="009F4510">
        <w:rPr>
          <w:lang w:val="en-AU"/>
        </w:rPr>
        <w:t xml:space="preserve">40 minutes) for allied health </w:t>
      </w:r>
      <w:bookmarkEnd w:id="11"/>
      <w:r w:rsidR="00230FA1" w:rsidRPr="009F4510">
        <w:rPr>
          <w:lang w:val="en-AU"/>
        </w:rPr>
        <w:t>professionals</w:t>
      </w:r>
      <w:r w:rsidR="00DC3C23" w:rsidRPr="009F4510">
        <w:rPr>
          <w:lang w:val="en-AU"/>
        </w:rPr>
        <w:t>.</w:t>
      </w:r>
    </w:p>
    <w:p w14:paraId="028DEE0A" w14:textId="77777777" w:rsidR="00947938" w:rsidRPr="009F4510" w:rsidRDefault="0070782B" w:rsidP="004A3156">
      <w:pPr>
        <w:pStyle w:val="Bullet2"/>
        <w:numPr>
          <w:ilvl w:val="0"/>
          <w:numId w:val="111"/>
        </w:numPr>
        <w:rPr>
          <w:lang w:val="en-AU"/>
        </w:rPr>
      </w:pPr>
      <w:r w:rsidRPr="009F4510">
        <w:rPr>
          <w:lang w:val="en-AU"/>
        </w:rPr>
        <w:t>Increase the number of allied health appointments under team care arrangements (</w:t>
      </w:r>
      <w:r w:rsidR="00584249" w:rsidRPr="009F4510">
        <w:rPr>
          <w:lang w:val="en-AU"/>
        </w:rPr>
        <w:t xml:space="preserve">TCAs; </w:t>
      </w:r>
      <w:r w:rsidRPr="009F4510">
        <w:rPr>
          <w:lang w:val="en-AU"/>
        </w:rPr>
        <w:t xml:space="preserve">item </w:t>
      </w:r>
      <w:r w:rsidR="00A10A89" w:rsidRPr="009F4510">
        <w:rPr>
          <w:lang w:val="en-AU"/>
        </w:rPr>
        <w:t xml:space="preserve">721 and </w:t>
      </w:r>
      <w:r w:rsidRPr="009F4510">
        <w:rPr>
          <w:lang w:val="en-AU"/>
        </w:rPr>
        <w:t xml:space="preserve">723) by stratifying patients to identify those </w:t>
      </w:r>
      <w:r w:rsidR="008107A8" w:rsidRPr="009F4510">
        <w:rPr>
          <w:lang w:val="en-AU"/>
        </w:rPr>
        <w:t>with</w:t>
      </w:r>
      <w:r w:rsidRPr="009F4510">
        <w:rPr>
          <w:lang w:val="en-AU"/>
        </w:rPr>
        <w:t xml:space="preserve"> more complex care requirements</w:t>
      </w:r>
      <w:r w:rsidR="00381A09" w:rsidRPr="009F4510">
        <w:rPr>
          <w:lang w:val="en-AU"/>
        </w:rPr>
        <w:t>.</w:t>
      </w:r>
    </w:p>
    <w:p w14:paraId="19F19D33" w14:textId="77777777" w:rsidR="0070782B" w:rsidRPr="009F4510" w:rsidRDefault="00947938" w:rsidP="004A3156">
      <w:pPr>
        <w:pStyle w:val="Bullet2"/>
        <w:numPr>
          <w:ilvl w:val="0"/>
          <w:numId w:val="111"/>
        </w:numPr>
        <w:rPr>
          <w:lang w:val="en-AU"/>
        </w:rPr>
      </w:pPr>
      <w:bookmarkStart w:id="12" w:name="_Hlk524044499"/>
      <w:r w:rsidRPr="009F4510">
        <w:rPr>
          <w:lang w:val="en-AU"/>
        </w:rPr>
        <w:t xml:space="preserve">Introduce a new item for orthotic or prosthetic services under the MBS. </w:t>
      </w:r>
    </w:p>
    <w:bookmarkEnd w:id="12"/>
    <w:p w14:paraId="65285D68" w14:textId="77777777" w:rsidR="0053033C" w:rsidRPr="009F4510" w:rsidRDefault="0053033C" w:rsidP="0053033C">
      <w:pPr>
        <w:pStyle w:val="Bullet2"/>
        <w:numPr>
          <w:ilvl w:val="0"/>
          <w:numId w:val="111"/>
        </w:numPr>
        <w:rPr>
          <w:lang w:val="en-AU"/>
        </w:rPr>
      </w:pPr>
      <w:r w:rsidRPr="009F4510">
        <w:rPr>
          <w:lang w:val="en-AU"/>
        </w:rPr>
        <w:t>Conduct a systematic review of the evidence for group allied health interventions to inform future models of care.</w:t>
      </w:r>
    </w:p>
    <w:p w14:paraId="5894523F" w14:textId="77777777" w:rsidR="002E4874" w:rsidRPr="009F4510" w:rsidRDefault="002E4874" w:rsidP="004A3156">
      <w:pPr>
        <w:pStyle w:val="Bullet2"/>
        <w:numPr>
          <w:ilvl w:val="0"/>
          <w:numId w:val="111"/>
        </w:numPr>
        <w:rPr>
          <w:lang w:val="en-AU"/>
        </w:rPr>
      </w:pPr>
      <w:r w:rsidRPr="009F4510">
        <w:rPr>
          <w:lang w:val="en-AU"/>
        </w:rPr>
        <w:t xml:space="preserve">Introduce a practice incentive payment for allied health </w:t>
      </w:r>
      <w:r w:rsidR="00A26F5B" w:rsidRPr="009F4510">
        <w:rPr>
          <w:lang w:val="en-AU"/>
        </w:rPr>
        <w:t xml:space="preserve">professionals </w:t>
      </w:r>
      <w:r w:rsidR="00B603AB" w:rsidRPr="009F4510">
        <w:rPr>
          <w:lang w:val="en-AU"/>
        </w:rPr>
        <w:t xml:space="preserve">who </w:t>
      </w:r>
      <w:r w:rsidRPr="009F4510">
        <w:rPr>
          <w:lang w:val="en-AU"/>
        </w:rPr>
        <w:t>provid</w:t>
      </w:r>
      <w:r w:rsidR="00B603AB" w:rsidRPr="009F4510">
        <w:rPr>
          <w:lang w:val="en-AU"/>
        </w:rPr>
        <w:t>e</w:t>
      </w:r>
      <w:r w:rsidRPr="009F4510">
        <w:rPr>
          <w:lang w:val="en-AU"/>
        </w:rPr>
        <w:t xml:space="preserve"> group therapy</w:t>
      </w:r>
      <w:r w:rsidR="00B603AB" w:rsidRPr="009F4510">
        <w:rPr>
          <w:lang w:val="en-AU"/>
        </w:rPr>
        <w:t xml:space="preserve"> under items 81105, 81115 and 81125</w:t>
      </w:r>
      <w:r w:rsidR="009737DC" w:rsidRPr="009F4510">
        <w:rPr>
          <w:lang w:val="en-AU"/>
        </w:rPr>
        <w:t>.</w:t>
      </w:r>
    </w:p>
    <w:p w14:paraId="4D241134" w14:textId="349BA94B" w:rsidR="00CA275A" w:rsidRPr="009F4510" w:rsidRDefault="00CA275A" w:rsidP="004A3156">
      <w:pPr>
        <w:pStyle w:val="Bullet2"/>
        <w:numPr>
          <w:ilvl w:val="0"/>
          <w:numId w:val="111"/>
        </w:numPr>
        <w:rPr>
          <w:lang w:val="en-AU"/>
        </w:rPr>
      </w:pPr>
      <w:r w:rsidRPr="009F4510">
        <w:rPr>
          <w:lang w:val="en-AU"/>
        </w:rPr>
        <w:t xml:space="preserve">Update the M10 descriptor to </w:t>
      </w:r>
      <w:r w:rsidR="00462942" w:rsidRPr="009F4510">
        <w:rPr>
          <w:lang w:val="en-AU"/>
        </w:rPr>
        <w:t xml:space="preserve">encompass </w:t>
      </w:r>
      <w:r w:rsidRPr="009F4510">
        <w:rPr>
          <w:lang w:val="en-AU"/>
        </w:rPr>
        <w:t>Autism Spectrum Disorder, Complex Neurodevelop</w:t>
      </w:r>
      <w:r w:rsidR="00226867" w:rsidRPr="009F4510">
        <w:rPr>
          <w:lang w:val="en-AU"/>
        </w:rPr>
        <w:t xml:space="preserve">mental Disorder </w:t>
      </w:r>
      <w:r w:rsidR="00BA53A8">
        <w:rPr>
          <w:lang w:val="en-AU"/>
        </w:rPr>
        <w:t>(CND</w:t>
      </w:r>
      <w:r w:rsidR="00B21E00">
        <w:rPr>
          <w:lang w:val="en-AU"/>
        </w:rPr>
        <w:t xml:space="preserve">) </w:t>
      </w:r>
      <w:r w:rsidR="00226867" w:rsidRPr="009F4510">
        <w:rPr>
          <w:lang w:val="en-AU"/>
        </w:rPr>
        <w:t xml:space="preserve">and Disabilities. </w:t>
      </w:r>
    </w:p>
    <w:p w14:paraId="7BB4DB51" w14:textId="0ED34B9D" w:rsidR="002E4874" w:rsidRPr="009F4510" w:rsidRDefault="002E4874" w:rsidP="004A3156">
      <w:pPr>
        <w:pStyle w:val="Bullet2"/>
        <w:numPr>
          <w:ilvl w:val="0"/>
          <w:numId w:val="111"/>
        </w:numPr>
        <w:rPr>
          <w:lang w:val="en-AU"/>
        </w:rPr>
      </w:pPr>
      <w:r w:rsidRPr="009F4510">
        <w:rPr>
          <w:lang w:val="en-AU"/>
        </w:rPr>
        <w:t xml:space="preserve">Increase the number of assessment items available for children with a potential </w:t>
      </w:r>
      <w:r w:rsidR="00B3247A" w:rsidRPr="009F4510">
        <w:rPr>
          <w:lang w:val="en-AU"/>
        </w:rPr>
        <w:t>ASD</w:t>
      </w:r>
      <w:r w:rsidR="0069587C">
        <w:rPr>
          <w:lang w:val="en-AU"/>
        </w:rPr>
        <w:t>, CN</w:t>
      </w:r>
      <w:r w:rsidR="00462942" w:rsidRPr="009F4510">
        <w:rPr>
          <w:lang w:val="en-AU"/>
        </w:rPr>
        <w:t>D</w:t>
      </w:r>
      <w:r w:rsidRPr="009F4510">
        <w:rPr>
          <w:lang w:val="en-AU"/>
        </w:rPr>
        <w:t xml:space="preserve"> or eligible disability diagnosis</w:t>
      </w:r>
      <w:r w:rsidR="00814FEB" w:rsidRPr="009F4510">
        <w:rPr>
          <w:lang w:val="en-AU"/>
        </w:rPr>
        <w:t>.</w:t>
      </w:r>
    </w:p>
    <w:p w14:paraId="644EB40D" w14:textId="720FFD17" w:rsidR="002E4874" w:rsidRPr="009F4510" w:rsidRDefault="00995E01" w:rsidP="004A3156">
      <w:pPr>
        <w:pStyle w:val="Bullet2"/>
        <w:numPr>
          <w:ilvl w:val="0"/>
          <w:numId w:val="111"/>
        </w:numPr>
        <w:rPr>
          <w:lang w:val="en-AU"/>
        </w:rPr>
      </w:pPr>
      <w:r w:rsidRPr="009F4510">
        <w:rPr>
          <w:lang w:val="en-AU"/>
        </w:rPr>
        <w:t xml:space="preserve">Allow up to two assessment items to be used for case conferencing for children with a potential </w:t>
      </w:r>
      <w:r w:rsidR="00B3247A" w:rsidRPr="009F4510">
        <w:rPr>
          <w:lang w:val="en-AU"/>
        </w:rPr>
        <w:t>ASD</w:t>
      </w:r>
      <w:r w:rsidR="0069587C">
        <w:rPr>
          <w:lang w:val="en-AU"/>
        </w:rPr>
        <w:t>, CN</w:t>
      </w:r>
      <w:r w:rsidR="00462942" w:rsidRPr="009F4510">
        <w:rPr>
          <w:lang w:val="en-AU"/>
        </w:rPr>
        <w:t>D</w:t>
      </w:r>
      <w:r w:rsidRPr="009F4510">
        <w:rPr>
          <w:lang w:val="en-AU"/>
        </w:rPr>
        <w:t xml:space="preserve"> or eligible disability diagnosis</w:t>
      </w:r>
      <w:r w:rsidR="00CB62A5" w:rsidRPr="009F4510">
        <w:rPr>
          <w:lang w:val="en-AU"/>
        </w:rPr>
        <w:t>.</w:t>
      </w:r>
    </w:p>
    <w:p w14:paraId="3A5E39DA" w14:textId="77777777" w:rsidR="00A10A89" w:rsidRPr="009F4510" w:rsidRDefault="00A10A89" w:rsidP="004A3156">
      <w:pPr>
        <w:pStyle w:val="Bullet2"/>
        <w:numPr>
          <w:ilvl w:val="0"/>
          <w:numId w:val="111"/>
        </w:numPr>
        <w:rPr>
          <w:lang w:val="en-AU"/>
        </w:rPr>
      </w:pPr>
      <w:r w:rsidRPr="009F4510">
        <w:rPr>
          <w:lang w:val="en-AU"/>
        </w:rPr>
        <w:t>Allow M10 treatment items to be delivered as group therapy under the Helping Children with Autism (HCWA) program.</w:t>
      </w:r>
    </w:p>
    <w:p w14:paraId="4BDE45F3" w14:textId="77777777" w:rsidR="002E4874" w:rsidRPr="009F4510" w:rsidRDefault="002E4874" w:rsidP="004A3156">
      <w:pPr>
        <w:pStyle w:val="Bullet2"/>
        <w:numPr>
          <w:ilvl w:val="0"/>
          <w:numId w:val="111"/>
        </w:numPr>
        <w:rPr>
          <w:lang w:val="en-AU"/>
        </w:rPr>
      </w:pPr>
      <w:r w:rsidRPr="009F4510">
        <w:rPr>
          <w:lang w:val="en-AU"/>
        </w:rPr>
        <w:t>Include patients with severe speech/language disorders in the list of eligible disabilities under M10 items</w:t>
      </w:r>
      <w:r w:rsidR="00EC081B" w:rsidRPr="009F4510">
        <w:rPr>
          <w:lang w:val="en-AU"/>
        </w:rPr>
        <w:t>.</w:t>
      </w:r>
    </w:p>
    <w:p w14:paraId="292E4861" w14:textId="32190EE3" w:rsidR="002E4874" w:rsidRPr="009F4510" w:rsidRDefault="004A3156" w:rsidP="004A3156">
      <w:pPr>
        <w:pStyle w:val="Bullet2"/>
        <w:numPr>
          <w:ilvl w:val="0"/>
          <w:numId w:val="111"/>
        </w:numPr>
        <w:rPr>
          <w:lang w:val="en-AU"/>
        </w:rPr>
      </w:pPr>
      <w:r w:rsidRPr="009F4510">
        <w:rPr>
          <w:lang w:val="en-AU"/>
        </w:rPr>
        <w:t>I</w:t>
      </w:r>
      <w:r w:rsidR="00D559B0" w:rsidRPr="009F4510">
        <w:rPr>
          <w:lang w:val="en-AU"/>
        </w:rPr>
        <w:t xml:space="preserve">ncrease the </w:t>
      </w:r>
      <w:r w:rsidR="00B3247A" w:rsidRPr="009F4510">
        <w:rPr>
          <w:lang w:val="en-AU"/>
        </w:rPr>
        <w:t>ASD</w:t>
      </w:r>
      <w:r w:rsidR="00462942" w:rsidRPr="009F4510">
        <w:rPr>
          <w:lang w:val="en-AU"/>
        </w:rPr>
        <w:t>, C</w:t>
      </w:r>
      <w:r w:rsidR="0069587C">
        <w:rPr>
          <w:lang w:val="en-AU"/>
        </w:rPr>
        <w:t>N</w:t>
      </w:r>
      <w:r w:rsidR="00462942" w:rsidRPr="009F4510">
        <w:rPr>
          <w:lang w:val="en-AU"/>
        </w:rPr>
        <w:t>D</w:t>
      </w:r>
      <w:r w:rsidR="00D559B0" w:rsidRPr="009F4510">
        <w:rPr>
          <w:lang w:val="en-AU"/>
        </w:rPr>
        <w:t xml:space="preserve"> and eligible disability assessment and treatment age to 25</w:t>
      </w:r>
      <w:r w:rsidR="00054AE6" w:rsidRPr="009F4510">
        <w:rPr>
          <w:lang w:val="en-AU"/>
        </w:rPr>
        <w:t>.</w:t>
      </w:r>
    </w:p>
    <w:p w14:paraId="6F9B878E" w14:textId="59AF981E" w:rsidR="000045D9" w:rsidRDefault="00D559B0" w:rsidP="000045D9">
      <w:pPr>
        <w:pStyle w:val="Bullet2"/>
        <w:numPr>
          <w:ilvl w:val="0"/>
          <w:numId w:val="111"/>
        </w:numPr>
        <w:rPr>
          <w:lang w:val="en-AU"/>
        </w:rPr>
      </w:pPr>
      <w:r w:rsidRPr="009F4510">
        <w:rPr>
          <w:lang w:val="en-AU"/>
        </w:rPr>
        <w:t>Allow inter-</w:t>
      </w:r>
      <w:r w:rsidR="00EB3F1B" w:rsidRPr="009F4510">
        <w:rPr>
          <w:lang w:val="en-AU"/>
        </w:rPr>
        <w:t xml:space="preserve">disciplinary </w:t>
      </w:r>
      <w:r w:rsidRPr="009F4510">
        <w:rPr>
          <w:lang w:val="en-AU"/>
        </w:rPr>
        <w:t>referral between allied health professionals during the assessment phase for eligible disabilities</w:t>
      </w:r>
      <w:r w:rsidR="0069587C">
        <w:rPr>
          <w:lang w:val="en-AU"/>
        </w:rPr>
        <w:t>, CN</w:t>
      </w:r>
      <w:r w:rsidR="00462942" w:rsidRPr="009F4510">
        <w:rPr>
          <w:lang w:val="en-AU"/>
        </w:rPr>
        <w:t>D</w:t>
      </w:r>
      <w:r w:rsidRPr="009F4510">
        <w:rPr>
          <w:lang w:val="en-AU"/>
        </w:rPr>
        <w:t xml:space="preserve"> and </w:t>
      </w:r>
      <w:r w:rsidR="00B3247A" w:rsidRPr="009F4510">
        <w:rPr>
          <w:lang w:val="en-AU"/>
        </w:rPr>
        <w:t>ASD</w:t>
      </w:r>
      <w:r w:rsidR="00131206" w:rsidRPr="009F4510">
        <w:rPr>
          <w:lang w:val="en-AU"/>
        </w:rPr>
        <w:t>.</w:t>
      </w:r>
    </w:p>
    <w:p w14:paraId="3CAC3604" w14:textId="77777777" w:rsidR="00E3395E" w:rsidRPr="009F4510" w:rsidRDefault="00E3395E" w:rsidP="00E3395E">
      <w:pPr>
        <w:pStyle w:val="Bullet2"/>
        <w:numPr>
          <w:ilvl w:val="0"/>
          <w:numId w:val="111"/>
        </w:numPr>
        <w:rPr>
          <w:lang w:val="en-AU"/>
        </w:rPr>
      </w:pPr>
      <w:r w:rsidRPr="009F4510">
        <w:rPr>
          <w:lang w:val="en-AU"/>
        </w:rPr>
        <w:t>Expand the role of telehealth in allied health care.</w:t>
      </w:r>
    </w:p>
    <w:p w14:paraId="35A112CB" w14:textId="77777777" w:rsidR="0053033C" w:rsidRPr="000045D9" w:rsidRDefault="00E3395E" w:rsidP="000045D9">
      <w:pPr>
        <w:pStyle w:val="Bullet2"/>
        <w:numPr>
          <w:ilvl w:val="0"/>
          <w:numId w:val="111"/>
        </w:numPr>
        <w:rPr>
          <w:lang w:val="en-AU"/>
        </w:rPr>
      </w:pPr>
      <w:r>
        <w:rPr>
          <w:lang w:val="en-AU"/>
        </w:rPr>
        <w:t>Add non-dispending pharmacists to the list of eligible allied health professionals under the MBS.</w:t>
      </w:r>
    </w:p>
    <w:p w14:paraId="7F5AB954" w14:textId="77777777" w:rsidR="000045D9" w:rsidRPr="009F4510" w:rsidRDefault="000045D9" w:rsidP="000045D9">
      <w:pPr>
        <w:pStyle w:val="Heading2"/>
        <w:ind w:left="578" w:hanging="578"/>
        <w:rPr>
          <w:lang w:val="en-AU"/>
        </w:rPr>
      </w:pPr>
      <w:bookmarkStart w:id="13" w:name="_Toc15555359"/>
      <w:r w:rsidRPr="009F4510">
        <w:rPr>
          <w:lang w:val="en-AU"/>
        </w:rPr>
        <w:t>Longer-term recommendations</w:t>
      </w:r>
      <w:bookmarkEnd w:id="13"/>
    </w:p>
    <w:p w14:paraId="5684C593" w14:textId="77777777" w:rsidR="00E3395E" w:rsidRDefault="00FF5E86" w:rsidP="00E3395E">
      <w:pPr>
        <w:pStyle w:val="Bullet2"/>
      </w:pPr>
      <w:r w:rsidRPr="009F4510">
        <w:t xml:space="preserve">The Reference Group was also tasked with exploring longer-term issues. </w:t>
      </w:r>
      <w:r w:rsidR="00BE1E0F">
        <w:t>The following recommendations have been classified as longer-term recommendations</w:t>
      </w:r>
      <w:r w:rsidR="007736CC">
        <w:t xml:space="preserve"> as they</w:t>
      </w:r>
      <w:r w:rsidR="00BE1E0F">
        <w:t xml:space="preserve"> requir</w:t>
      </w:r>
      <w:r w:rsidR="007736CC">
        <w:t>e</w:t>
      </w:r>
      <w:r w:rsidR="00391135">
        <w:t xml:space="preserve"> </w:t>
      </w:r>
      <w:r w:rsidR="00BE1E0F">
        <w:t>preliminary work and trial prior to implementation</w:t>
      </w:r>
      <w:r w:rsidR="007736CC">
        <w:t>; t</w:t>
      </w:r>
      <w:r w:rsidR="00BE1E0F">
        <w:t xml:space="preserve">hey are not considered to be </w:t>
      </w:r>
      <w:r w:rsidR="007736CC">
        <w:t>of lesser importance.</w:t>
      </w:r>
    </w:p>
    <w:p w14:paraId="3E9C6E32" w14:textId="77777777" w:rsidR="00E7152C" w:rsidRPr="009F4510" w:rsidRDefault="00E7152C" w:rsidP="00E3395E">
      <w:pPr>
        <w:pStyle w:val="Bullet2"/>
        <w:numPr>
          <w:ilvl w:val="0"/>
          <w:numId w:val="111"/>
        </w:numPr>
        <w:rPr>
          <w:lang w:val="en-AU"/>
        </w:rPr>
      </w:pPr>
      <w:r w:rsidRPr="009F4510">
        <w:rPr>
          <w:lang w:val="en-AU"/>
        </w:rPr>
        <w:t>Build an allied health research base</w:t>
      </w:r>
      <w:r w:rsidR="00A807B8" w:rsidRPr="009F4510">
        <w:rPr>
          <w:lang w:val="en-AU"/>
        </w:rPr>
        <w:t>.</w:t>
      </w:r>
    </w:p>
    <w:p w14:paraId="123C4D2F" w14:textId="77777777" w:rsidR="00E7152C" w:rsidRPr="009F4510" w:rsidRDefault="00E7152C" w:rsidP="004A3156">
      <w:pPr>
        <w:pStyle w:val="Bullet2"/>
        <w:numPr>
          <w:ilvl w:val="0"/>
          <w:numId w:val="111"/>
        </w:numPr>
        <w:rPr>
          <w:lang w:val="en-AU"/>
        </w:rPr>
      </w:pPr>
      <w:r w:rsidRPr="009F4510">
        <w:rPr>
          <w:lang w:val="en-AU"/>
        </w:rPr>
        <w:t>Pilot non-fee-for-service allied health payment models</w:t>
      </w:r>
      <w:r w:rsidR="00D36CCE" w:rsidRPr="009F4510">
        <w:rPr>
          <w:lang w:val="en-AU"/>
        </w:rPr>
        <w:t>.</w:t>
      </w:r>
    </w:p>
    <w:p w14:paraId="2E69AF76" w14:textId="77777777" w:rsidR="00A10A89" w:rsidRPr="009F4510" w:rsidRDefault="00A10A89" w:rsidP="004A3156">
      <w:pPr>
        <w:pStyle w:val="Bullet2"/>
        <w:numPr>
          <w:ilvl w:val="0"/>
          <w:numId w:val="111"/>
        </w:numPr>
        <w:rPr>
          <w:lang w:val="en-AU"/>
        </w:rPr>
      </w:pPr>
      <w:r w:rsidRPr="009F4510">
        <w:rPr>
          <w:lang w:val="en-AU"/>
        </w:rPr>
        <w:t>Enhance communication between patients, allied health professionals and general practitioners (GPs).</w:t>
      </w:r>
    </w:p>
    <w:p w14:paraId="277CFBDD" w14:textId="77777777" w:rsidR="005951C2" w:rsidRPr="009F4510" w:rsidRDefault="005951C2" w:rsidP="004A3156">
      <w:pPr>
        <w:pStyle w:val="Bullet2"/>
        <w:numPr>
          <w:ilvl w:val="0"/>
          <w:numId w:val="111"/>
        </w:numPr>
        <w:rPr>
          <w:lang w:val="en-AU"/>
        </w:rPr>
      </w:pPr>
      <w:r w:rsidRPr="009F4510">
        <w:rPr>
          <w:lang w:val="en-AU"/>
        </w:rPr>
        <w:t>Expand the role of allied health in the Australian public health</w:t>
      </w:r>
      <w:r w:rsidR="00035685" w:rsidRPr="009F4510">
        <w:rPr>
          <w:lang w:val="en-AU"/>
        </w:rPr>
        <w:t xml:space="preserve"> </w:t>
      </w:r>
      <w:r w:rsidRPr="009F4510">
        <w:rPr>
          <w:lang w:val="en-AU"/>
        </w:rPr>
        <w:t>care system</w:t>
      </w:r>
      <w:r w:rsidR="00035685" w:rsidRPr="009F4510">
        <w:rPr>
          <w:lang w:val="en-AU"/>
        </w:rPr>
        <w:t>.</w:t>
      </w:r>
    </w:p>
    <w:p w14:paraId="00D71765" w14:textId="77777777" w:rsidR="004632FD" w:rsidRPr="009F4510" w:rsidRDefault="000556FB" w:rsidP="00696125">
      <w:pPr>
        <w:pStyle w:val="Heading2"/>
        <w:ind w:left="0" w:firstLine="0"/>
        <w:rPr>
          <w:lang w:val="en-AU"/>
        </w:rPr>
      </w:pPr>
      <w:bookmarkStart w:id="14" w:name="_Toc535407875"/>
      <w:bookmarkStart w:id="15" w:name="_Toc535408206"/>
      <w:bookmarkStart w:id="16" w:name="_Toc521068413"/>
      <w:bookmarkStart w:id="17" w:name="_Toc521068477"/>
      <w:bookmarkStart w:id="18" w:name="_Toc521068414"/>
      <w:bookmarkStart w:id="19" w:name="_Toc521068478"/>
      <w:bookmarkStart w:id="20" w:name="_Toc521068415"/>
      <w:bookmarkStart w:id="21" w:name="_Toc521068479"/>
      <w:bookmarkStart w:id="22" w:name="_Toc521068416"/>
      <w:bookmarkStart w:id="23" w:name="_Toc521068480"/>
      <w:bookmarkStart w:id="24" w:name="_Toc485295713"/>
      <w:bookmarkStart w:id="25" w:name="_Toc528066773"/>
      <w:bookmarkStart w:id="26" w:name="_Toc15555360"/>
      <w:bookmarkEnd w:id="14"/>
      <w:bookmarkEnd w:id="15"/>
      <w:bookmarkEnd w:id="16"/>
      <w:bookmarkEnd w:id="17"/>
      <w:bookmarkEnd w:id="18"/>
      <w:bookmarkEnd w:id="19"/>
      <w:bookmarkEnd w:id="20"/>
      <w:bookmarkEnd w:id="21"/>
      <w:bookmarkEnd w:id="22"/>
      <w:bookmarkEnd w:id="23"/>
      <w:r w:rsidRPr="009F4510">
        <w:rPr>
          <w:lang w:val="en-AU"/>
        </w:rPr>
        <w:t xml:space="preserve">Consumer </w:t>
      </w:r>
      <w:r w:rsidR="009B4B96" w:rsidRPr="009F4510">
        <w:rPr>
          <w:lang w:val="en-AU"/>
        </w:rPr>
        <w:t>impact</w:t>
      </w:r>
      <w:bookmarkEnd w:id="24"/>
      <w:bookmarkEnd w:id="25"/>
      <w:bookmarkEnd w:id="26"/>
    </w:p>
    <w:p w14:paraId="56A92374" w14:textId="77777777" w:rsidR="00923009" w:rsidRPr="009F4510" w:rsidRDefault="00923009" w:rsidP="00923009">
      <w:r w:rsidRPr="009F4510">
        <w:t xml:space="preserve">The Reference Group </w:t>
      </w:r>
      <w:r w:rsidR="00292CA6" w:rsidRPr="009F4510">
        <w:t xml:space="preserve">has </w:t>
      </w:r>
      <w:r w:rsidRPr="009F4510">
        <w:t xml:space="preserve">developed recommendations </w:t>
      </w:r>
      <w:r w:rsidR="007D4782" w:rsidRPr="009F4510">
        <w:t xml:space="preserve">that are </w:t>
      </w:r>
      <w:r w:rsidRPr="009F4510">
        <w:t>consistent with t</w:t>
      </w:r>
      <w:r w:rsidR="00C72F79" w:rsidRPr="009F4510">
        <w:t>he Taskforce</w:t>
      </w:r>
      <w:r w:rsidR="009B0D2A" w:rsidRPr="009F4510">
        <w:t>’s</w:t>
      </w:r>
      <w:r w:rsidR="00C72F79" w:rsidRPr="009F4510">
        <w:t xml:space="preserve"> objectives, </w:t>
      </w:r>
      <w:r w:rsidRPr="009F4510">
        <w:t xml:space="preserve">with a primary focus </w:t>
      </w:r>
      <w:r w:rsidR="00E00CDA" w:rsidRPr="009F4510">
        <w:t xml:space="preserve">on </w:t>
      </w:r>
      <w:r w:rsidR="001325BF" w:rsidRPr="009F4510">
        <w:t>ensuring that patients have</w:t>
      </w:r>
      <w:r w:rsidRPr="009F4510">
        <w:t xml:space="preserve"> access to high</w:t>
      </w:r>
      <w:r w:rsidR="008B31FE" w:rsidRPr="009F4510">
        <w:t>-</w:t>
      </w:r>
      <w:r w:rsidRPr="009F4510">
        <w:t>quality allied health</w:t>
      </w:r>
      <w:r w:rsidR="00B22F9D" w:rsidRPr="009F4510">
        <w:t xml:space="preserve"> </w:t>
      </w:r>
      <w:r w:rsidRPr="009F4510">
        <w:t>care.</w:t>
      </w:r>
    </w:p>
    <w:p w14:paraId="31C207F6" w14:textId="77777777" w:rsidR="00923009" w:rsidRPr="009F4510" w:rsidRDefault="00923009" w:rsidP="00923009">
      <w:pPr>
        <w:pStyle w:val="01Trianglebullets"/>
        <w:ind w:left="0"/>
        <w:rPr>
          <w:lang w:eastAsia="en-US"/>
        </w:rPr>
      </w:pPr>
      <w:r w:rsidRPr="009F4510">
        <w:rPr>
          <w:lang w:eastAsia="en-US"/>
        </w:rPr>
        <w:t xml:space="preserve">The Reference Group’s recommendations will benefit consumers </w:t>
      </w:r>
      <w:r w:rsidR="00BA0F9C" w:rsidRPr="009F4510">
        <w:rPr>
          <w:lang w:eastAsia="en-US"/>
        </w:rPr>
        <w:t>in the following ways.</w:t>
      </w:r>
    </w:p>
    <w:p w14:paraId="7BB8401B" w14:textId="77777777" w:rsidR="00923009" w:rsidRPr="009F4510" w:rsidRDefault="00923009">
      <w:pPr>
        <w:pStyle w:val="Bullet-green"/>
        <w:rPr>
          <w:b/>
          <w:lang w:val="en-AU" w:eastAsia="en-US"/>
        </w:rPr>
      </w:pPr>
      <w:r w:rsidRPr="009F4510">
        <w:rPr>
          <w:b/>
          <w:lang w:val="en-AU" w:eastAsia="en-US"/>
        </w:rPr>
        <w:t>Improving service quality</w:t>
      </w:r>
      <w:r w:rsidR="00A63318" w:rsidRPr="009F4510">
        <w:rPr>
          <w:b/>
          <w:lang w:val="en-AU" w:eastAsia="en-US"/>
        </w:rPr>
        <w:t xml:space="preserve">. </w:t>
      </w:r>
      <w:r w:rsidR="00C72F79" w:rsidRPr="009F4510">
        <w:rPr>
          <w:lang w:val="en-AU" w:eastAsia="en-US"/>
        </w:rPr>
        <w:t xml:space="preserve">Introducing </w:t>
      </w:r>
      <w:r w:rsidR="00A63318" w:rsidRPr="009F4510">
        <w:rPr>
          <w:lang w:val="en-AU" w:eastAsia="en-US"/>
        </w:rPr>
        <w:t xml:space="preserve">initial assessment appointments </w:t>
      </w:r>
      <w:r w:rsidR="00707A04" w:rsidRPr="009F4510">
        <w:rPr>
          <w:lang w:val="en-AU" w:eastAsia="en-US"/>
        </w:rPr>
        <w:t xml:space="preserve">for allied health services referred through </w:t>
      </w:r>
      <w:r w:rsidR="008E2A3C" w:rsidRPr="009F4510">
        <w:rPr>
          <w:lang w:val="en-AU" w:eastAsia="en-US"/>
        </w:rPr>
        <w:t>TCAs</w:t>
      </w:r>
      <w:r w:rsidR="00A63318" w:rsidRPr="009F4510">
        <w:rPr>
          <w:lang w:val="en-AU" w:eastAsia="en-US"/>
        </w:rPr>
        <w:t xml:space="preserve"> will</w:t>
      </w:r>
      <w:r w:rsidR="00707A04" w:rsidRPr="009F4510">
        <w:rPr>
          <w:lang w:val="en-AU" w:eastAsia="en-US"/>
        </w:rPr>
        <w:t xml:space="preserve"> ensure that allied health services are performed in line with best</w:t>
      </w:r>
      <w:r w:rsidR="00AE42D5" w:rsidRPr="009F4510">
        <w:rPr>
          <w:lang w:val="en-AU" w:eastAsia="en-US"/>
        </w:rPr>
        <w:t>-</w:t>
      </w:r>
      <w:r w:rsidR="00707A04" w:rsidRPr="009F4510">
        <w:rPr>
          <w:lang w:val="en-AU" w:eastAsia="en-US"/>
        </w:rPr>
        <w:t xml:space="preserve">practice guidelines. This will ensure that patients are appropriately assessed during their first attendance with an allied health </w:t>
      </w:r>
      <w:r w:rsidR="00DD1D28" w:rsidRPr="009F4510">
        <w:rPr>
          <w:lang w:val="en-AU" w:eastAsia="en-US"/>
        </w:rPr>
        <w:t>professional</w:t>
      </w:r>
      <w:r w:rsidR="00BC6D29" w:rsidRPr="009F4510">
        <w:rPr>
          <w:lang w:val="en-AU" w:eastAsia="en-US"/>
        </w:rPr>
        <w:t>.</w:t>
      </w:r>
    </w:p>
    <w:p w14:paraId="6680408B" w14:textId="77777777" w:rsidR="001325BF" w:rsidRPr="009F4510" w:rsidRDefault="001325BF">
      <w:pPr>
        <w:pStyle w:val="Bullet-green"/>
        <w:rPr>
          <w:b/>
          <w:lang w:val="en-AU" w:eastAsia="en-US"/>
        </w:rPr>
      </w:pPr>
      <w:r w:rsidRPr="009F4510">
        <w:rPr>
          <w:b/>
          <w:lang w:val="en-AU" w:eastAsia="en-US"/>
        </w:rPr>
        <w:t>Ensuring consumers are adequately informed</w:t>
      </w:r>
      <w:r w:rsidR="00707A04" w:rsidRPr="009F4510">
        <w:rPr>
          <w:b/>
          <w:lang w:val="en-AU" w:eastAsia="en-US"/>
        </w:rPr>
        <w:t xml:space="preserve">. </w:t>
      </w:r>
      <w:r w:rsidR="00C72F79" w:rsidRPr="009F4510">
        <w:rPr>
          <w:lang w:val="en-AU" w:eastAsia="en-US"/>
        </w:rPr>
        <w:t>Enhancing</w:t>
      </w:r>
      <w:r w:rsidR="00707A04" w:rsidRPr="009F4510">
        <w:rPr>
          <w:lang w:val="en-AU" w:eastAsia="en-US"/>
        </w:rPr>
        <w:t xml:space="preserve"> communication between </w:t>
      </w:r>
      <w:r w:rsidR="0064452B" w:rsidRPr="009F4510">
        <w:rPr>
          <w:lang w:val="en-AU" w:eastAsia="en-US"/>
        </w:rPr>
        <w:t>consumers</w:t>
      </w:r>
      <w:r w:rsidR="00707A04" w:rsidRPr="009F4510">
        <w:rPr>
          <w:lang w:val="en-AU" w:eastAsia="en-US"/>
        </w:rPr>
        <w:t xml:space="preserve">, </w:t>
      </w:r>
      <w:r w:rsidR="00DA1DAD" w:rsidRPr="009F4510">
        <w:rPr>
          <w:lang w:val="en-AU" w:eastAsia="en-US"/>
        </w:rPr>
        <w:t>GPs</w:t>
      </w:r>
      <w:r w:rsidR="00707A04" w:rsidRPr="009F4510">
        <w:rPr>
          <w:lang w:val="en-AU" w:eastAsia="en-US"/>
        </w:rPr>
        <w:t xml:space="preserve"> and allied health </w:t>
      </w:r>
      <w:r w:rsidR="00781A3F" w:rsidRPr="009F4510">
        <w:rPr>
          <w:lang w:val="en-AU" w:eastAsia="en-US"/>
        </w:rPr>
        <w:t xml:space="preserve">professionals </w:t>
      </w:r>
      <w:r w:rsidR="00707A04" w:rsidRPr="009F4510">
        <w:rPr>
          <w:lang w:val="en-AU" w:eastAsia="en-US"/>
        </w:rPr>
        <w:t>(</w:t>
      </w:r>
      <w:r w:rsidR="009405A9" w:rsidRPr="009F4510">
        <w:rPr>
          <w:lang w:val="en-AU" w:eastAsia="en-US"/>
        </w:rPr>
        <w:t>R</w:t>
      </w:r>
      <w:r w:rsidR="00707A04" w:rsidRPr="009F4510">
        <w:rPr>
          <w:lang w:val="en-AU" w:eastAsia="en-US"/>
        </w:rPr>
        <w:t>ecommendation 1</w:t>
      </w:r>
      <w:r w:rsidR="00CA275A" w:rsidRPr="009F4510">
        <w:rPr>
          <w:lang w:val="en-AU" w:eastAsia="en-US"/>
        </w:rPr>
        <w:t>6</w:t>
      </w:r>
      <w:r w:rsidR="00707A04" w:rsidRPr="009F4510">
        <w:rPr>
          <w:lang w:val="en-AU" w:eastAsia="en-US"/>
        </w:rPr>
        <w:t xml:space="preserve">) will ensure that patients are adequately informed about their current and future </w:t>
      </w:r>
      <w:proofErr w:type="gramStart"/>
      <w:r w:rsidR="00707A04" w:rsidRPr="009F4510">
        <w:rPr>
          <w:lang w:val="en-AU" w:eastAsia="en-US"/>
        </w:rPr>
        <w:t>treatment</w:t>
      </w:r>
      <w:r w:rsidR="00745423" w:rsidRPr="009F4510">
        <w:rPr>
          <w:lang w:val="en-AU" w:eastAsia="en-US"/>
        </w:rPr>
        <w:t>, and</w:t>
      </w:r>
      <w:proofErr w:type="gramEnd"/>
      <w:r w:rsidR="00745423" w:rsidRPr="009F4510">
        <w:rPr>
          <w:lang w:val="en-AU" w:eastAsia="en-US"/>
        </w:rPr>
        <w:t xml:space="preserve"> will facilitate </w:t>
      </w:r>
      <w:r w:rsidR="00F1258A" w:rsidRPr="009F4510">
        <w:rPr>
          <w:lang w:val="en-AU" w:eastAsia="en-US"/>
        </w:rPr>
        <w:t>consumer</w:t>
      </w:r>
      <w:r w:rsidR="006F5C78" w:rsidRPr="009F4510">
        <w:rPr>
          <w:lang w:val="en-AU" w:eastAsia="en-US"/>
        </w:rPr>
        <w:t>s’</w:t>
      </w:r>
      <w:r w:rsidR="00F1258A" w:rsidRPr="009F4510">
        <w:rPr>
          <w:lang w:val="en-AU" w:eastAsia="en-US"/>
        </w:rPr>
        <w:t xml:space="preserve"> </w:t>
      </w:r>
      <w:r w:rsidR="00745423" w:rsidRPr="009F4510">
        <w:rPr>
          <w:lang w:val="en-AU" w:eastAsia="en-US"/>
        </w:rPr>
        <w:t>involvement as active participants in their care</w:t>
      </w:r>
      <w:r w:rsidR="00707A04" w:rsidRPr="009F4510">
        <w:rPr>
          <w:lang w:val="en-AU" w:eastAsia="en-US"/>
        </w:rPr>
        <w:t>. This recommendation will also increase transparency for patients on the number of MBS</w:t>
      </w:r>
      <w:r w:rsidR="002131AA" w:rsidRPr="009F4510">
        <w:rPr>
          <w:lang w:val="en-AU" w:eastAsia="en-US"/>
        </w:rPr>
        <w:t>-</w:t>
      </w:r>
      <w:r w:rsidR="00707A04" w:rsidRPr="009F4510">
        <w:rPr>
          <w:lang w:val="en-AU" w:eastAsia="en-US"/>
        </w:rPr>
        <w:t xml:space="preserve">rebated appointments they </w:t>
      </w:r>
      <w:r w:rsidR="00D95B05" w:rsidRPr="009F4510">
        <w:rPr>
          <w:lang w:val="en-AU" w:eastAsia="en-US"/>
        </w:rPr>
        <w:t xml:space="preserve">can access </w:t>
      </w:r>
      <w:r w:rsidR="00707A04" w:rsidRPr="009F4510">
        <w:rPr>
          <w:lang w:val="en-AU" w:eastAsia="en-US"/>
        </w:rPr>
        <w:t>under their chronic disease management</w:t>
      </w:r>
      <w:r w:rsidR="00BE7C6E" w:rsidRPr="009F4510">
        <w:rPr>
          <w:lang w:val="en-AU" w:eastAsia="en-US"/>
        </w:rPr>
        <w:t xml:space="preserve"> (CDM)</w:t>
      </w:r>
      <w:r w:rsidR="00707A04" w:rsidRPr="009F4510">
        <w:rPr>
          <w:lang w:val="en-AU" w:eastAsia="en-US"/>
        </w:rPr>
        <w:t xml:space="preserve"> plan, </w:t>
      </w:r>
      <w:r w:rsidR="00046E75" w:rsidRPr="009F4510">
        <w:rPr>
          <w:lang w:val="en-AU" w:eastAsia="en-US"/>
        </w:rPr>
        <w:t xml:space="preserve">and </w:t>
      </w:r>
      <w:r w:rsidR="00707A04" w:rsidRPr="009F4510">
        <w:rPr>
          <w:lang w:val="en-AU" w:eastAsia="en-US"/>
        </w:rPr>
        <w:t>any out-of-pocket fees that may be payable to allied health</w:t>
      </w:r>
      <w:r w:rsidR="00AA792E" w:rsidRPr="009F4510">
        <w:rPr>
          <w:lang w:val="en-AU" w:eastAsia="en-US"/>
        </w:rPr>
        <w:t xml:space="preserve"> </w:t>
      </w:r>
      <w:r w:rsidR="00707A04" w:rsidRPr="009F4510">
        <w:rPr>
          <w:lang w:val="en-AU" w:eastAsia="en-US"/>
        </w:rPr>
        <w:t xml:space="preserve">care </w:t>
      </w:r>
      <w:r w:rsidR="00D25634" w:rsidRPr="009F4510">
        <w:rPr>
          <w:lang w:val="en-AU" w:eastAsia="en-US"/>
        </w:rPr>
        <w:t>professionals</w:t>
      </w:r>
      <w:r w:rsidR="00AA792E" w:rsidRPr="009F4510">
        <w:rPr>
          <w:lang w:val="en-AU" w:eastAsia="en-US"/>
        </w:rPr>
        <w:t>.</w:t>
      </w:r>
    </w:p>
    <w:p w14:paraId="613914B2" w14:textId="77777777" w:rsidR="001325BF" w:rsidRPr="009F4510" w:rsidRDefault="001325BF">
      <w:pPr>
        <w:pStyle w:val="Bullet-green"/>
        <w:rPr>
          <w:b/>
          <w:lang w:val="en-AU" w:eastAsia="en-US"/>
        </w:rPr>
      </w:pPr>
      <w:r w:rsidRPr="009F4510">
        <w:rPr>
          <w:b/>
          <w:lang w:val="en-AU" w:eastAsia="en-US"/>
        </w:rPr>
        <w:t>Increasing access to services</w:t>
      </w:r>
      <w:r w:rsidR="00707A04" w:rsidRPr="009F4510">
        <w:rPr>
          <w:b/>
          <w:lang w:val="en-AU" w:eastAsia="en-US"/>
        </w:rPr>
        <w:t xml:space="preserve">. </w:t>
      </w:r>
      <w:r w:rsidR="00707A04" w:rsidRPr="009F4510">
        <w:rPr>
          <w:lang w:val="en-AU" w:eastAsia="en-US"/>
        </w:rPr>
        <w:t xml:space="preserve">Increasing the number of allied health appointments for </w:t>
      </w:r>
      <w:r w:rsidR="0064452B" w:rsidRPr="009F4510">
        <w:rPr>
          <w:lang w:val="en-AU" w:eastAsia="en-US"/>
        </w:rPr>
        <w:t xml:space="preserve">eligible </w:t>
      </w:r>
      <w:r w:rsidR="00707A04" w:rsidRPr="009F4510">
        <w:rPr>
          <w:lang w:val="en-AU" w:eastAsia="en-US"/>
        </w:rPr>
        <w:t>patients</w:t>
      </w:r>
      <w:r w:rsidR="00AF12E1" w:rsidRPr="009F4510">
        <w:rPr>
          <w:lang w:val="en-AU" w:eastAsia="en-US"/>
        </w:rPr>
        <w:t xml:space="preserve"> with highly complex </w:t>
      </w:r>
      <w:r w:rsidR="00B819F6" w:rsidRPr="009F4510">
        <w:rPr>
          <w:lang w:val="en-AU" w:eastAsia="en-US"/>
        </w:rPr>
        <w:t>care requirements</w:t>
      </w:r>
      <w:r w:rsidR="00707A04" w:rsidRPr="009F4510">
        <w:rPr>
          <w:lang w:val="en-AU" w:eastAsia="en-US"/>
        </w:rPr>
        <w:t xml:space="preserve"> under </w:t>
      </w:r>
      <w:r w:rsidR="00817D3C" w:rsidRPr="009F4510">
        <w:rPr>
          <w:lang w:val="en-AU" w:eastAsia="en-US"/>
        </w:rPr>
        <w:t>CDM</w:t>
      </w:r>
      <w:r w:rsidR="00707A04" w:rsidRPr="009F4510">
        <w:rPr>
          <w:lang w:val="en-AU" w:eastAsia="en-US"/>
        </w:rPr>
        <w:t xml:space="preserve"> plans</w:t>
      </w:r>
      <w:r w:rsidR="0064452B" w:rsidRPr="009F4510">
        <w:rPr>
          <w:lang w:val="en-AU" w:eastAsia="en-US"/>
        </w:rPr>
        <w:t>.</w:t>
      </w:r>
    </w:p>
    <w:p w14:paraId="65DBE8B2" w14:textId="77777777" w:rsidR="00923009" w:rsidRPr="009F4510" w:rsidRDefault="00923009">
      <w:pPr>
        <w:pStyle w:val="Bullet-green"/>
        <w:rPr>
          <w:b/>
          <w:lang w:val="en-AU" w:eastAsia="en-US"/>
        </w:rPr>
      </w:pPr>
      <w:r w:rsidRPr="009F4510">
        <w:rPr>
          <w:b/>
          <w:lang w:val="en-AU" w:eastAsia="en-US"/>
        </w:rPr>
        <w:t>Providing flexibility in service delivery</w:t>
      </w:r>
      <w:r w:rsidR="00AE7B55" w:rsidRPr="009F4510">
        <w:rPr>
          <w:b/>
          <w:lang w:val="en-AU" w:eastAsia="en-US"/>
        </w:rPr>
        <w:t xml:space="preserve"> and peer support</w:t>
      </w:r>
      <w:r w:rsidR="00C72F79" w:rsidRPr="009F4510">
        <w:rPr>
          <w:b/>
          <w:lang w:val="en-AU" w:eastAsia="en-US"/>
        </w:rPr>
        <w:t xml:space="preserve">. </w:t>
      </w:r>
      <w:r w:rsidR="00C72F79" w:rsidRPr="009F4510">
        <w:rPr>
          <w:lang w:val="en-AU" w:eastAsia="en-US"/>
        </w:rPr>
        <w:t xml:space="preserve">Expanding group therapy (after a systematic review </w:t>
      </w:r>
      <w:r w:rsidR="0000776D" w:rsidRPr="009F4510">
        <w:rPr>
          <w:lang w:val="en-AU" w:eastAsia="en-US"/>
        </w:rPr>
        <w:t xml:space="preserve">of </w:t>
      </w:r>
      <w:r w:rsidR="00C72F79" w:rsidRPr="009F4510">
        <w:rPr>
          <w:lang w:val="en-AU" w:eastAsia="en-US"/>
        </w:rPr>
        <w:t>M9 items) will provide consumers with flexibility in the way that allied health</w:t>
      </w:r>
      <w:r w:rsidR="009A3FFB" w:rsidRPr="009F4510">
        <w:rPr>
          <w:lang w:val="en-AU" w:eastAsia="en-US"/>
        </w:rPr>
        <w:t xml:space="preserve"> </w:t>
      </w:r>
      <w:r w:rsidR="00C72F79" w:rsidRPr="009F4510">
        <w:rPr>
          <w:lang w:val="en-AU" w:eastAsia="en-US"/>
        </w:rPr>
        <w:t xml:space="preserve">care is </w:t>
      </w:r>
      <w:proofErr w:type="gramStart"/>
      <w:r w:rsidR="00C72F79" w:rsidRPr="009F4510">
        <w:rPr>
          <w:lang w:val="en-AU" w:eastAsia="en-US"/>
        </w:rPr>
        <w:t>provided</w:t>
      </w:r>
      <w:r w:rsidR="00AE7B55" w:rsidRPr="009F4510">
        <w:rPr>
          <w:lang w:val="en-AU" w:eastAsia="en-US"/>
        </w:rPr>
        <w:t>, and</w:t>
      </w:r>
      <w:proofErr w:type="gramEnd"/>
      <w:r w:rsidR="00AE7B55" w:rsidRPr="009F4510">
        <w:rPr>
          <w:lang w:val="en-AU" w:eastAsia="en-US"/>
        </w:rPr>
        <w:t xml:space="preserve"> enable more peer support</w:t>
      </w:r>
      <w:r w:rsidR="00C72F79" w:rsidRPr="009F4510">
        <w:rPr>
          <w:lang w:val="en-AU" w:eastAsia="en-US"/>
        </w:rPr>
        <w:t xml:space="preserve">. This will provide the option </w:t>
      </w:r>
      <w:r w:rsidR="00FE7CDB" w:rsidRPr="009F4510">
        <w:rPr>
          <w:lang w:val="en-AU" w:eastAsia="en-US"/>
        </w:rPr>
        <w:t xml:space="preserve">of </w:t>
      </w:r>
      <w:r w:rsidR="00AE7B55" w:rsidRPr="009F4510">
        <w:rPr>
          <w:lang w:val="en-AU" w:eastAsia="en-US"/>
        </w:rPr>
        <w:t>hav</w:t>
      </w:r>
      <w:r w:rsidR="00FE7CDB" w:rsidRPr="009F4510">
        <w:rPr>
          <w:lang w:val="en-AU" w:eastAsia="en-US"/>
        </w:rPr>
        <w:t>ing</w:t>
      </w:r>
      <w:r w:rsidR="00AE7B55" w:rsidRPr="009F4510">
        <w:rPr>
          <w:lang w:val="en-AU" w:eastAsia="en-US"/>
        </w:rPr>
        <w:t xml:space="preserve"> therapeutic interventions </w:t>
      </w:r>
      <w:r w:rsidR="00C72F79" w:rsidRPr="009F4510">
        <w:rPr>
          <w:lang w:val="en-AU" w:eastAsia="en-US"/>
        </w:rPr>
        <w:t>in group sessions if the consumer desires.</w:t>
      </w:r>
    </w:p>
    <w:p w14:paraId="407AF46B" w14:textId="77777777" w:rsidR="00923009" w:rsidRPr="00CA02B3" w:rsidRDefault="00923009">
      <w:pPr>
        <w:pStyle w:val="Bullet-green"/>
        <w:rPr>
          <w:b/>
          <w:lang w:val="en-AU" w:eastAsia="en-US"/>
        </w:rPr>
      </w:pPr>
      <w:r w:rsidRPr="009F4510">
        <w:rPr>
          <w:b/>
          <w:lang w:val="en-AU" w:eastAsia="en-US"/>
        </w:rPr>
        <w:t>Ensuring care is evidence</w:t>
      </w:r>
      <w:r w:rsidR="00725CC0" w:rsidRPr="009F4510">
        <w:rPr>
          <w:b/>
          <w:lang w:val="en-AU" w:eastAsia="en-US"/>
        </w:rPr>
        <w:t>-</w:t>
      </w:r>
      <w:r w:rsidRPr="009F4510">
        <w:rPr>
          <w:b/>
          <w:lang w:val="en-AU" w:eastAsia="en-US"/>
        </w:rPr>
        <w:t>based</w:t>
      </w:r>
      <w:r w:rsidR="00C72F79" w:rsidRPr="009F4510">
        <w:rPr>
          <w:b/>
          <w:lang w:val="en-AU" w:eastAsia="en-US"/>
        </w:rPr>
        <w:t xml:space="preserve">. </w:t>
      </w:r>
      <w:r w:rsidR="00C72F79" w:rsidRPr="009F4510">
        <w:rPr>
          <w:lang w:val="en-AU" w:eastAsia="en-US"/>
        </w:rPr>
        <w:t xml:space="preserve">Building an allied health research base will ensure that current and future allied health services delivered to consumers </w:t>
      </w:r>
      <w:r w:rsidR="001F55CE" w:rsidRPr="009F4510">
        <w:rPr>
          <w:lang w:val="en-AU" w:eastAsia="en-US"/>
        </w:rPr>
        <w:t>is informed by an</w:t>
      </w:r>
      <w:r w:rsidR="00C72F79" w:rsidRPr="009F4510">
        <w:rPr>
          <w:lang w:val="en-AU" w:eastAsia="en-US"/>
        </w:rPr>
        <w:t xml:space="preserve"> evidence base.</w:t>
      </w:r>
    </w:p>
    <w:p w14:paraId="47FF7B19" w14:textId="77777777" w:rsidR="00C72F79" w:rsidRPr="009F4510" w:rsidRDefault="00C72F79" w:rsidP="00EE00DD">
      <w:pPr>
        <w:rPr>
          <w:lang w:eastAsia="en-US"/>
        </w:rPr>
      </w:pPr>
    </w:p>
    <w:p w14:paraId="2F2239D6" w14:textId="77777777" w:rsidR="00C70ED5" w:rsidRPr="009F4510" w:rsidRDefault="00C70ED5" w:rsidP="00F62B5B">
      <w:pPr>
        <w:pStyle w:val="Heading1"/>
        <w:rPr>
          <w:lang w:val="en-AU"/>
        </w:rPr>
        <w:sectPr w:rsidR="00C70ED5" w:rsidRPr="009F4510" w:rsidSect="009A7BA2">
          <w:endnotePr>
            <w:numFmt w:val="decimal"/>
          </w:endnotePr>
          <w:pgSz w:w="11906" w:h="16838" w:code="9"/>
          <w:pgMar w:top="1440" w:right="1797" w:bottom="1440" w:left="1797" w:header="567" w:footer="170" w:gutter="0"/>
          <w:cols w:space="720"/>
          <w:docGrid w:linePitch="326"/>
        </w:sectPr>
      </w:pPr>
      <w:bookmarkStart w:id="27" w:name="_Toc485295714"/>
      <w:bookmarkStart w:id="28" w:name="_Toc520794378"/>
      <w:bookmarkStart w:id="29" w:name="_Toc528066774"/>
    </w:p>
    <w:p w14:paraId="4F1192B8" w14:textId="77777777" w:rsidR="00DA73FB" w:rsidRPr="009F4510" w:rsidRDefault="00DA73FB" w:rsidP="00F70518">
      <w:pPr>
        <w:pStyle w:val="Heading1"/>
        <w:ind w:left="567" w:hanging="567"/>
        <w:rPr>
          <w:lang w:val="en-AU"/>
        </w:rPr>
      </w:pPr>
      <w:bookmarkStart w:id="30" w:name="_Toc15555361"/>
      <w:r w:rsidRPr="009F4510">
        <w:rPr>
          <w:lang w:val="en-AU"/>
        </w:rPr>
        <w:t>About the Medicare Benefits Schedule (MBS) Review</w:t>
      </w:r>
      <w:bookmarkEnd w:id="27"/>
      <w:bookmarkEnd w:id="28"/>
      <w:bookmarkEnd w:id="29"/>
      <w:bookmarkEnd w:id="30"/>
    </w:p>
    <w:p w14:paraId="70367DB9" w14:textId="77777777" w:rsidR="00DA73FB" w:rsidRPr="009F4510" w:rsidRDefault="00DA73FB" w:rsidP="00CA2165">
      <w:pPr>
        <w:pStyle w:val="Heading2"/>
        <w:ind w:left="0" w:firstLine="0"/>
        <w:rPr>
          <w:lang w:val="en-AU"/>
        </w:rPr>
      </w:pPr>
      <w:bookmarkStart w:id="31" w:name="_Toc485295715"/>
      <w:bookmarkStart w:id="32" w:name="_Toc520794379"/>
      <w:bookmarkStart w:id="33" w:name="_Toc528066775"/>
      <w:bookmarkStart w:id="34" w:name="_Toc15555362"/>
      <w:r w:rsidRPr="009F4510">
        <w:rPr>
          <w:lang w:val="en-AU"/>
        </w:rPr>
        <w:t>Medicare and the MBS</w:t>
      </w:r>
      <w:bookmarkEnd w:id="31"/>
      <w:bookmarkEnd w:id="32"/>
      <w:bookmarkEnd w:id="33"/>
      <w:bookmarkEnd w:id="34"/>
    </w:p>
    <w:p w14:paraId="75821D16" w14:textId="77777777" w:rsidR="00DA73FB" w:rsidRPr="009F4510" w:rsidRDefault="00DA73FB" w:rsidP="004A3156">
      <w:pPr>
        <w:pStyle w:val="Heading3Numbered"/>
        <w:rPr>
          <w:lang w:val="en-AU"/>
        </w:rPr>
      </w:pPr>
      <w:bookmarkStart w:id="35" w:name="_Toc520794380"/>
      <w:bookmarkStart w:id="36" w:name="_Toc528066776"/>
      <w:bookmarkStart w:id="37" w:name="_Toc15555363"/>
      <w:r w:rsidRPr="009F4510">
        <w:rPr>
          <w:lang w:val="en-AU"/>
        </w:rPr>
        <w:t>What is Medicare?</w:t>
      </w:r>
      <w:bookmarkEnd w:id="35"/>
      <w:bookmarkEnd w:id="36"/>
      <w:bookmarkEnd w:id="37"/>
    </w:p>
    <w:p w14:paraId="1BA2D100" w14:textId="77777777" w:rsidR="00DA73FB" w:rsidRPr="009F4510" w:rsidRDefault="00DA73FB" w:rsidP="00DA73FB">
      <w:pPr>
        <w:spacing w:before="120" w:after="120"/>
        <w:ind w:right="-330"/>
        <w:rPr>
          <w:rFonts w:cs="Arial"/>
          <w:lang w:eastAsia="en-US"/>
        </w:rPr>
      </w:pPr>
      <w:r w:rsidRPr="009F4510">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5038B827" w14:textId="77777777" w:rsidR="00DA73FB" w:rsidRPr="009F4510" w:rsidRDefault="00DA73FB" w:rsidP="00DA73FB">
      <w:pPr>
        <w:spacing w:before="120"/>
        <w:ind w:right="-329"/>
        <w:rPr>
          <w:rFonts w:cs="Arial"/>
        </w:rPr>
      </w:pPr>
      <w:r w:rsidRPr="009F4510">
        <w:rPr>
          <w:rFonts w:cs="Arial"/>
        </w:rPr>
        <w:t xml:space="preserve">Introduced in 1984, Medicare has three components: </w:t>
      </w:r>
    </w:p>
    <w:p w14:paraId="2AFD9120" w14:textId="77777777" w:rsidR="00DA73FB" w:rsidRPr="009F4510" w:rsidRDefault="008157CC">
      <w:pPr>
        <w:pStyle w:val="Bullet-green"/>
        <w:rPr>
          <w:lang w:val="en-AU"/>
        </w:rPr>
      </w:pPr>
      <w:r w:rsidRPr="009F4510">
        <w:rPr>
          <w:lang w:val="en-AU"/>
        </w:rPr>
        <w:t>F</w:t>
      </w:r>
      <w:r w:rsidR="00DA73FB" w:rsidRPr="009F4510">
        <w:rPr>
          <w:lang w:val="en-AU"/>
        </w:rPr>
        <w:t>ree public hospital services for public patients</w:t>
      </w:r>
      <w:r w:rsidRPr="009F4510">
        <w:rPr>
          <w:lang w:val="en-AU"/>
        </w:rPr>
        <w:t>.</w:t>
      </w:r>
    </w:p>
    <w:p w14:paraId="5CB5541C" w14:textId="77777777" w:rsidR="00DA73FB" w:rsidRPr="009F4510" w:rsidRDefault="008157CC">
      <w:pPr>
        <w:pStyle w:val="Bullet-green"/>
        <w:rPr>
          <w:lang w:val="en-AU"/>
        </w:rPr>
      </w:pPr>
      <w:r w:rsidRPr="009F4510">
        <w:rPr>
          <w:lang w:val="en-AU"/>
        </w:rPr>
        <w:t>S</w:t>
      </w:r>
      <w:r w:rsidR="00DA73FB" w:rsidRPr="009F4510">
        <w:rPr>
          <w:lang w:val="en-AU"/>
        </w:rPr>
        <w:t>ubsidised drugs covered by the Pharmaceutical Benefits Scheme (PBS)</w:t>
      </w:r>
      <w:r w:rsidRPr="009F4510">
        <w:rPr>
          <w:lang w:val="en-AU"/>
        </w:rPr>
        <w:t>.</w:t>
      </w:r>
    </w:p>
    <w:p w14:paraId="3368AE0F" w14:textId="77777777" w:rsidR="00DA73FB" w:rsidRPr="009F4510" w:rsidRDefault="008157CC">
      <w:pPr>
        <w:pStyle w:val="Bullet-green"/>
        <w:rPr>
          <w:lang w:val="en-AU"/>
        </w:rPr>
      </w:pPr>
      <w:r w:rsidRPr="009F4510">
        <w:rPr>
          <w:lang w:val="en-AU"/>
        </w:rPr>
        <w:t>S</w:t>
      </w:r>
      <w:r w:rsidR="00DA73FB" w:rsidRPr="009F4510">
        <w:rPr>
          <w:lang w:val="en-AU"/>
        </w:rPr>
        <w:t>ubsidised health professional services listed on the MBS.</w:t>
      </w:r>
    </w:p>
    <w:p w14:paraId="51EA40E7" w14:textId="77777777" w:rsidR="00DA73FB" w:rsidRPr="009F4510" w:rsidRDefault="00DA73FB" w:rsidP="00CA2165">
      <w:pPr>
        <w:pStyle w:val="Heading2"/>
        <w:ind w:left="0" w:firstLine="0"/>
        <w:rPr>
          <w:lang w:val="en-AU"/>
        </w:rPr>
      </w:pPr>
      <w:bookmarkStart w:id="38" w:name="_Toc520794381"/>
      <w:bookmarkStart w:id="39" w:name="_Toc528066777"/>
      <w:bookmarkStart w:id="40" w:name="_Toc15555364"/>
      <w:r w:rsidRPr="009F4510">
        <w:rPr>
          <w:lang w:val="en-AU"/>
        </w:rPr>
        <w:t>What is the MBS?</w:t>
      </w:r>
      <w:bookmarkEnd w:id="38"/>
      <w:bookmarkEnd w:id="39"/>
      <w:bookmarkEnd w:id="40"/>
    </w:p>
    <w:p w14:paraId="22C8B463" w14:textId="77777777" w:rsidR="00DA73FB" w:rsidRPr="009F4510" w:rsidRDefault="00DA73FB" w:rsidP="00DA73FB">
      <w:pPr>
        <w:rPr>
          <w:lang w:eastAsia="en-US"/>
        </w:rPr>
      </w:pPr>
      <w:r w:rsidRPr="009F4510">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08BD04F9" w14:textId="77777777" w:rsidR="00DA73FB" w:rsidRPr="009F4510" w:rsidRDefault="00DA73FB" w:rsidP="00CA2165">
      <w:pPr>
        <w:pStyle w:val="Heading2"/>
        <w:ind w:left="0" w:firstLine="0"/>
        <w:rPr>
          <w:lang w:val="en-AU"/>
        </w:rPr>
      </w:pPr>
      <w:bookmarkStart w:id="41" w:name="_Toc485295716"/>
      <w:bookmarkStart w:id="42" w:name="_Toc520794382"/>
      <w:bookmarkStart w:id="43" w:name="_Toc528066778"/>
      <w:bookmarkStart w:id="44" w:name="_Toc15555365"/>
      <w:r w:rsidRPr="009F4510">
        <w:rPr>
          <w:lang w:val="en-AU"/>
        </w:rPr>
        <w:t>What is the MBS Review Taskforce?</w:t>
      </w:r>
      <w:bookmarkEnd w:id="41"/>
      <w:bookmarkEnd w:id="42"/>
      <w:bookmarkEnd w:id="43"/>
      <w:bookmarkEnd w:id="44"/>
    </w:p>
    <w:p w14:paraId="5674711D" w14:textId="77777777" w:rsidR="00DA73FB" w:rsidRPr="009F4510" w:rsidRDefault="00DA73FB" w:rsidP="00DA73FB">
      <w:r w:rsidRPr="009F4510">
        <w:t xml:space="preserve">The Government established the Taskforce as an advisory body to review </w:t>
      </w:r>
      <w:proofErr w:type="gramStart"/>
      <w:r w:rsidRPr="009F4510">
        <w:t>all of</w:t>
      </w:r>
      <w:proofErr w:type="gramEnd"/>
      <w:r w:rsidRPr="009F4510">
        <w:t xml:space="preserve">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C02625" w:rsidRPr="009F4510">
        <w:t xml:space="preserve">MBS </w:t>
      </w:r>
      <w:r w:rsidRPr="009F4510">
        <w:t xml:space="preserve">Review is clinician-led, and there are no targets for savings attached to the </w:t>
      </w:r>
      <w:r w:rsidR="00B06E7C" w:rsidRPr="009F4510">
        <w:t>r</w:t>
      </w:r>
      <w:r w:rsidRPr="009F4510">
        <w:t xml:space="preserve">eview. </w:t>
      </w:r>
    </w:p>
    <w:p w14:paraId="4C244944" w14:textId="77777777" w:rsidR="00DA73FB" w:rsidRPr="009F4510" w:rsidRDefault="00DA73FB" w:rsidP="004A3156">
      <w:pPr>
        <w:pStyle w:val="Heading3Numbered"/>
        <w:rPr>
          <w:lang w:val="en-AU"/>
        </w:rPr>
      </w:pPr>
      <w:bookmarkStart w:id="45" w:name="_Toc520794383"/>
      <w:bookmarkStart w:id="46" w:name="_Toc528066779"/>
      <w:bookmarkStart w:id="47" w:name="_Toc15555366"/>
      <w:r w:rsidRPr="009F4510">
        <w:rPr>
          <w:lang w:val="en-AU"/>
        </w:rPr>
        <w:t>What are the goals of the Taskforce?</w:t>
      </w:r>
      <w:bookmarkEnd w:id="45"/>
      <w:bookmarkEnd w:id="46"/>
      <w:bookmarkEnd w:id="47"/>
    </w:p>
    <w:p w14:paraId="271B867A" w14:textId="77777777" w:rsidR="00DA73FB" w:rsidRPr="009F4510" w:rsidRDefault="00DA73FB" w:rsidP="00DA73FB">
      <w:pPr>
        <w:spacing w:before="120" w:after="120"/>
        <w:rPr>
          <w:rFonts w:cs="Arial"/>
        </w:rPr>
      </w:pPr>
      <w:r w:rsidRPr="009F4510">
        <w:rPr>
          <w:rFonts w:cs="Arial"/>
        </w:rPr>
        <w:t>The Taskforce is committed to providing recommendations to the Minister that will allow the MBS to deliver on each of these four key goals:</w:t>
      </w:r>
    </w:p>
    <w:p w14:paraId="6602C8D0" w14:textId="77777777" w:rsidR="00DA73FB" w:rsidRPr="009F4510" w:rsidRDefault="00DA73FB">
      <w:pPr>
        <w:pStyle w:val="Bullet-green"/>
        <w:rPr>
          <w:lang w:val="en-AU"/>
        </w:rPr>
      </w:pPr>
      <w:r w:rsidRPr="009F4510">
        <w:rPr>
          <w:rStyle w:val="Boldbullet-greenChar"/>
          <w:lang w:val="en-AU"/>
        </w:rPr>
        <w:t>Affordable and universal access</w:t>
      </w:r>
      <w:r w:rsidRPr="009F4510">
        <w:rPr>
          <w:lang w:val="en-AU"/>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3DED33E" w14:textId="77777777" w:rsidR="00DA73FB" w:rsidRPr="009F4510" w:rsidRDefault="00DA73FB">
      <w:pPr>
        <w:pStyle w:val="Bullet-green"/>
        <w:rPr>
          <w:lang w:val="en-AU"/>
        </w:rPr>
      </w:pPr>
      <w:r w:rsidRPr="009F4510">
        <w:rPr>
          <w:rStyle w:val="Boldbullet-greenChar"/>
          <w:lang w:val="en-AU"/>
        </w:rPr>
        <w:t>Best</w:t>
      </w:r>
      <w:r w:rsidR="0052434C" w:rsidRPr="009F4510">
        <w:rPr>
          <w:rStyle w:val="Boldbullet-greenChar"/>
          <w:lang w:val="en-AU"/>
        </w:rPr>
        <w:t>-</w:t>
      </w:r>
      <w:r w:rsidRPr="009F4510">
        <w:rPr>
          <w:rStyle w:val="Boldbullet-greenChar"/>
          <w:lang w:val="en-AU"/>
        </w:rPr>
        <w:t>practice health services</w:t>
      </w:r>
      <w:r w:rsidRPr="009F4510">
        <w:rPr>
          <w:lang w:val="en-AU"/>
        </w:rPr>
        <w:t xml:space="preserve">—one of the core objectives of the </w:t>
      </w:r>
      <w:r w:rsidR="00B3631F" w:rsidRPr="009F4510">
        <w:rPr>
          <w:lang w:val="en-AU"/>
        </w:rPr>
        <w:t xml:space="preserve">MBS </w:t>
      </w:r>
      <w:r w:rsidRPr="009F4510">
        <w:rPr>
          <w:lang w:val="en-AU"/>
        </w:rPr>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665AB8C7" w14:textId="77777777" w:rsidR="00DA73FB" w:rsidRPr="009F4510" w:rsidRDefault="00DA73FB">
      <w:pPr>
        <w:pStyle w:val="Bullet-green"/>
        <w:rPr>
          <w:lang w:val="en-AU"/>
        </w:rPr>
      </w:pPr>
      <w:r w:rsidRPr="009F4510">
        <w:rPr>
          <w:rStyle w:val="Boldbullet-greenChar"/>
          <w:lang w:val="en-AU"/>
        </w:rPr>
        <w:t>Value for the individual patient</w:t>
      </w:r>
      <w:r w:rsidRPr="009F4510">
        <w:rPr>
          <w:lang w:val="en-AU"/>
        </w:rPr>
        <w:t xml:space="preserve">—another core objective of the </w:t>
      </w:r>
      <w:r w:rsidR="005041E6" w:rsidRPr="009F4510">
        <w:rPr>
          <w:lang w:val="en-AU"/>
        </w:rPr>
        <w:t>r</w:t>
      </w:r>
      <w:r w:rsidRPr="009F4510">
        <w:rPr>
          <w:lang w:val="en-AU"/>
        </w:rPr>
        <w:t>eview is to have an MBS that supports the delivery of services that are appropriate to the patient’s needs, provide real clinical value and do not expose the patient to unnecessary risk or expense.</w:t>
      </w:r>
    </w:p>
    <w:p w14:paraId="416FA088" w14:textId="77777777" w:rsidR="00DA73FB" w:rsidRPr="009F4510" w:rsidRDefault="00DA73FB">
      <w:pPr>
        <w:pStyle w:val="Bullet-green"/>
        <w:rPr>
          <w:lang w:val="en-AU"/>
        </w:rPr>
      </w:pPr>
      <w:r w:rsidRPr="009F4510">
        <w:rPr>
          <w:rStyle w:val="Boldbullet-greenChar"/>
          <w:lang w:val="en-AU"/>
        </w:rPr>
        <w:t>Value for the health system</w:t>
      </w:r>
      <w:r w:rsidRPr="009F4510">
        <w:rPr>
          <w:lang w:val="en-AU"/>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26E4D02" w14:textId="77777777" w:rsidR="00DA73FB" w:rsidRPr="009F4510" w:rsidRDefault="00DA73FB" w:rsidP="00CA2165">
      <w:pPr>
        <w:pStyle w:val="Heading2"/>
        <w:ind w:left="0" w:firstLine="0"/>
        <w:rPr>
          <w:lang w:val="en-AU"/>
        </w:rPr>
      </w:pPr>
      <w:bookmarkStart w:id="48" w:name="_Toc485295717"/>
      <w:bookmarkStart w:id="49" w:name="_Toc520794384"/>
      <w:bookmarkStart w:id="50" w:name="_Toc528066780"/>
      <w:bookmarkStart w:id="51" w:name="_Toc15555367"/>
      <w:r w:rsidRPr="009F4510">
        <w:rPr>
          <w:lang w:val="en-AU"/>
        </w:rPr>
        <w:t>The Taskforce’s approach</w:t>
      </w:r>
      <w:bookmarkEnd w:id="48"/>
      <w:bookmarkEnd w:id="49"/>
      <w:bookmarkEnd w:id="50"/>
      <w:bookmarkEnd w:id="51"/>
    </w:p>
    <w:p w14:paraId="0C8D2A22" w14:textId="77777777" w:rsidR="00DA73FB" w:rsidRPr="009F4510" w:rsidRDefault="00DA73FB" w:rsidP="00DA73FB">
      <w:r w:rsidRPr="009F45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1E961D1D" w14:textId="77777777" w:rsidR="00DA73FB" w:rsidRPr="009F4510" w:rsidRDefault="00DA73FB" w:rsidP="00DA73FB">
      <w:r w:rsidRPr="009F45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7FE7B54D" w14:textId="77777777" w:rsidR="00DA73FB" w:rsidRPr="009F4510" w:rsidRDefault="00DA73FB" w:rsidP="00DA73FB">
      <w:r w:rsidRPr="009F4510">
        <w:t xml:space="preserve">As the MBS Review is clinician-led, the Taskforce decided that clinical committees should conduct the detailed review of MBS items. The Taskforce also established PCRGs to review MBS items largely provided by non-doctor health professionals. The </w:t>
      </w:r>
      <w:r w:rsidR="00D175E4" w:rsidRPr="009F4510">
        <w:t xml:space="preserve">clinical </w:t>
      </w:r>
      <w:r w:rsidRPr="009F4510">
        <w:t>committees and PCRGs are broad-based in their membership, and members have been appointed in an individual capacity, rather than as representatives of any organisation</w:t>
      </w:r>
      <w:r w:rsidR="00BB7952" w:rsidRPr="009F4510">
        <w:t>.</w:t>
      </w:r>
    </w:p>
    <w:p w14:paraId="77234E05" w14:textId="77777777" w:rsidR="00DA73FB" w:rsidRPr="009F4510" w:rsidRDefault="00DA73FB" w:rsidP="004A3156">
      <w:pPr>
        <w:pStyle w:val="Heading3Numbered"/>
        <w:rPr>
          <w:lang w:val="en-AU"/>
        </w:rPr>
      </w:pPr>
      <w:bookmarkStart w:id="52" w:name="_Toc520794385"/>
      <w:bookmarkStart w:id="53" w:name="_Toc528066781"/>
      <w:bookmarkStart w:id="54" w:name="_Toc15555368"/>
      <w:r w:rsidRPr="009F4510">
        <w:rPr>
          <w:lang w:val="en-AU"/>
        </w:rPr>
        <w:t>What is a primary care reference group?</w:t>
      </w:r>
      <w:bookmarkEnd w:id="52"/>
      <w:bookmarkEnd w:id="53"/>
      <w:bookmarkEnd w:id="54"/>
    </w:p>
    <w:p w14:paraId="20750A2F" w14:textId="77777777" w:rsidR="00E07E8D" w:rsidRPr="009F4510" w:rsidRDefault="00E07E8D" w:rsidP="00E07E8D">
      <w:r w:rsidRPr="009F4510">
        <w:t xml:space="preserve">The Taskforce established the PCRGs to focus on items that are primarily or exclusively provided by non-doctor health professionals, and which have a close relationship to primary care. The MBS Review Taskforce established five PCRGs: </w:t>
      </w:r>
    </w:p>
    <w:p w14:paraId="451463FF" w14:textId="77777777" w:rsidR="00E07E8D" w:rsidRPr="009F4510" w:rsidRDefault="00E07E8D">
      <w:pPr>
        <w:pStyle w:val="Bullet-green"/>
        <w:rPr>
          <w:lang w:val="en-AU"/>
        </w:rPr>
      </w:pPr>
      <w:r w:rsidRPr="009F4510">
        <w:rPr>
          <w:lang w:val="en-AU"/>
        </w:rPr>
        <w:t>Aboriginal and Torres Strait Islander Health Reference Group</w:t>
      </w:r>
    </w:p>
    <w:p w14:paraId="3A4D0CF2" w14:textId="77777777" w:rsidR="00E07E8D" w:rsidRPr="009F4510" w:rsidRDefault="00E07E8D">
      <w:pPr>
        <w:pStyle w:val="Bullet-green"/>
        <w:rPr>
          <w:lang w:val="en-AU"/>
        </w:rPr>
      </w:pPr>
      <w:r w:rsidRPr="009F4510">
        <w:rPr>
          <w:lang w:val="en-AU"/>
        </w:rPr>
        <w:t>Allied Health Reference Group</w:t>
      </w:r>
    </w:p>
    <w:p w14:paraId="38F67B8D" w14:textId="77777777" w:rsidR="00E07E8D" w:rsidRPr="009F4510" w:rsidRDefault="00E07E8D">
      <w:pPr>
        <w:pStyle w:val="Bullet-green"/>
        <w:rPr>
          <w:lang w:val="en-AU"/>
        </w:rPr>
      </w:pPr>
      <w:r w:rsidRPr="009F4510">
        <w:rPr>
          <w:lang w:val="en-AU"/>
        </w:rPr>
        <w:t>Mental Health Reference Group</w:t>
      </w:r>
    </w:p>
    <w:p w14:paraId="62EEAFAE" w14:textId="77777777" w:rsidR="00E07E8D" w:rsidRPr="009F4510" w:rsidRDefault="00E07E8D">
      <w:pPr>
        <w:pStyle w:val="Bullet-green"/>
        <w:rPr>
          <w:lang w:val="en-AU"/>
        </w:rPr>
      </w:pPr>
      <w:r w:rsidRPr="009F4510">
        <w:rPr>
          <w:lang w:val="en-AU"/>
        </w:rPr>
        <w:t>Nurse Practitioner Reference Group, and</w:t>
      </w:r>
    </w:p>
    <w:p w14:paraId="79D68FC8" w14:textId="77777777" w:rsidR="00E07E8D" w:rsidRPr="009F4510" w:rsidRDefault="00E07E8D">
      <w:pPr>
        <w:pStyle w:val="Bullet-green"/>
        <w:rPr>
          <w:lang w:val="en-AU"/>
        </w:rPr>
      </w:pPr>
      <w:r w:rsidRPr="009F4510">
        <w:rPr>
          <w:lang w:val="en-AU"/>
        </w:rPr>
        <w:t>Participating Midwives Reference Group.</w:t>
      </w:r>
    </w:p>
    <w:p w14:paraId="3756E93D" w14:textId="77777777" w:rsidR="00E07E8D" w:rsidRPr="009F4510" w:rsidRDefault="00E07E8D" w:rsidP="00E07E8D">
      <w:r w:rsidRPr="009F4510">
        <w:t xml:space="preserve">The PCRGs are </w:t>
      </w:r>
      <w:proofErr w:type="gramStart"/>
      <w:r w:rsidRPr="009F4510">
        <w:t>similar to</w:t>
      </w:r>
      <w:proofErr w:type="gramEnd"/>
      <w:r w:rsidRPr="009F4510">
        <w:t xml:space="preserve"> the clinical committees established under the MBS Review. Each PCRG reviewed in-scope items, with a focus on ensuring that individual items and usage meet the four goals of the Taskforce. They also considered longer-term recommendations related to broader issues (not necessarily within the current scope of the MBS) and provided input to clinical committees, including the General Practice and Primary Care Clinical Committee (GPPCCC). Each PCRG has makes recommendations to the Taskforce, as well as to other committees, based on clinical expertise, data, and evidence. </w:t>
      </w:r>
    </w:p>
    <w:p w14:paraId="1C3E8D1F" w14:textId="77777777" w:rsidR="00E07E8D" w:rsidRPr="009F4510" w:rsidRDefault="00E07E8D" w:rsidP="00E07E8D">
      <w:r w:rsidRPr="009F4510">
        <w:t>The PCRGs are unique within the MBS Review for several reasons:</w:t>
      </w:r>
    </w:p>
    <w:p w14:paraId="26B8AE70" w14:textId="77777777" w:rsidR="00E07E8D" w:rsidRPr="009F4510" w:rsidRDefault="00E07E8D">
      <w:pPr>
        <w:pStyle w:val="Bullet-green"/>
        <w:rPr>
          <w:lang w:val="en-AU"/>
        </w:rPr>
      </w:pPr>
      <w:r w:rsidRPr="009F4510">
        <w:rPr>
          <w:b/>
          <w:lang w:val="en-AU"/>
        </w:rPr>
        <w:t>Membership:</w:t>
      </w:r>
      <w:r w:rsidRPr="009F4510">
        <w:rPr>
          <w:lang w:val="en-AU"/>
        </w:rPr>
        <w:t xml:space="preserve"> </w:t>
      </w:r>
      <w:proofErr w:type="gramStart"/>
      <w:r w:rsidRPr="009F4510">
        <w:rPr>
          <w:lang w:val="en-AU"/>
        </w:rPr>
        <w:t>Similar to</w:t>
      </w:r>
      <w:proofErr w:type="gramEnd"/>
      <w:r w:rsidRPr="009F4510">
        <w:rPr>
          <w:lang w:val="en-AU"/>
        </w:rPr>
        <w:t xml:space="preserve">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general practitioner (GP), a nurse, and two consumers.  </w:t>
      </w:r>
    </w:p>
    <w:p w14:paraId="1608BFCE" w14:textId="77777777" w:rsidR="00E07E8D" w:rsidRPr="009F4510" w:rsidRDefault="00E07E8D">
      <w:pPr>
        <w:pStyle w:val="Bullet-green"/>
        <w:rPr>
          <w:lang w:val="en-AU"/>
        </w:rPr>
      </w:pPr>
      <w:r w:rsidRPr="009F4510">
        <w:rPr>
          <w:b/>
          <w:lang w:val="en-AU"/>
        </w:rPr>
        <w:t>Connection to the GPPCCC:</w:t>
      </w:r>
      <w:r w:rsidRPr="009F4510">
        <w:rPr>
          <w:lang w:val="en-AU"/>
        </w:rPr>
        <w:t xml:space="preserve"> As part of their mandate from the Taskforce, the PCRGs were tasked with responding to issues referred by the GPPCCC. The PCRGs also reviewed some items delivered by GPs and proposed recommendations with implications for GP care. The GPPCCC ex-officio member on each PCRG helped to strengthen the connection between the two bodies and supported communication of the PCRGs’ responses to the GPPCCC.  </w:t>
      </w:r>
    </w:p>
    <w:p w14:paraId="68B2EF64" w14:textId="77777777" w:rsidR="00E07E8D" w:rsidRPr="009F4510" w:rsidRDefault="00E07E8D">
      <w:pPr>
        <w:pStyle w:val="Bullet-green"/>
        <w:rPr>
          <w:lang w:val="en-AU"/>
        </w:rPr>
      </w:pPr>
      <w:r w:rsidRPr="009F4510">
        <w:rPr>
          <w:b/>
          <w:lang w:val="en-AU"/>
        </w:rPr>
        <w:t>Newer items:</w:t>
      </w:r>
      <w:r w:rsidRPr="009F4510">
        <w:rPr>
          <w:lang w:val="en-AU"/>
        </w:rPr>
        <w:t xml:space="preserve"> The items reviewed by the PCRGs have a shorter history than other items within the MBS; many were introduced only in the last decade. While this means that there is less historical data to draw on, it also means that there are fewer items under consideration that are no longer relevant, or that no longer promote best-practice interventions, compared to other committees.</w:t>
      </w:r>
    </w:p>
    <w:p w14:paraId="3396B9F4" w14:textId="77777777" w:rsidR="00DA73FB" w:rsidRPr="009F4510" w:rsidRDefault="00E07E8D">
      <w:pPr>
        <w:pStyle w:val="Bullet-green"/>
        <w:rPr>
          <w:lang w:val="en-AU"/>
        </w:rPr>
      </w:pPr>
      <w:r w:rsidRPr="009F4510">
        <w:rPr>
          <w:b/>
          <w:lang w:val="en-AU"/>
        </w:rPr>
        <w:t>Growth recommendations:</w:t>
      </w:r>
      <w:r w:rsidRPr="009F4510">
        <w:rPr>
          <w:lang w:val="en-AU"/>
        </w:rPr>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t>
      </w:r>
      <w:proofErr w:type="gramStart"/>
      <w:r w:rsidRPr="009F4510">
        <w:rPr>
          <w:lang w:val="en-AU"/>
        </w:rPr>
        <w:t>well, or</w:t>
      </w:r>
      <w:proofErr w:type="gramEnd"/>
      <w:r w:rsidRPr="009F4510">
        <w:rPr>
          <w:lang w:val="en-AU"/>
        </w:rPr>
        <w:t xml:space="preserve"> recommending expansion of recently introduced items to facilitate access to evolving models of health care delivery.</w:t>
      </w:r>
    </w:p>
    <w:p w14:paraId="38688B53" w14:textId="77777777" w:rsidR="00DA73FB" w:rsidRPr="009F4510" w:rsidRDefault="00DA73FB" w:rsidP="004A3156">
      <w:pPr>
        <w:pStyle w:val="Heading3Numbered"/>
        <w:rPr>
          <w:lang w:val="en-AU"/>
        </w:rPr>
      </w:pPr>
      <w:bookmarkStart w:id="55" w:name="_Toc520794386"/>
      <w:bookmarkStart w:id="56" w:name="_Toc528066782"/>
      <w:bookmarkStart w:id="57" w:name="_Toc15555369"/>
      <w:r w:rsidRPr="009F4510">
        <w:rPr>
          <w:lang w:val="en-AU"/>
        </w:rPr>
        <w:t xml:space="preserve">The </w:t>
      </w:r>
      <w:r w:rsidR="00F64B00" w:rsidRPr="009F4510">
        <w:rPr>
          <w:lang w:val="en-AU"/>
        </w:rPr>
        <w:t xml:space="preserve">scope </w:t>
      </w:r>
      <w:r w:rsidRPr="009F4510">
        <w:rPr>
          <w:lang w:val="en-AU"/>
        </w:rPr>
        <w:t>of the primary care reference groups</w:t>
      </w:r>
      <w:bookmarkEnd w:id="55"/>
      <w:bookmarkEnd w:id="56"/>
      <w:bookmarkEnd w:id="57"/>
    </w:p>
    <w:p w14:paraId="1DB5C626" w14:textId="77777777" w:rsidR="00DA73FB" w:rsidRPr="009F4510" w:rsidRDefault="00DA73FB" w:rsidP="00DA73FB">
      <w:r w:rsidRPr="009F4510">
        <w:t xml:space="preserve">All MBS items will be reviewed </w:t>
      </w:r>
      <w:proofErr w:type="gramStart"/>
      <w:r w:rsidRPr="009F4510">
        <w:t>during the course of</w:t>
      </w:r>
      <w:proofErr w:type="gramEnd"/>
      <w:r w:rsidRPr="009F4510">
        <w:t xml:space="preserve"> the MBS Review. </w:t>
      </w:r>
      <w:r w:rsidR="001679D6" w:rsidRPr="009F4510">
        <w:t>G</w:t>
      </w:r>
      <w:r w:rsidRPr="009F4510">
        <w:t xml:space="preserve">iven the breadth of </w:t>
      </w:r>
      <w:r w:rsidR="00BB1016" w:rsidRPr="009F4510">
        <w:t xml:space="preserve">the review, </w:t>
      </w:r>
      <w:r w:rsidRPr="009F4510">
        <w:t>and</w:t>
      </w:r>
      <w:r w:rsidR="00BB1016" w:rsidRPr="009F4510">
        <w:t xml:space="preserve"> its</w:t>
      </w:r>
      <w:r w:rsidRPr="009F4510">
        <w:t xml:space="preserve"> timeframe, each clinical committee and </w:t>
      </w:r>
      <w:r w:rsidR="0045301F" w:rsidRPr="009F4510">
        <w:t>PCRG</w:t>
      </w:r>
      <w:r w:rsidRPr="009F4510">
        <w:t xml:space="preserve"> develop</w:t>
      </w:r>
      <w:r w:rsidR="0096634E" w:rsidRPr="009F4510">
        <w:t>ed</w:t>
      </w:r>
      <w:r w:rsidRPr="009F4510">
        <w:t xml:space="preserve"> a work plan and assign</w:t>
      </w:r>
      <w:r w:rsidR="0078172C" w:rsidRPr="009F4510">
        <w:t>ed</w:t>
      </w:r>
      <w:r w:rsidRPr="009F4510">
        <w:t xml:space="preserve"> priorities, keeping in mind the objectives of the </w:t>
      </w:r>
      <w:r w:rsidR="007D7F7A" w:rsidRPr="009F4510">
        <w:t>r</w:t>
      </w:r>
      <w:r w:rsidRPr="009F4510">
        <w:t xml:space="preserve">eview. </w:t>
      </w:r>
    </w:p>
    <w:p w14:paraId="617F4EDC" w14:textId="77777777" w:rsidR="00E07E8D" w:rsidRPr="009F4510" w:rsidRDefault="00E07E8D" w:rsidP="00E07E8D">
      <w:r w:rsidRPr="009F4510">
        <w:t>The PCRG review model approved by the Taskforce required the PCRGs to undertake three areas of work, prioritised into two groups.</w:t>
      </w:r>
    </w:p>
    <w:p w14:paraId="6C012A75" w14:textId="77777777" w:rsidR="00E07E8D" w:rsidRPr="009F4510" w:rsidRDefault="00E07E8D" w:rsidP="001268B5">
      <w:pPr>
        <w:pStyle w:val="Bullet-green"/>
        <w:rPr>
          <w:lang w:val="en-AU"/>
        </w:rPr>
      </w:pPr>
      <w:r w:rsidRPr="009F4510">
        <w:rPr>
          <w:lang w:val="en-AU"/>
        </w:rPr>
        <w:t>Priority 1 - Review referred key questions on draft recommendations from the GPPCCC and develop recommendations on referred in-scope MBS items.</w:t>
      </w:r>
    </w:p>
    <w:p w14:paraId="03C6B0DC" w14:textId="77777777" w:rsidR="00E07E8D" w:rsidRPr="009F4510" w:rsidRDefault="00E07E8D" w:rsidP="001268B5">
      <w:pPr>
        <w:pStyle w:val="Bullet2"/>
        <w:ind w:left="360"/>
        <w:rPr>
          <w:lang w:val="en-AU"/>
        </w:rPr>
      </w:pPr>
      <w:r w:rsidRPr="009F4510">
        <w:rPr>
          <w:lang w:val="en-AU"/>
        </w:rPr>
        <w:t xml:space="preserve">As part of this work, the PCRGs also reviewed and developed recommendations on referred issues from other committees or stakeholders where relevant. </w:t>
      </w:r>
    </w:p>
    <w:p w14:paraId="787BA031" w14:textId="77777777" w:rsidR="00E07E8D" w:rsidRPr="009F4510" w:rsidRDefault="00E07E8D" w:rsidP="001268B5">
      <w:pPr>
        <w:pStyle w:val="Bullet-green"/>
        <w:rPr>
          <w:lang w:val="en-AU"/>
        </w:rPr>
      </w:pPr>
      <w:r w:rsidRPr="009F4510">
        <w:rPr>
          <w:lang w:val="en-AU"/>
        </w:rPr>
        <w:t>Priority 2 - Explore long-term recommendations.</w:t>
      </w:r>
    </w:p>
    <w:p w14:paraId="39BD6173" w14:textId="77777777" w:rsidR="00DA73FB" w:rsidRPr="009F4510" w:rsidRDefault="00E07E8D" w:rsidP="001268B5">
      <w:pPr>
        <w:pStyle w:val="Bullet2"/>
        <w:ind w:left="360"/>
        <w:rPr>
          <w:lang w:val="en-AU"/>
        </w:rPr>
      </w:pPr>
      <w:r w:rsidRPr="009F4510">
        <w:rPr>
          <w:lang w:val="en-AU"/>
        </w:rPr>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3150571D" w14:textId="77777777" w:rsidR="00803B76" w:rsidRPr="009F4510" w:rsidRDefault="00803B76" w:rsidP="00803B76">
      <w:pPr>
        <w:pStyle w:val="Bullet2"/>
        <w:ind w:left="720" w:hanging="360"/>
        <w:rPr>
          <w:lang w:val="en-AU"/>
        </w:rPr>
      </w:pPr>
    </w:p>
    <w:p w14:paraId="722AC14F" w14:textId="77777777" w:rsidR="00BC3F0E" w:rsidRPr="009F4510" w:rsidRDefault="00BC3F0E" w:rsidP="001268B5">
      <w:pPr>
        <w:rPr>
          <w:lang w:eastAsia="en-US"/>
        </w:rPr>
      </w:pPr>
      <w:bookmarkStart w:id="58" w:name="_Toc485295719"/>
      <w:bookmarkStart w:id="59" w:name="_Toc520794387"/>
      <w:bookmarkStart w:id="60" w:name="_Toc485295724"/>
      <w:r w:rsidRPr="009F4510">
        <w:br w:type="page"/>
      </w:r>
    </w:p>
    <w:p w14:paraId="6D46E25E" w14:textId="77777777" w:rsidR="00803B76" w:rsidRPr="009F4510" w:rsidRDefault="00803B76" w:rsidP="00CA2165">
      <w:pPr>
        <w:pStyle w:val="Heading1"/>
        <w:ind w:left="567" w:hanging="567"/>
        <w:rPr>
          <w:lang w:val="en-AU"/>
        </w:rPr>
      </w:pPr>
      <w:bookmarkStart w:id="61" w:name="_Toc528066783"/>
      <w:bookmarkStart w:id="62" w:name="_Toc15555370"/>
      <w:r w:rsidRPr="009F4510">
        <w:rPr>
          <w:lang w:val="en-AU"/>
        </w:rPr>
        <w:t xml:space="preserve">About the Allied Health </w:t>
      </w:r>
      <w:bookmarkEnd w:id="58"/>
      <w:r w:rsidRPr="009F4510">
        <w:rPr>
          <w:lang w:val="en-AU"/>
        </w:rPr>
        <w:t>Reference Group</w:t>
      </w:r>
      <w:bookmarkEnd w:id="59"/>
      <w:bookmarkEnd w:id="61"/>
      <w:bookmarkEnd w:id="62"/>
    </w:p>
    <w:p w14:paraId="536714ED" w14:textId="77777777" w:rsidR="00803B76" w:rsidRPr="009F4510" w:rsidRDefault="00803B76" w:rsidP="00803B76">
      <w:pPr>
        <w:rPr>
          <w:lang w:eastAsia="en-US"/>
        </w:rPr>
      </w:pPr>
      <w:bookmarkStart w:id="63" w:name="_Toc455669872"/>
      <w:r w:rsidRPr="009F4510">
        <w:rPr>
          <w:lang w:eastAsia="en-US"/>
        </w:rPr>
        <w:t>The</w:t>
      </w:r>
      <w:r w:rsidR="00E07E8D" w:rsidRPr="009F4510">
        <w:rPr>
          <w:lang w:eastAsia="en-US"/>
        </w:rPr>
        <w:t xml:space="preserve"> Allied Health</w:t>
      </w:r>
      <w:r w:rsidRPr="009F4510">
        <w:rPr>
          <w:lang w:eastAsia="en-US"/>
        </w:rPr>
        <w:t xml:space="preserve"> </w:t>
      </w:r>
      <w:r w:rsidRPr="009F4510">
        <w:t>Reference Group</w:t>
      </w:r>
      <w:r w:rsidR="00E07E8D" w:rsidRPr="009F4510">
        <w:t xml:space="preserve"> (the Reference Group)</w:t>
      </w:r>
      <w:r w:rsidRPr="009F4510">
        <w:rPr>
          <w:lang w:eastAsia="en-US"/>
        </w:rPr>
        <w:t xml:space="preserve"> was established in 2018</w:t>
      </w:r>
      <w:r w:rsidRPr="009F4510">
        <w:t xml:space="preserve"> </w:t>
      </w:r>
      <w:r w:rsidRPr="009F4510">
        <w:rPr>
          <w:lang w:eastAsia="en-US"/>
        </w:rPr>
        <w:t xml:space="preserve">to make recommendations to the Taskforce on MBS items within its </w:t>
      </w:r>
      <w:r w:rsidR="00C00456" w:rsidRPr="009F4510">
        <w:rPr>
          <w:lang w:eastAsia="en-US"/>
        </w:rPr>
        <w:t>area of responsibility</w:t>
      </w:r>
      <w:r w:rsidRPr="009F4510">
        <w:rPr>
          <w:lang w:eastAsia="en-US"/>
        </w:rPr>
        <w:t xml:space="preserve">, based on rapid evidence review and clinical expertise. </w:t>
      </w:r>
    </w:p>
    <w:p w14:paraId="349AADC7" w14:textId="77777777" w:rsidR="00803B76" w:rsidRPr="009F4510" w:rsidRDefault="00803B76" w:rsidP="00CA2165">
      <w:pPr>
        <w:pStyle w:val="Heading2"/>
        <w:ind w:left="0" w:firstLine="0"/>
        <w:rPr>
          <w:lang w:val="en-AU"/>
        </w:rPr>
      </w:pPr>
      <w:bookmarkStart w:id="64" w:name="_Toc485295720"/>
      <w:bookmarkStart w:id="65" w:name="_Toc520794388"/>
      <w:bookmarkStart w:id="66" w:name="_Toc528066784"/>
      <w:bookmarkStart w:id="67" w:name="_Toc15555371"/>
      <w:r w:rsidRPr="009F4510">
        <w:rPr>
          <w:lang w:val="en-AU"/>
        </w:rPr>
        <w:t>Allied Health Reference Group members</w:t>
      </w:r>
      <w:bookmarkEnd w:id="63"/>
      <w:bookmarkEnd w:id="64"/>
      <w:bookmarkEnd w:id="65"/>
      <w:bookmarkEnd w:id="66"/>
      <w:bookmarkEnd w:id="67"/>
    </w:p>
    <w:p w14:paraId="2D09716D" w14:textId="77777777" w:rsidR="00803B76" w:rsidRPr="009F4510" w:rsidRDefault="00803B76" w:rsidP="00803B76">
      <w:pPr>
        <w:rPr>
          <w:lang w:eastAsia="en-US"/>
        </w:rPr>
      </w:pPr>
      <w:r w:rsidRPr="009F4510">
        <w:t xml:space="preserve">The Reference Group consists of </w:t>
      </w:r>
      <w:r w:rsidR="00B03682" w:rsidRPr="009F4510">
        <w:t xml:space="preserve">18 </w:t>
      </w:r>
      <w:r w:rsidRPr="009F4510">
        <w:t>members, whose names, positions/organisations and declared conflicts of interest are listed</w:t>
      </w:r>
      <w:r w:rsidR="0026671A">
        <w:t xml:space="preserve"> alphabetically</w:t>
      </w:r>
      <w:r w:rsidRPr="009F4510">
        <w:t xml:space="preserve"> in</w:t>
      </w:r>
      <w:r w:rsidR="00EE00DD" w:rsidRPr="009F4510">
        <w:t xml:space="preserve"> </w:t>
      </w:r>
      <w:r w:rsidR="004B1B27" w:rsidRPr="009F4510">
        <w:t>T</w:t>
      </w:r>
      <w:r w:rsidR="00EE00DD" w:rsidRPr="009F4510">
        <w:t>able 1</w:t>
      </w:r>
      <w:r w:rsidRPr="009F4510">
        <w:t xml:space="preserve">. </w:t>
      </w:r>
    </w:p>
    <w:p w14:paraId="5E513D09" w14:textId="77777777" w:rsidR="00803B76" w:rsidRPr="009F4510" w:rsidRDefault="00EE00DD" w:rsidP="00EE00DD">
      <w:pPr>
        <w:pStyle w:val="Caption"/>
      </w:pPr>
      <w:bookmarkStart w:id="68" w:name="_Ref524458157"/>
      <w:bookmarkStart w:id="69" w:name="_Toc503779132"/>
      <w:bookmarkStart w:id="70" w:name="_Ref503780241"/>
      <w:bookmarkStart w:id="71" w:name="_Toc520793732"/>
      <w:bookmarkStart w:id="72" w:name="_Toc15555431"/>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1</w:t>
      </w:r>
      <w:r w:rsidR="009405C2">
        <w:rPr>
          <w:noProof/>
        </w:rPr>
        <w:fldChar w:fldCharType="end"/>
      </w:r>
      <w:bookmarkEnd w:id="68"/>
      <w:r w:rsidR="00803B76" w:rsidRPr="009F4510">
        <w:t xml:space="preserve">: </w:t>
      </w:r>
      <w:bookmarkStart w:id="73" w:name="_Ref503780252"/>
      <w:r w:rsidR="00803B76" w:rsidRPr="009F4510">
        <w:t>Allied Health Reference Group members</w:t>
      </w:r>
      <w:bookmarkEnd w:id="69"/>
      <w:bookmarkEnd w:id="70"/>
      <w:bookmarkEnd w:id="71"/>
      <w:bookmarkEnd w:id="73"/>
      <w:bookmarkEnd w:id="72"/>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9C15DD" w:rsidRPr="009F4510" w14:paraId="4B0150F5" w14:textId="77777777" w:rsidTr="00FB2415">
        <w:trPr>
          <w:tblHeader/>
        </w:trPr>
        <w:tc>
          <w:tcPr>
            <w:tcW w:w="1304" w:type="pct"/>
            <w:tcBorders>
              <w:bottom w:val="single" w:sz="4" w:space="0" w:color="01653F"/>
            </w:tcBorders>
            <w:shd w:val="clear" w:color="auto" w:fill="01653F"/>
          </w:tcPr>
          <w:p w14:paraId="6D9F6553" w14:textId="77777777" w:rsidR="00803B76" w:rsidRPr="009F4510" w:rsidRDefault="00803B76" w:rsidP="0022024D">
            <w:pPr>
              <w:pStyle w:val="Tableheading"/>
              <w:rPr>
                <w:color w:val="FFFFFF" w:themeColor="background1"/>
                <w:lang w:val="en-AU"/>
              </w:rPr>
            </w:pPr>
            <w:r w:rsidRPr="009F4510">
              <w:rPr>
                <w:color w:val="FFFFFF" w:themeColor="background1"/>
                <w:lang w:val="en-AU"/>
              </w:rPr>
              <w:t>Name</w:t>
            </w:r>
          </w:p>
        </w:tc>
        <w:tc>
          <w:tcPr>
            <w:tcW w:w="2206" w:type="pct"/>
            <w:tcBorders>
              <w:bottom w:val="single" w:sz="4" w:space="0" w:color="01653F"/>
            </w:tcBorders>
            <w:shd w:val="clear" w:color="auto" w:fill="01653F"/>
          </w:tcPr>
          <w:p w14:paraId="16FEFFF1" w14:textId="77777777" w:rsidR="00803B76" w:rsidRPr="009F4510" w:rsidRDefault="00803B76" w:rsidP="0022024D">
            <w:pPr>
              <w:pStyle w:val="Tableheading"/>
              <w:rPr>
                <w:color w:val="FFFFFF" w:themeColor="background1"/>
                <w:lang w:val="en-AU"/>
              </w:rPr>
            </w:pPr>
            <w:r w:rsidRPr="009F4510">
              <w:rPr>
                <w:color w:val="FFFFFF" w:themeColor="background1"/>
                <w:lang w:val="en-AU"/>
              </w:rPr>
              <w:t>Position/organisation</w:t>
            </w:r>
          </w:p>
        </w:tc>
        <w:tc>
          <w:tcPr>
            <w:tcW w:w="1490" w:type="pct"/>
            <w:tcBorders>
              <w:bottom w:val="single" w:sz="4" w:space="0" w:color="01653F"/>
            </w:tcBorders>
            <w:shd w:val="clear" w:color="auto" w:fill="01653F"/>
          </w:tcPr>
          <w:p w14:paraId="4FAD6B7C" w14:textId="77777777" w:rsidR="00803B76" w:rsidRPr="009F4510" w:rsidRDefault="00803B76" w:rsidP="0022024D">
            <w:pPr>
              <w:pStyle w:val="Tableheading"/>
              <w:rPr>
                <w:color w:val="FFFFFF" w:themeColor="background1"/>
                <w:lang w:val="en-AU"/>
              </w:rPr>
            </w:pPr>
            <w:r w:rsidRPr="009F4510">
              <w:rPr>
                <w:color w:val="FFFFFF" w:themeColor="background1"/>
                <w:lang w:val="en-AU"/>
              </w:rPr>
              <w:t>Declared conflict of interest</w:t>
            </w:r>
          </w:p>
        </w:tc>
      </w:tr>
      <w:tr w:rsidR="009C15DD" w:rsidRPr="009F4510" w14:paraId="685DB826" w14:textId="77777777" w:rsidTr="0022024D">
        <w:trPr>
          <w:trHeight w:val="549"/>
        </w:trPr>
        <w:tc>
          <w:tcPr>
            <w:tcW w:w="1304" w:type="pct"/>
            <w:tcBorders>
              <w:left w:val="nil"/>
              <w:right w:val="nil"/>
            </w:tcBorders>
          </w:tcPr>
          <w:p w14:paraId="0C8BA9D6" w14:textId="77777777" w:rsidR="00803B76" w:rsidRPr="009F4510" w:rsidRDefault="00803B76" w:rsidP="0022024D">
            <w:pPr>
              <w:pStyle w:val="Tabletext"/>
            </w:pPr>
            <w:r w:rsidRPr="009F4510">
              <w:t xml:space="preserve">Ms </w:t>
            </w:r>
            <w:proofErr w:type="spellStart"/>
            <w:r w:rsidRPr="009F4510">
              <w:t>Merrin</w:t>
            </w:r>
            <w:proofErr w:type="spellEnd"/>
            <w:r w:rsidRPr="009F4510">
              <w:t xml:space="preserve"> </w:t>
            </w:r>
            <w:proofErr w:type="spellStart"/>
            <w:r w:rsidRPr="009F4510">
              <w:t>Prictor</w:t>
            </w:r>
            <w:proofErr w:type="spellEnd"/>
            <w:r w:rsidR="005C0BDF" w:rsidRPr="009F4510">
              <w:t xml:space="preserve"> </w:t>
            </w:r>
            <w:r w:rsidR="00DF081B" w:rsidRPr="009F4510">
              <w:t>(Chair)</w:t>
            </w:r>
            <w:r w:rsidRPr="009F4510">
              <w:t xml:space="preserve"> </w:t>
            </w:r>
          </w:p>
        </w:tc>
        <w:tc>
          <w:tcPr>
            <w:tcW w:w="2206" w:type="pct"/>
            <w:tcBorders>
              <w:left w:val="nil"/>
              <w:right w:val="nil"/>
            </w:tcBorders>
          </w:tcPr>
          <w:p w14:paraId="64FF409F" w14:textId="77777777" w:rsidR="00803B76" w:rsidRPr="009F4510" w:rsidRDefault="009405C2" w:rsidP="0022024D">
            <w:pPr>
              <w:pStyle w:val="Tabletext"/>
            </w:pPr>
            <w:r>
              <w:t>Allied Health Consultant</w:t>
            </w:r>
          </w:p>
        </w:tc>
        <w:tc>
          <w:tcPr>
            <w:tcW w:w="1490" w:type="pct"/>
            <w:tcBorders>
              <w:left w:val="nil"/>
              <w:right w:val="nil"/>
            </w:tcBorders>
            <w:shd w:val="clear" w:color="auto" w:fill="auto"/>
          </w:tcPr>
          <w:p w14:paraId="2F5EF159" w14:textId="77777777" w:rsidR="00803B76" w:rsidRPr="009F4510" w:rsidRDefault="00803B76" w:rsidP="0022024D">
            <w:pPr>
              <w:pStyle w:val="Tabletext"/>
            </w:pPr>
            <w:r w:rsidRPr="009F4510">
              <w:t>Nil</w:t>
            </w:r>
          </w:p>
        </w:tc>
      </w:tr>
      <w:tr w:rsidR="0026671A" w:rsidRPr="009F4510" w14:paraId="2B65D5A4" w14:textId="77777777" w:rsidTr="0022024D">
        <w:trPr>
          <w:trHeight w:val="549"/>
        </w:trPr>
        <w:tc>
          <w:tcPr>
            <w:tcW w:w="1304" w:type="pct"/>
            <w:tcBorders>
              <w:left w:val="nil"/>
              <w:right w:val="nil"/>
            </w:tcBorders>
          </w:tcPr>
          <w:p w14:paraId="6E6E7B52" w14:textId="77777777" w:rsidR="0026671A" w:rsidRPr="009F4510" w:rsidRDefault="0026671A" w:rsidP="00346668">
            <w:pPr>
              <w:pStyle w:val="Tabletext"/>
            </w:pPr>
            <w:r>
              <w:t xml:space="preserve">Mr Roland </w:t>
            </w:r>
            <w:proofErr w:type="spellStart"/>
            <w:r>
              <w:t>Balodis</w:t>
            </w:r>
            <w:proofErr w:type="spellEnd"/>
          </w:p>
        </w:tc>
        <w:tc>
          <w:tcPr>
            <w:tcW w:w="2206" w:type="pct"/>
            <w:tcBorders>
              <w:left w:val="nil"/>
              <w:right w:val="nil"/>
            </w:tcBorders>
          </w:tcPr>
          <w:p w14:paraId="1F7DD9C0" w14:textId="77777777" w:rsidR="0026671A" w:rsidRPr="009F4510" w:rsidRDefault="0026671A" w:rsidP="00346668">
            <w:pPr>
              <w:pStyle w:val="Tabletext"/>
            </w:pPr>
            <w:r>
              <w:t>Departmental Advisor</w:t>
            </w:r>
          </w:p>
        </w:tc>
        <w:tc>
          <w:tcPr>
            <w:tcW w:w="1490" w:type="pct"/>
            <w:tcBorders>
              <w:left w:val="nil"/>
              <w:right w:val="nil"/>
            </w:tcBorders>
            <w:shd w:val="clear" w:color="auto" w:fill="auto"/>
          </w:tcPr>
          <w:p w14:paraId="3A175006" w14:textId="77777777" w:rsidR="0026671A" w:rsidRPr="009F4510" w:rsidRDefault="0026671A" w:rsidP="00346668">
            <w:pPr>
              <w:pStyle w:val="Tabletext"/>
            </w:pPr>
            <w:r>
              <w:t>Nil</w:t>
            </w:r>
          </w:p>
        </w:tc>
      </w:tr>
      <w:tr w:rsidR="00346668" w:rsidRPr="009F4510" w14:paraId="71643E74" w14:textId="77777777" w:rsidTr="0022024D">
        <w:trPr>
          <w:trHeight w:val="549"/>
        </w:trPr>
        <w:tc>
          <w:tcPr>
            <w:tcW w:w="1304" w:type="pct"/>
            <w:tcBorders>
              <w:left w:val="nil"/>
              <w:right w:val="nil"/>
            </w:tcBorders>
          </w:tcPr>
          <w:p w14:paraId="7CC1B7C9" w14:textId="77777777" w:rsidR="00346668" w:rsidRPr="009F4510" w:rsidRDefault="00346668" w:rsidP="00346668">
            <w:pPr>
              <w:pStyle w:val="Tabletext"/>
            </w:pPr>
            <w:r w:rsidRPr="009F4510">
              <w:t xml:space="preserve">Ms Joanne Baumgartner </w:t>
            </w:r>
          </w:p>
        </w:tc>
        <w:tc>
          <w:tcPr>
            <w:tcW w:w="2206" w:type="pct"/>
            <w:tcBorders>
              <w:left w:val="nil"/>
              <w:right w:val="nil"/>
            </w:tcBorders>
          </w:tcPr>
          <w:p w14:paraId="2EB4979A" w14:textId="77777777" w:rsidR="00346668" w:rsidRPr="009F4510" w:rsidRDefault="0069250B" w:rsidP="00346668">
            <w:pPr>
              <w:pStyle w:val="Tabletext"/>
            </w:pPr>
            <w:r w:rsidRPr="009F4510">
              <w:t>Consumer R</w:t>
            </w:r>
            <w:r w:rsidR="00346668" w:rsidRPr="009F4510">
              <w:t>epresentative, Community Care Clinical Governance, e</w:t>
            </w:r>
            <w:r w:rsidR="00A016E8" w:rsidRPr="009F4510">
              <w:t>Health Consumer Reference Group;</w:t>
            </w:r>
            <w:r w:rsidR="00346668" w:rsidRPr="009F4510">
              <w:t xml:space="preserve"> Community Member, Tribunals, Australian Health </w:t>
            </w:r>
            <w:r w:rsidR="00AC13E7" w:rsidRPr="009F4510">
              <w:t>Practitioners Regulation Agency;</w:t>
            </w:r>
            <w:r w:rsidR="00346668" w:rsidRPr="009F4510">
              <w:t xml:space="preserve"> Assessor, National Alliance of </w:t>
            </w:r>
            <w:proofErr w:type="gramStart"/>
            <w:r w:rsidR="00346668" w:rsidRPr="009F4510">
              <w:t>Self Regulating</w:t>
            </w:r>
            <w:proofErr w:type="gramEnd"/>
            <w:r w:rsidR="00346668" w:rsidRPr="009F4510">
              <w:t xml:space="preserve"> Health Professionals</w:t>
            </w:r>
            <w:r w:rsidR="00147297" w:rsidRPr="009F4510">
              <w:t>,</w:t>
            </w:r>
            <w:r w:rsidR="00346668" w:rsidRPr="009F4510">
              <w:t xml:space="preserve"> Audiology Australia</w:t>
            </w:r>
          </w:p>
        </w:tc>
        <w:tc>
          <w:tcPr>
            <w:tcW w:w="1490" w:type="pct"/>
            <w:tcBorders>
              <w:left w:val="nil"/>
              <w:right w:val="nil"/>
            </w:tcBorders>
            <w:shd w:val="clear" w:color="auto" w:fill="auto"/>
          </w:tcPr>
          <w:p w14:paraId="6128B2E7" w14:textId="77777777" w:rsidR="00346668" w:rsidRPr="009F4510" w:rsidRDefault="00346668" w:rsidP="00346668">
            <w:pPr>
              <w:pStyle w:val="Tabletext"/>
            </w:pPr>
            <w:r w:rsidRPr="009F4510">
              <w:t>Receives sitting fee for assessi</w:t>
            </w:r>
            <w:r w:rsidR="00C575AE" w:rsidRPr="009F4510">
              <w:t xml:space="preserve">ng applications to join the </w:t>
            </w:r>
            <w:r w:rsidRPr="009F4510">
              <w:t>National Alliance of Self-Regulating Health Professionals</w:t>
            </w:r>
            <w:r w:rsidR="00C575AE" w:rsidRPr="009F4510">
              <w:t xml:space="preserve"> (NASRHP</w:t>
            </w:r>
            <w:r w:rsidRPr="009F4510">
              <w:t>) and</w:t>
            </w:r>
            <w:r w:rsidR="00A230B3">
              <w:t xml:space="preserve">, during the period 26 October </w:t>
            </w:r>
            <w:r w:rsidR="003902D0">
              <w:t xml:space="preserve">2017 </w:t>
            </w:r>
            <w:r w:rsidR="00A230B3">
              <w:t>to 30 June 2019,</w:t>
            </w:r>
            <w:r w:rsidRPr="009F4510">
              <w:t xml:space="preserve"> </w:t>
            </w:r>
            <w:r w:rsidR="008A2040" w:rsidRPr="009F4510">
              <w:t>the Australian Health Practitioner Regulation Agency (</w:t>
            </w:r>
            <w:r w:rsidRPr="009F4510">
              <w:t>AHPRA</w:t>
            </w:r>
            <w:r w:rsidR="008A2040" w:rsidRPr="009F4510">
              <w:t>)</w:t>
            </w:r>
          </w:p>
        </w:tc>
      </w:tr>
      <w:tr w:rsidR="00346668" w:rsidRPr="009F4510" w14:paraId="1ED18C4D" w14:textId="77777777" w:rsidTr="0022024D">
        <w:trPr>
          <w:trHeight w:val="549"/>
        </w:trPr>
        <w:tc>
          <w:tcPr>
            <w:tcW w:w="1304" w:type="pct"/>
            <w:tcBorders>
              <w:left w:val="nil"/>
              <w:right w:val="nil"/>
            </w:tcBorders>
          </w:tcPr>
          <w:p w14:paraId="2DBCCF9E" w14:textId="77777777" w:rsidR="00346668" w:rsidRPr="009F4510" w:rsidRDefault="00346668" w:rsidP="00346668">
            <w:pPr>
              <w:pStyle w:val="Tabletext"/>
            </w:pPr>
            <w:r w:rsidRPr="009F4510">
              <w:t>Ms Karen Booth</w:t>
            </w:r>
          </w:p>
        </w:tc>
        <w:tc>
          <w:tcPr>
            <w:tcW w:w="2206" w:type="pct"/>
            <w:tcBorders>
              <w:left w:val="nil"/>
              <w:right w:val="nil"/>
            </w:tcBorders>
          </w:tcPr>
          <w:p w14:paraId="3F75B465" w14:textId="77777777" w:rsidR="00346668" w:rsidRPr="009F4510" w:rsidRDefault="00BD6274" w:rsidP="00346668">
            <w:pPr>
              <w:pStyle w:val="Tabletext"/>
            </w:pPr>
            <w:r w:rsidRPr="009F4510">
              <w:t xml:space="preserve">Registered Nurse; </w:t>
            </w:r>
            <w:r w:rsidR="00DD1C72" w:rsidRPr="009F4510">
              <w:t>General Practice M</w:t>
            </w:r>
            <w:r w:rsidR="00346668" w:rsidRPr="009F4510">
              <w:t>anager</w:t>
            </w:r>
            <w:r w:rsidR="00DD1C72" w:rsidRPr="009F4510">
              <w:t xml:space="preserve">; </w:t>
            </w:r>
            <w:r w:rsidR="00346668" w:rsidRPr="009F4510">
              <w:t>President</w:t>
            </w:r>
            <w:r w:rsidR="00DD1C72" w:rsidRPr="009F4510">
              <w:t>,</w:t>
            </w:r>
            <w:r w:rsidR="00346668" w:rsidRPr="009F4510">
              <w:t xml:space="preserve"> Australian Primary Health Care Nurse Association </w:t>
            </w:r>
          </w:p>
        </w:tc>
        <w:tc>
          <w:tcPr>
            <w:tcW w:w="1490" w:type="pct"/>
            <w:tcBorders>
              <w:left w:val="nil"/>
              <w:right w:val="nil"/>
            </w:tcBorders>
            <w:shd w:val="clear" w:color="auto" w:fill="auto"/>
          </w:tcPr>
          <w:p w14:paraId="219651EC" w14:textId="77777777" w:rsidR="00346668" w:rsidRPr="009F4510" w:rsidRDefault="00346668" w:rsidP="00346668">
            <w:pPr>
              <w:pStyle w:val="Tabletext"/>
            </w:pPr>
            <w:r w:rsidRPr="009F4510">
              <w:t>Nil</w:t>
            </w:r>
          </w:p>
        </w:tc>
      </w:tr>
      <w:tr w:rsidR="00346668" w:rsidRPr="009F4510" w14:paraId="63023C27" w14:textId="77777777" w:rsidTr="0022024D">
        <w:trPr>
          <w:trHeight w:val="549"/>
        </w:trPr>
        <w:tc>
          <w:tcPr>
            <w:tcW w:w="1304" w:type="pct"/>
            <w:tcBorders>
              <w:left w:val="nil"/>
              <w:right w:val="nil"/>
            </w:tcBorders>
          </w:tcPr>
          <w:p w14:paraId="680016F9" w14:textId="77777777" w:rsidR="00346668" w:rsidRPr="009F4510" w:rsidRDefault="00346668" w:rsidP="00346668">
            <w:pPr>
              <w:pStyle w:val="Tabletext"/>
            </w:pPr>
            <w:r w:rsidRPr="009F4510">
              <w:t xml:space="preserve">Ms Petrina Burnett </w:t>
            </w:r>
          </w:p>
        </w:tc>
        <w:tc>
          <w:tcPr>
            <w:tcW w:w="2206" w:type="pct"/>
            <w:tcBorders>
              <w:left w:val="nil"/>
              <w:right w:val="nil"/>
            </w:tcBorders>
          </w:tcPr>
          <w:p w14:paraId="667E46B7" w14:textId="77777777" w:rsidR="00346668" w:rsidRPr="009F4510" w:rsidRDefault="00346668" w:rsidP="00346668">
            <w:pPr>
              <w:pStyle w:val="Tabletext"/>
            </w:pPr>
            <w:r w:rsidRPr="009F4510">
              <w:t>Consumer Representative</w:t>
            </w:r>
            <w:r w:rsidR="00916FBB" w:rsidRPr="009F4510">
              <w:t>,</w:t>
            </w:r>
            <w:r w:rsidRPr="009F4510">
              <w:t xml:space="preserve"> Breast Cancer Advisory Group, Cancer Australia, Breast Cancer Network Australia and Breast Cancer Trials Australia</w:t>
            </w:r>
          </w:p>
        </w:tc>
        <w:tc>
          <w:tcPr>
            <w:tcW w:w="1490" w:type="pct"/>
            <w:tcBorders>
              <w:left w:val="nil"/>
              <w:right w:val="nil"/>
            </w:tcBorders>
            <w:shd w:val="clear" w:color="auto" w:fill="auto"/>
          </w:tcPr>
          <w:p w14:paraId="156BC8C7" w14:textId="77777777" w:rsidR="00346668" w:rsidRPr="009F4510" w:rsidRDefault="00346668" w:rsidP="00346668">
            <w:pPr>
              <w:pStyle w:val="Tabletext"/>
            </w:pPr>
            <w:r w:rsidRPr="009F4510">
              <w:t>Nil</w:t>
            </w:r>
          </w:p>
        </w:tc>
      </w:tr>
      <w:tr w:rsidR="00346668" w:rsidRPr="009F4510" w14:paraId="61477660" w14:textId="77777777" w:rsidTr="0022024D">
        <w:trPr>
          <w:trHeight w:val="549"/>
        </w:trPr>
        <w:tc>
          <w:tcPr>
            <w:tcW w:w="1304" w:type="pct"/>
            <w:tcBorders>
              <w:left w:val="nil"/>
              <w:right w:val="nil"/>
            </w:tcBorders>
          </w:tcPr>
          <w:p w14:paraId="67CA9768" w14:textId="77777777" w:rsidR="00346668" w:rsidRPr="009F4510" w:rsidRDefault="00346668" w:rsidP="00346668">
            <w:pPr>
              <w:pStyle w:val="Tabletext"/>
            </w:pPr>
            <w:r w:rsidRPr="009F4510">
              <w:t>Mrs Christine Coop</w:t>
            </w:r>
          </w:p>
        </w:tc>
        <w:tc>
          <w:tcPr>
            <w:tcW w:w="2206" w:type="pct"/>
            <w:tcBorders>
              <w:left w:val="nil"/>
              <w:right w:val="nil"/>
            </w:tcBorders>
          </w:tcPr>
          <w:p w14:paraId="621F588E" w14:textId="77777777" w:rsidR="00346668" w:rsidRPr="009F4510" w:rsidRDefault="00346668" w:rsidP="00346668">
            <w:pPr>
              <w:pStyle w:val="Tabletext"/>
            </w:pPr>
            <w:r w:rsidRPr="009F4510">
              <w:t xml:space="preserve">Occupational </w:t>
            </w:r>
            <w:proofErr w:type="gramStart"/>
            <w:r w:rsidRPr="009F4510">
              <w:t>Therapist</w:t>
            </w:r>
            <w:r w:rsidR="00083873" w:rsidRPr="009F4510">
              <w:t>;</w:t>
            </w:r>
            <w:proofErr w:type="gramEnd"/>
            <w:r w:rsidRPr="009F4510">
              <w:t xml:space="preserve"> Director</w:t>
            </w:r>
            <w:r w:rsidR="00083873" w:rsidRPr="009F4510">
              <w:t>,</w:t>
            </w:r>
            <w:r w:rsidRPr="009F4510">
              <w:t xml:space="preserve"> Enable Occupational Therapy in Mental Health</w:t>
            </w:r>
          </w:p>
        </w:tc>
        <w:tc>
          <w:tcPr>
            <w:tcW w:w="1490" w:type="pct"/>
            <w:tcBorders>
              <w:left w:val="nil"/>
              <w:right w:val="nil"/>
            </w:tcBorders>
            <w:shd w:val="clear" w:color="auto" w:fill="auto"/>
          </w:tcPr>
          <w:p w14:paraId="67952F60" w14:textId="77777777" w:rsidR="00346668" w:rsidRPr="009F4510" w:rsidRDefault="00346668" w:rsidP="00346668">
            <w:pPr>
              <w:pStyle w:val="Tabletext"/>
            </w:pPr>
            <w:r w:rsidRPr="009F4510">
              <w:t>Nil</w:t>
            </w:r>
          </w:p>
        </w:tc>
      </w:tr>
      <w:tr w:rsidR="00346668" w:rsidRPr="009F4510" w14:paraId="13311E81" w14:textId="77777777" w:rsidTr="0022024D">
        <w:trPr>
          <w:trHeight w:val="549"/>
        </w:trPr>
        <w:tc>
          <w:tcPr>
            <w:tcW w:w="1304" w:type="pct"/>
            <w:tcBorders>
              <w:left w:val="nil"/>
              <w:right w:val="nil"/>
            </w:tcBorders>
          </w:tcPr>
          <w:p w14:paraId="0D952E6C" w14:textId="77777777" w:rsidR="00346668" w:rsidRPr="009F4510" w:rsidRDefault="00346668" w:rsidP="00346668">
            <w:pPr>
              <w:pStyle w:val="Tabletext"/>
            </w:pPr>
            <w:r w:rsidRPr="009F4510">
              <w:t>Ms Michelle Funder</w:t>
            </w:r>
          </w:p>
        </w:tc>
        <w:tc>
          <w:tcPr>
            <w:tcW w:w="2206" w:type="pct"/>
            <w:tcBorders>
              <w:left w:val="nil"/>
              <w:right w:val="nil"/>
            </w:tcBorders>
          </w:tcPr>
          <w:p w14:paraId="2F22AE24" w14:textId="77777777" w:rsidR="00346668" w:rsidRPr="009F4510" w:rsidRDefault="00346668" w:rsidP="00346668">
            <w:pPr>
              <w:pStyle w:val="Tabletext"/>
            </w:pPr>
            <w:r w:rsidRPr="009F4510">
              <w:t>Registered Osteopath</w:t>
            </w:r>
            <w:r w:rsidR="00D954E4" w:rsidRPr="009F4510">
              <w:t>;</w:t>
            </w:r>
            <w:r w:rsidRPr="009F4510">
              <w:t xml:space="preserve"> Director</w:t>
            </w:r>
            <w:r w:rsidR="00D954E4" w:rsidRPr="009F4510">
              <w:t>,</w:t>
            </w:r>
            <w:r w:rsidRPr="009F4510">
              <w:t xml:space="preserve"> Osteopathy Australia </w:t>
            </w:r>
          </w:p>
        </w:tc>
        <w:tc>
          <w:tcPr>
            <w:tcW w:w="1490" w:type="pct"/>
            <w:tcBorders>
              <w:left w:val="nil"/>
              <w:right w:val="nil"/>
            </w:tcBorders>
            <w:shd w:val="clear" w:color="auto" w:fill="auto"/>
          </w:tcPr>
          <w:p w14:paraId="607F6ACD" w14:textId="77777777" w:rsidR="00346668" w:rsidRPr="009F4510" w:rsidRDefault="00346668" w:rsidP="00346668">
            <w:pPr>
              <w:pStyle w:val="Tabletext"/>
            </w:pPr>
            <w:r w:rsidRPr="009F4510">
              <w:t xml:space="preserve">Nil </w:t>
            </w:r>
          </w:p>
        </w:tc>
      </w:tr>
      <w:tr w:rsidR="00346668" w:rsidRPr="009F4510" w14:paraId="42047E32" w14:textId="77777777" w:rsidTr="0022024D">
        <w:trPr>
          <w:trHeight w:val="549"/>
        </w:trPr>
        <w:tc>
          <w:tcPr>
            <w:tcW w:w="1304" w:type="pct"/>
            <w:tcBorders>
              <w:left w:val="nil"/>
              <w:right w:val="nil"/>
            </w:tcBorders>
          </w:tcPr>
          <w:p w14:paraId="5E6C0125" w14:textId="77777777" w:rsidR="00346668" w:rsidRPr="009F4510" w:rsidRDefault="00346668" w:rsidP="00346668">
            <w:pPr>
              <w:pStyle w:val="Tabletext"/>
            </w:pPr>
            <w:r w:rsidRPr="009F4510">
              <w:t xml:space="preserve">Mr Adrian Henry </w:t>
            </w:r>
          </w:p>
        </w:tc>
        <w:tc>
          <w:tcPr>
            <w:tcW w:w="2206" w:type="pct"/>
            <w:tcBorders>
              <w:left w:val="nil"/>
              <w:right w:val="nil"/>
            </w:tcBorders>
          </w:tcPr>
          <w:p w14:paraId="7074D0D0" w14:textId="77777777" w:rsidR="00346668" w:rsidRPr="009F4510" w:rsidRDefault="00346668" w:rsidP="00346668">
            <w:pPr>
              <w:pStyle w:val="Tabletext"/>
            </w:pPr>
            <w:r w:rsidRPr="009F4510">
              <w:t xml:space="preserve">Registered Podiatrist </w:t>
            </w:r>
          </w:p>
        </w:tc>
        <w:tc>
          <w:tcPr>
            <w:tcW w:w="1490" w:type="pct"/>
            <w:tcBorders>
              <w:left w:val="nil"/>
              <w:right w:val="nil"/>
            </w:tcBorders>
            <w:shd w:val="clear" w:color="auto" w:fill="auto"/>
          </w:tcPr>
          <w:p w14:paraId="4C7BBCBD" w14:textId="77777777" w:rsidR="00346668" w:rsidRPr="009F4510" w:rsidRDefault="00346668" w:rsidP="00346668">
            <w:pPr>
              <w:pStyle w:val="Tabletext"/>
            </w:pPr>
            <w:r w:rsidRPr="009F4510">
              <w:t>Nil</w:t>
            </w:r>
          </w:p>
        </w:tc>
      </w:tr>
      <w:tr w:rsidR="00AC6C83" w:rsidRPr="009F4510" w14:paraId="1A361F3E" w14:textId="77777777" w:rsidTr="0022024D">
        <w:trPr>
          <w:trHeight w:val="549"/>
        </w:trPr>
        <w:tc>
          <w:tcPr>
            <w:tcW w:w="1304" w:type="pct"/>
            <w:tcBorders>
              <w:left w:val="nil"/>
              <w:right w:val="nil"/>
            </w:tcBorders>
          </w:tcPr>
          <w:p w14:paraId="416A0E58" w14:textId="77777777" w:rsidR="00AC6C83" w:rsidRPr="009F4510" w:rsidRDefault="00AC6C83" w:rsidP="00AC6C83">
            <w:pPr>
              <w:pStyle w:val="Tabletext"/>
            </w:pPr>
            <w:r w:rsidRPr="009F4510">
              <w:t>Ms Liz Kellett</w:t>
            </w:r>
          </w:p>
        </w:tc>
        <w:tc>
          <w:tcPr>
            <w:tcW w:w="2206" w:type="pct"/>
            <w:tcBorders>
              <w:left w:val="nil"/>
              <w:right w:val="nil"/>
            </w:tcBorders>
          </w:tcPr>
          <w:p w14:paraId="1CB51911" w14:textId="77777777" w:rsidR="00AC6C83" w:rsidRPr="009F4510" w:rsidRDefault="00AC6C83" w:rsidP="00AC6C83">
            <w:pPr>
              <w:pStyle w:val="Tabletext"/>
            </w:pPr>
            <w:r w:rsidRPr="009F4510">
              <w:t xml:space="preserve">Fellow of the Dietitians Association of Australia </w:t>
            </w:r>
          </w:p>
        </w:tc>
        <w:tc>
          <w:tcPr>
            <w:tcW w:w="1490" w:type="pct"/>
            <w:tcBorders>
              <w:left w:val="nil"/>
              <w:right w:val="nil"/>
            </w:tcBorders>
            <w:shd w:val="clear" w:color="auto" w:fill="auto"/>
          </w:tcPr>
          <w:p w14:paraId="6A8F6582" w14:textId="77777777" w:rsidR="00AC6C83" w:rsidRPr="009F4510" w:rsidRDefault="00AC6C83" w:rsidP="00AC6C83">
            <w:pPr>
              <w:pStyle w:val="Tabletext"/>
            </w:pPr>
            <w:r w:rsidRPr="009F4510">
              <w:t>Nil</w:t>
            </w:r>
          </w:p>
        </w:tc>
      </w:tr>
      <w:tr w:rsidR="00AC6C83" w:rsidRPr="009F4510" w14:paraId="589AC58F" w14:textId="77777777" w:rsidTr="0022024D">
        <w:trPr>
          <w:trHeight w:val="549"/>
        </w:trPr>
        <w:tc>
          <w:tcPr>
            <w:tcW w:w="1304" w:type="pct"/>
            <w:tcBorders>
              <w:left w:val="nil"/>
              <w:right w:val="nil"/>
            </w:tcBorders>
          </w:tcPr>
          <w:p w14:paraId="29596065" w14:textId="77777777" w:rsidR="00AC6C83" w:rsidRPr="009F4510" w:rsidRDefault="00AC6C83" w:rsidP="00AC6C83">
            <w:pPr>
              <w:pStyle w:val="Tabletext"/>
            </w:pPr>
            <w:r w:rsidRPr="009F4510">
              <w:t>Ms Rosalind Knox</w:t>
            </w:r>
          </w:p>
        </w:tc>
        <w:tc>
          <w:tcPr>
            <w:tcW w:w="2206" w:type="pct"/>
            <w:tcBorders>
              <w:left w:val="nil"/>
              <w:right w:val="nil"/>
            </w:tcBorders>
          </w:tcPr>
          <w:p w14:paraId="64D3D87B" w14:textId="77777777" w:rsidR="00AC6C83" w:rsidRPr="009F4510" w:rsidRDefault="00AC6C83" w:rsidP="00AC6C83">
            <w:pPr>
              <w:pStyle w:val="Tabletext"/>
            </w:pPr>
            <w:r w:rsidRPr="009F4510">
              <w:t xml:space="preserve">Departmental Advisor </w:t>
            </w:r>
          </w:p>
        </w:tc>
        <w:tc>
          <w:tcPr>
            <w:tcW w:w="1490" w:type="pct"/>
            <w:tcBorders>
              <w:left w:val="nil"/>
              <w:right w:val="nil"/>
            </w:tcBorders>
            <w:shd w:val="clear" w:color="auto" w:fill="auto"/>
          </w:tcPr>
          <w:p w14:paraId="2E24E610" w14:textId="77777777" w:rsidR="00AC6C83" w:rsidRPr="009F4510" w:rsidRDefault="00AC6C83" w:rsidP="00AC6C83">
            <w:pPr>
              <w:pStyle w:val="Tabletext"/>
            </w:pPr>
            <w:r w:rsidRPr="009F4510">
              <w:t xml:space="preserve">Nil </w:t>
            </w:r>
          </w:p>
        </w:tc>
      </w:tr>
      <w:tr w:rsidR="0026671A" w:rsidRPr="009F4510" w14:paraId="23F98930" w14:textId="77777777" w:rsidTr="0022024D">
        <w:trPr>
          <w:trHeight w:val="549"/>
        </w:trPr>
        <w:tc>
          <w:tcPr>
            <w:tcW w:w="1304" w:type="pct"/>
            <w:tcBorders>
              <w:left w:val="nil"/>
              <w:right w:val="nil"/>
            </w:tcBorders>
          </w:tcPr>
          <w:p w14:paraId="4499DF4F" w14:textId="77777777" w:rsidR="0026671A" w:rsidRPr="009F4510" w:rsidRDefault="0026671A" w:rsidP="00AC6C83">
            <w:pPr>
              <w:pStyle w:val="Tabletext"/>
            </w:pPr>
            <w:r>
              <w:t>Ms Jenney McConnell</w:t>
            </w:r>
          </w:p>
        </w:tc>
        <w:tc>
          <w:tcPr>
            <w:tcW w:w="2206" w:type="pct"/>
            <w:tcBorders>
              <w:left w:val="nil"/>
              <w:right w:val="nil"/>
            </w:tcBorders>
          </w:tcPr>
          <w:p w14:paraId="5E18A3CD" w14:textId="77777777" w:rsidR="0026671A" w:rsidRPr="009F4510" w:rsidRDefault="0026671A" w:rsidP="00AC6C83">
            <w:pPr>
              <w:pStyle w:val="Tabletext"/>
            </w:pPr>
            <w:r>
              <w:t>Registered Physiotherapist, private practice; Fellow of the Australian College of Physiotherapy</w:t>
            </w:r>
          </w:p>
        </w:tc>
        <w:tc>
          <w:tcPr>
            <w:tcW w:w="1490" w:type="pct"/>
            <w:tcBorders>
              <w:left w:val="nil"/>
              <w:right w:val="nil"/>
            </w:tcBorders>
            <w:shd w:val="clear" w:color="auto" w:fill="auto"/>
          </w:tcPr>
          <w:p w14:paraId="7250E1F6" w14:textId="77777777" w:rsidR="0026671A" w:rsidRPr="009F4510" w:rsidRDefault="0026671A" w:rsidP="00AC6C83">
            <w:pPr>
              <w:pStyle w:val="Tabletext"/>
            </w:pPr>
            <w:r>
              <w:t>Nil</w:t>
            </w:r>
          </w:p>
        </w:tc>
      </w:tr>
      <w:tr w:rsidR="00AC6C83" w:rsidRPr="009F4510" w14:paraId="3915607D" w14:textId="77777777" w:rsidTr="0022024D">
        <w:trPr>
          <w:trHeight w:val="549"/>
        </w:trPr>
        <w:tc>
          <w:tcPr>
            <w:tcW w:w="1304" w:type="pct"/>
            <w:tcBorders>
              <w:left w:val="nil"/>
              <w:right w:val="nil"/>
            </w:tcBorders>
          </w:tcPr>
          <w:p w14:paraId="3710C2CA" w14:textId="4C6B226B" w:rsidR="00AC6C83" w:rsidRPr="009F4510" w:rsidRDefault="00AC6C83" w:rsidP="00AC6C83">
            <w:pPr>
              <w:pStyle w:val="Tabletext"/>
            </w:pPr>
            <w:r w:rsidRPr="009F4510">
              <w:t>Dr Matt</w:t>
            </w:r>
            <w:r w:rsidR="00DD2186">
              <w:t>hew</w:t>
            </w:r>
            <w:r w:rsidRPr="009F4510">
              <w:t xml:space="preserve"> McConnell</w:t>
            </w:r>
          </w:p>
        </w:tc>
        <w:tc>
          <w:tcPr>
            <w:tcW w:w="2206" w:type="pct"/>
            <w:tcBorders>
              <w:left w:val="nil"/>
              <w:right w:val="nil"/>
            </w:tcBorders>
          </w:tcPr>
          <w:p w14:paraId="190D9CBF" w14:textId="1D885F22" w:rsidR="00AC6C83" w:rsidRPr="009F4510" w:rsidRDefault="00AC6C83" w:rsidP="00A97156">
            <w:pPr>
              <w:pStyle w:val="Tabletext"/>
            </w:pPr>
            <w:r w:rsidRPr="009F4510">
              <w:t xml:space="preserve">Public Health Physician, </w:t>
            </w:r>
            <w:r w:rsidR="00A97156">
              <w:t>Rural Support Service, SA Health;</w:t>
            </w:r>
            <w:r w:rsidRPr="009F4510">
              <w:t xml:space="preserve"> Taskforce Ex-Officio</w:t>
            </w:r>
          </w:p>
        </w:tc>
        <w:tc>
          <w:tcPr>
            <w:tcW w:w="1490" w:type="pct"/>
            <w:tcBorders>
              <w:left w:val="nil"/>
              <w:right w:val="nil"/>
            </w:tcBorders>
            <w:shd w:val="clear" w:color="auto" w:fill="auto"/>
          </w:tcPr>
          <w:p w14:paraId="3A430B4D" w14:textId="77777777" w:rsidR="00AC6C83" w:rsidRPr="009F4510" w:rsidRDefault="00AC6C83" w:rsidP="00AC6C83">
            <w:pPr>
              <w:pStyle w:val="Tabletext"/>
            </w:pPr>
            <w:r w:rsidRPr="009F4510">
              <w:t>Nil</w:t>
            </w:r>
          </w:p>
        </w:tc>
      </w:tr>
      <w:tr w:rsidR="00AC6C83" w:rsidRPr="009F4510" w14:paraId="4A119612" w14:textId="77777777" w:rsidTr="0022024D">
        <w:trPr>
          <w:trHeight w:val="549"/>
        </w:trPr>
        <w:tc>
          <w:tcPr>
            <w:tcW w:w="1304" w:type="pct"/>
            <w:tcBorders>
              <w:left w:val="nil"/>
              <w:right w:val="nil"/>
            </w:tcBorders>
          </w:tcPr>
          <w:p w14:paraId="04237B3F" w14:textId="77777777" w:rsidR="00AC6C83" w:rsidRPr="009F4510" w:rsidRDefault="0031489D" w:rsidP="00AC6C83">
            <w:pPr>
              <w:pStyle w:val="Tabletext"/>
            </w:pPr>
            <w:r w:rsidRPr="009F4510">
              <w:t>Assoc. Prof.</w:t>
            </w:r>
            <w:r w:rsidR="00AC6C83" w:rsidRPr="009F4510">
              <w:t xml:space="preserve"> Mark Morgan</w:t>
            </w:r>
          </w:p>
        </w:tc>
        <w:tc>
          <w:tcPr>
            <w:tcW w:w="2206" w:type="pct"/>
            <w:tcBorders>
              <w:left w:val="nil"/>
              <w:right w:val="nil"/>
            </w:tcBorders>
          </w:tcPr>
          <w:p w14:paraId="603BDF93" w14:textId="77777777" w:rsidR="00AC6C83" w:rsidRPr="009F4510" w:rsidRDefault="00AC6C83" w:rsidP="00AC6C83">
            <w:pPr>
              <w:pStyle w:val="Tabletext"/>
            </w:pPr>
            <w:r w:rsidRPr="009F4510">
              <w:t xml:space="preserve">General Practitioner and GPPCCC Ex-Officio </w:t>
            </w:r>
          </w:p>
        </w:tc>
        <w:tc>
          <w:tcPr>
            <w:tcW w:w="1490" w:type="pct"/>
            <w:tcBorders>
              <w:left w:val="nil"/>
              <w:right w:val="nil"/>
            </w:tcBorders>
            <w:shd w:val="clear" w:color="auto" w:fill="auto"/>
          </w:tcPr>
          <w:p w14:paraId="73FCF360" w14:textId="3C7A6584" w:rsidR="00AC6C83" w:rsidRPr="009F4510" w:rsidRDefault="00DD2186" w:rsidP="00D51282">
            <w:pPr>
              <w:pStyle w:val="Tabletext"/>
            </w:pPr>
            <w:r>
              <w:t xml:space="preserve">Associate Professor at </w:t>
            </w:r>
            <w:r w:rsidR="00AC6C83" w:rsidRPr="009F4510">
              <w:t xml:space="preserve">Bond University, which teaches </w:t>
            </w:r>
            <w:r>
              <w:t xml:space="preserve">medical and allied health students. Chair of the RACGP Expert for Committee for Quality Care, providing advice to RACGP Board and CEO about quality and clinical matters. </w:t>
            </w:r>
            <w:r w:rsidR="00D51282">
              <w:t>Collaborates with</w:t>
            </w:r>
            <w:r w:rsidR="00AC6C83" w:rsidRPr="009F4510">
              <w:t xml:space="preserve"> </w:t>
            </w:r>
            <w:r w:rsidR="00BA53A8">
              <w:t>the Institute of Evidence Based Healthcare</w:t>
            </w:r>
            <w:r w:rsidR="00CC5852" w:rsidRPr="009F4510">
              <w:t>, which</w:t>
            </w:r>
            <w:r w:rsidR="00AC6C83" w:rsidRPr="009F4510">
              <w:t xml:space="preserve"> produces the </w:t>
            </w:r>
            <w:r w:rsidR="00532CF6" w:rsidRPr="009F4510">
              <w:t>Royal Australian College of General Practitioners (</w:t>
            </w:r>
            <w:r w:rsidR="00AC6C83" w:rsidRPr="009F4510">
              <w:t>RACGP</w:t>
            </w:r>
            <w:r w:rsidR="00532CF6" w:rsidRPr="009F4510">
              <w:t>) Handbook of Non-Drug Interventions</w:t>
            </w:r>
            <w:r w:rsidR="00AC6C83" w:rsidRPr="009F4510">
              <w:t xml:space="preserve"> </w:t>
            </w:r>
            <w:r w:rsidR="00532CF6" w:rsidRPr="009F4510">
              <w:t>(</w:t>
            </w:r>
            <w:r w:rsidR="00AC6C83" w:rsidRPr="009F4510">
              <w:t>HANDI</w:t>
            </w:r>
            <w:r w:rsidR="00532CF6" w:rsidRPr="009F4510">
              <w:t>)</w:t>
            </w:r>
            <w:r w:rsidR="00BA422C">
              <w:t>.</w:t>
            </w:r>
          </w:p>
        </w:tc>
      </w:tr>
      <w:tr w:rsidR="00AC6C83" w:rsidRPr="009F4510" w14:paraId="76ED9580" w14:textId="77777777" w:rsidTr="0022024D">
        <w:trPr>
          <w:trHeight w:val="549"/>
        </w:trPr>
        <w:tc>
          <w:tcPr>
            <w:tcW w:w="1304" w:type="pct"/>
            <w:tcBorders>
              <w:left w:val="nil"/>
              <w:right w:val="nil"/>
            </w:tcBorders>
          </w:tcPr>
          <w:p w14:paraId="1FB71578" w14:textId="77777777" w:rsidR="00AC6C83" w:rsidRPr="009F4510" w:rsidRDefault="00AC6C83" w:rsidP="00AC6C83">
            <w:pPr>
              <w:pStyle w:val="Tabletext"/>
            </w:pPr>
            <w:r w:rsidRPr="009F4510">
              <w:t>Mr John Pearcy</w:t>
            </w:r>
          </w:p>
        </w:tc>
        <w:tc>
          <w:tcPr>
            <w:tcW w:w="2206" w:type="pct"/>
            <w:tcBorders>
              <w:left w:val="nil"/>
              <w:right w:val="nil"/>
            </w:tcBorders>
          </w:tcPr>
          <w:p w14:paraId="4DBF69C5" w14:textId="77777777" w:rsidR="00AC6C83" w:rsidRPr="009F4510" w:rsidRDefault="00AC6C83" w:rsidP="00AC6C83">
            <w:pPr>
              <w:pStyle w:val="Tabletext"/>
            </w:pPr>
            <w:r w:rsidRPr="009F4510">
              <w:t>Audiolo</w:t>
            </w:r>
            <w:r w:rsidR="0030417F" w:rsidRPr="009F4510">
              <w:t>gist in independent practice; F</w:t>
            </w:r>
            <w:r w:rsidRPr="009F4510">
              <w:t>ul</w:t>
            </w:r>
            <w:r w:rsidR="00392A7E" w:rsidRPr="009F4510">
              <w:t xml:space="preserve">l member of Audiology Australia; </w:t>
            </w:r>
            <w:r w:rsidRPr="009F4510">
              <w:t>Queensland representative on th</w:t>
            </w:r>
            <w:r w:rsidR="004E2E2B" w:rsidRPr="009F4510">
              <w:t xml:space="preserve">e Board of Audiology Australia; </w:t>
            </w:r>
            <w:r w:rsidRPr="009F4510">
              <w:t>Member of Independent Audiologist</w:t>
            </w:r>
            <w:r w:rsidR="00AD7E18" w:rsidRPr="009F4510">
              <w:t>s</w:t>
            </w:r>
            <w:r w:rsidRPr="009F4510">
              <w:t xml:space="preserve"> Australia</w:t>
            </w:r>
          </w:p>
        </w:tc>
        <w:tc>
          <w:tcPr>
            <w:tcW w:w="1490" w:type="pct"/>
            <w:tcBorders>
              <w:left w:val="nil"/>
              <w:right w:val="nil"/>
            </w:tcBorders>
            <w:shd w:val="clear" w:color="auto" w:fill="auto"/>
          </w:tcPr>
          <w:p w14:paraId="434987DA" w14:textId="77777777" w:rsidR="00AC6C83" w:rsidRPr="009F4510" w:rsidRDefault="00AC6C83" w:rsidP="00AC6C83">
            <w:pPr>
              <w:pStyle w:val="Tabletext"/>
            </w:pPr>
            <w:r w:rsidRPr="009F4510">
              <w:t>Board member of Audiology Australia (unpaid)</w:t>
            </w:r>
          </w:p>
        </w:tc>
      </w:tr>
      <w:tr w:rsidR="00AC6C83" w:rsidRPr="009F4510" w14:paraId="7CFE58DF" w14:textId="77777777" w:rsidTr="0022024D">
        <w:trPr>
          <w:trHeight w:val="549"/>
        </w:trPr>
        <w:tc>
          <w:tcPr>
            <w:tcW w:w="1304" w:type="pct"/>
            <w:tcBorders>
              <w:left w:val="nil"/>
              <w:right w:val="nil"/>
            </w:tcBorders>
          </w:tcPr>
          <w:p w14:paraId="138D5181" w14:textId="77777777" w:rsidR="00AC6C83" w:rsidRPr="009F4510" w:rsidRDefault="00AC6C83" w:rsidP="00AC6C83">
            <w:pPr>
              <w:pStyle w:val="Tabletext"/>
            </w:pPr>
            <w:r w:rsidRPr="009F4510">
              <w:t xml:space="preserve">Mr Tim Perry </w:t>
            </w:r>
          </w:p>
        </w:tc>
        <w:tc>
          <w:tcPr>
            <w:tcW w:w="2206" w:type="pct"/>
            <w:tcBorders>
              <w:left w:val="nil"/>
              <w:right w:val="nil"/>
            </w:tcBorders>
          </w:tcPr>
          <w:p w14:paraId="2F7C7B09" w14:textId="77777777" w:rsidR="00AC6C83" w:rsidRPr="009F4510" w:rsidRDefault="00AC6C83" w:rsidP="00AC6C83">
            <w:pPr>
              <w:pStyle w:val="Tabletext"/>
            </w:pPr>
            <w:r w:rsidRPr="009F4510">
              <w:t>Consultant Pharmacist and GPPCCC Ex-Officio</w:t>
            </w:r>
          </w:p>
        </w:tc>
        <w:tc>
          <w:tcPr>
            <w:tcW w:w="1490" w:type="pct"/>
            <w:tcBorders>
              <w:left w:val="nil"/>
              <w:right w:val="nil"/>
            </w:tcBorders>
            <w:shd w:val="clear" w:color="auto" w:fill="auto"/>
          </w:tcPr>
          <w:p w14:paraId="5588D273" w14:textId="77777777" w:rsidR="00AC6C83" w:rsidRPr="009F4510" w:rsidRDefault="00AC6C83" w:rsidP="00AC6C83">
            <w:pPr>
              <w:pStyle w:val="Tabletext"/>
            </w:pPr>
            <w:r w:rsidRPr="009F4510">
              <w:t>Nil</w:t>
            </w:r>
          </w:p>
        </w:tc>
      </w:tr>
      <w:tr w:rsidR="0029567E" w:rsidRPr="009F4510" w14:paraId="42AD39A1" w14:textId="77777777" w:rsidTr="0022024D">
        <w:trPr>
          <w:trHeight w:val="549"/>
        </w:trPr>
        <w:tc>
          <w:tcPr>
            <w:tcW w:w="1304" w:type="pct"/>
            <w:tcBorders>
              <w:left w:val="nil"/>
              <w:right w:val="nil"/>
            </w:tcBorders>
          </w:tcPr>
          <w:p w14:paraId="44A44DB6" w14:textId="77777777" w:rsidR="0029567E" w:rsidRPr="009F4510" w:rsidRDefault="0029567E" w:rsidP="0029567E">
            <w:pPr>
              <w:pStyle w:val="Tabletext"/>
            </w:pPr>
            <w:r w:rsidRPr="009F4510">
              <w:t>Ms Caoimhe Scales</w:t>
            </w:r>
          </w:p>
        </w:tc>
        <w:tc>
          <w:tcPr>
            <w:tcW w:w="2206" w:type="pct"/>
            <w:tcBorders>
              <w:left w:val="nil"/>
              <w:right w:val="nil"/>
            </w:tcBorders>
          </w:tcPr>
          <w:p w14:paraId="6E460BC4" w14:textId="77777777" w:rsidR="0029567E" w:rsidRPr="009F4510" w:rsidRDefault="0029567E" w:rsidP="0029567E">
            <w:pPr>
              <w:pStyle w:val="Tabletext"/>
            </w:pPr>
            <w:r w:rsidRPr="009F4510">
              <w:t xml:space="preserve">Accredited Exercise Physiologist </w:t>
            </w:r>
          </w:p>
        </w:tc>
        <w:tc>
          <w:tcPr>
            <w:tcW w:w="1490" w:type="pct"/>
            <w:tcBorders>
              <w:left w:val="nil"/>
              <w:right w:val="nil"/>
            </w:tcBorders>
            <w:shd w:val="clear" w:color="auto" w:fill="auto"/>
          </w:tcPr>
          <w:p w14:paraId="103E5771" w14:textId="77777777" w:rsidR="0029567E" w:rsidRPr="009F4510" w:rsidRDefault="0029567E" w:rsidP="0029567E">
            <w:pPr>
              <w:pStyle w:val="Tabletext"/>
            </w:pPr>
            <w:r w:rsidRPr="009F4510">
              <w:t>Nil</w:t>
            </w:r>
          </w:p>
        </w:tc>
      </w:tr>
      <w:tr w:rsidR="0029567E" w:rsidRPr="009F4510" w14:paraId="07391BBB" w14:textId="77777777" w:rsidTr="0022024D">
        <w:trPr>
          <w:trHeight w:val="549"/>
        </w:trPr>
        <w:tc>
          <w:tcPr>
            <w:tcW w:w="1304" w:type="pct"/>
            <w:tcBorders>
              <w:left w:val="nil"/>
              <w:right w:val="nil"/>
            </w:tcBorders>
          </w:tcPr>
          <w:p w14:paraId="0A88BC71" w14:textId="77777777" w:rsidR="0029567E" w:rsidRPr="009F4510" w:rsidRDefault="0029567E" w:rsidP="0029567E">
            <w:pPr>
              <w:pStyle w:val="Tabletext"/>
            </w:pPr>
            <w:r w:rsidRPr="009F4510">
              <w:t xml:space="preserve">Dr Adam Smith </w:t>
            </w:r>
          </w:p>
        </w:tc>
        <w:tc>
          <w:tcPr>
            <w:tcW w:w="2206" w:type="pct"/>
            <w:tcBorders>
              <w:left w:val="nil"/>
              <w:right w:val="nil"/>
            </w:tcBorders>
          </w:tcPr>
          <w:p w14:paraId="3AB2048E" w14:textId="77777777" w:rsidR="0029567E" w:rsidRPr="009F4510" w:rsidRDefault="0029567E" w:rsidP="0029567E">
            <w:pPr>
              <w:pStyle w:val="Tabletext"/>
            </w:pPr>
            <w:r w:rsidRPr="009F4510">
              <w:t>Registered Chiropractor</w:t>
            </w:r>
            <w:r w:rsidR="00491AB6" w:rsidRPr="009F4510">
              <w:t>;</w:t>
            </w:r>
            <w:r w:rsidRPr="009F4510">
              <w:t xml:space="preserve"> Board Secretary, Chiropractors Association of Australia QLD </w:t>
            </w:r>
          </w:p>
        </w:tc>
        <w:tc>
          <w:tcPr>
            <w:tcW w:w="1490" w:type="pct"/>
            <w:tcBorders>
              <w:left w:val="nil"/>
              <w:right w:val="nil"/>
            </w:tcBorders>
            <w:shd w:val="clear" w:color="auto" w:fill="auto"/>
          </w:tcPr>
          <w:p w14:paraId="5A659CB1" w14:textId="77777777" w:rsidR="0029567E" w:rsidRPr="009F4510" w:rsidRDefault="0029567E" w:rsidP="0029567E">
            <w:pPr>
              <w:pStyle w:val="Tabletext"/>
            </w:pPr>
            <w:r w:rsidRPr="009F4510">
              <w:t>Holds unpaid positions on several committees</w:t>
            </w:r>
          </w:p>
        </w:tc>
      </w:tr>
      <w:tr w:rsidR="0029567E" w:rsidRPr="009F4510" w14:paraId="52F8B0D7" w14:textId="77777777" w:rsidTr="0022024D">
        <w:trPr>
          <w:trHeight w:val="549"/>
        </w:trPr>
        <w:tc>
          <w:tcPr>
            <w:tcW w:w="1304" w:type="pct"/>
            <w:tcBorders>
              <w:left w:val="nil"/>
              <w:right w:val="nil"/>
            </w:tcBorders>
          </w:tcPr>
          <w:p w14:paraId="34E977DA" w14:textId="77777777" w:rsidR="0029567E" w:rsidRPr="009F4510" w:rsidRDefault="0029567E" w:rsidP="0029567E">
            <w:pPr>
              <w:pStyle w:val="Tabletext"/>
            </w:pPr>
            <w:r w:rsidRPr="009F4510">
              <w:t>Ms Robyn Stephen</w:t>
            </w:r>
          </w:p>
        </w:tc>
        <w:tc>
          <w:tcPr>
            <w:tcW w:w="2206" w:type="pct"/>
            <w:tcBorders>
              <w:left w:val="nil"/>
              <w:right w:val="nil"/>
            </w:tcBorders>
          </w:tcPr>
          <w:p w14:paraId="7BA7B265" w14:textId="77777777" w:rsidR="0029567E" w:rsidRPr="009F4510" w:rsidRDefault="0029567E" w:rsidP="0029567E">
            <w:pPr>
              <w:pStyle w:val="Tabletext"/>
            </w:pPr>
            <w:r w:rsidRPr="009F4510">
              <w:t xml:space="preserve">Certified </w:t>
            </w:r>
            <w:r w:rsidR="003F7C7F" w:rsidRPr="009F4510">
              <w:t>p</w:t>
            </w:r>
            <w:r w:rsidR="009847CB" w:rsidRPr="009F4510">
              <w:t xml:space="preserve">ractising </w:t>
            </w:r>
            <w:r w:rsidRPr="009F4510">
              <w:t>Speech Pathologis</w:t>
            </w:r>
            <w:r w:rsidR="001A2C75" w:rsidRPr="009F4510">
              <w:t>t;</w:t>
            </w:r>
            <w:r w:rsidRPr="009F4510">
              <w:t xml:space="preserve"> Director and Principle Clinician at Melbourne Child Development</w:t>
            </w:r>
            <w:r w:rsidR="002C7C77" w:rsidRPr="009F4510">
              <w:t xml:space="preserve">; </w:t>
            </w:r>
            <w:r w:rsidRPr="009F4510">
              <w:t xml:space="preserve">Consult Speech Pathologist at Melbourne Paediatric Specialists </w:t>
            </w:r>
          </w:p>
        </w:tc>
        <w:tc>
          <w:tcPr>
            <w:tcW w:w="1490" w:type="pct"/>
            <w:tcBorders>
              <w:left w:val="nil"/>
              <w:right w:val="nil"/>
            </w:tcBorders>
            <w:shd w:val="clear" w:color="auto" w:fill="auto"/>
          </w:tcPr>
          <w:p w14:paraId="6B73C27A" w14:textId="77777777" w:rsidR="0029567E" w:rsidRPr="009F4510" w:rsidRDefault="0029567E" w:rsidP="0029567E">
            <w:pPr>
              <w:pStyle w:val="Tabletext"/>
            </w:pPr>
            <w:r w:rsidRPr="009F4510">
              <w:t>Nil</w:t>
            </w:r>
          </w:p>
        </w:tc>
      </w:tr>
    </w:tbl>
    <w:p w14:paraId="29A4FEF3" w14:textId="77777777" w:rsidR="00803B76" w:rsidRPr="009F4510" w:rsidRDefault="00803B76" w:rsidP="00CA2165">
      <w:pPr>
        <w:pStyle w:val="Heading2"/>
        <w:ind w:left="0" w:firstLine="0"/>
        <w:rPr>
          <w:lang w:val="en-AU"/>
        </w:rPr>
      </w:pPr>
      <w:bookmarkStart w:id="74" w:name="_Toc520794389"/>
      <w:bookmarkStart w:id="75" w:name="_Toc528066785"/>
      <w:bookmarkStart w:id="76" w:name="_Toc15555372"/>
      <w:r w:rsidRPr="009F4510">
        <w:rPr>
          <w:lang w:val="en-AU"/>
        </w:rPr>
        <w:t>Conflicts of interest</w:t>
      </w:r>
      <w:bookmarkEnd w:id="74"/>
      <w:bookmarkEnd w:id="75"/>
      <w:bookmarkEnd w:id="76"/>
    </w:p>
    <w:p w14:paraId="39D577C2" w14:textId="5807F277" w:rsidR="00803B76" w:rsidRPr="009F4510" w:rsidRDefault="00803B76" w:rsidP="00803B76">
      <w:r w:rsidRPr="009F4510">
        <w:t xml:space="preserve">All members of the Taskforce, </w:t>
      </w:r>
      <w:r w:rsidR="00C62CCA" w:rsidRPr="009F4510">
        <w:t>c</w:t>
      </w:r>
      <w:r w:rsidR="006D58D5" w:rsidRPr="009F4510">
        <w:t xml:space="preserve">linical </w:t>
      </w:r>
      <w:r w:rsidR="00C62CCA" w:rsidRPr="009F4510">
        <w:t>c</w:t>
      </w:r>
      <w:r w:rsidR="006D58D5" w:rsidRPr="009F4510">
        <w:t>ommittees</w:t>
      </w:r>
      <w:r w:rsidR="003325A3" w:rsidRPr="009F4510">
        <w:t xml:space="preserve"> </w:t>
      </w:r>
      <w:r w:rsidRPr="009F4510">
        <w:t xml:space="preserve">and </w:t>
      </w:r>
      <w:r w:rsidR="003325A3" w:rsidRPr="009F4510">
        <w:t>PCRGs</w:t>
      </w:r>
      <w:r w:rsidR="006D58D5" w:rsidRPr="009F4510">
        <w:t xml:space="preserve"> </w:t>
      </w:r>
      <w:r w:rsidRPr="009F4510">
        <w:t xml:space="preserve">are asked to declare any conflicts of interest at the start of their involvement and reminded to update their declarations periodically. A complete list of declared conflicts of interest can be viewed </w:t>
      </w:r>
      <w:r w:rsidR="00164043" w:rsidRPr="009F4510">
        <w:t xml:space="preserve">in </w:t>
      </w:r>
      <w:r w:rsidR="00164043" w:rsidRPr="009F4510">
        <w:fldChar w:fldCharType="begin"/>
      </w:r>
      <w:r w:rsidR="00164043" w:rsidRPr="009F4510">
        <w:instrText xml:space="preserve"> REF _Ref524458157 \h </w:instrText>
      </w:r>
      <w:r w:rsidR="00164043" w:rsidRPr="009F4510">
        <w:fldChar w:fldCharType="separate"/>
      </w:r>
      <w:r w:rsidR="004F2765" w:rsidRPr="009F4510">
        <w:t xml:space="preserve">Table </w:t>
      </w:r>
      <w:r w:rsidR="004F2765">
        <w:rPr>
          <w:noProof/>
        </w:rPr>
        <w:t>1</w:t>
      </w:r>
      <w:r w:rsidR="00164043" w:rsidRPr="009F4510">
        <w:fldChar w:fldCharType="end"/>
      </w:r>
      <w:r w:rsidRPr="009F4510">
        <w:t xml:space="preserve">. </w:t>
      </w:r>
    </w:p>
    <w:p w14:paraId="4D603241" w14:textId="77777777" w:rsidR="00803B76" w:rsidRPr="009F4510" w:rsidRDefault="00803B76" w:rsidP="00803B76">
      <w:r w:rsidRPr="009F4510">
        <w:t xml:space="preserve">It is noted that </w:t>
      </w:r>
      <w:proofErr w:type="gramStart"/>
      <w:r w:rsidR="00E07E8D" w:rsidRPr="009F4510">
        <w:t>a number of</w:t>
      </w:r>
      <w:proofErr w:type="gramEnd"/>
      <w:r w:rsidR="00E07E8D" w:rsidRPr="009F4510">
        <w:t xml:space="preserve"> </w:t>
      </w:r>
      <w:r w:rsidRPr="009F4510">
        <w:t xml:space="preserve">Reference Group members share a common conflict of interest in reviewing items that are a source of revenue for them (i.e. members claim the items under review). This conflict is inherent in a clinician-led </w:t>
      </w:r>
      <w:proofErr w:type="gramStart"/>
      <w:r w:rsidRPr="009F4510">
        <w:t>process, and</w:t>
      </w:r>
      <w:proofErr w:type="gramEnd"/>
      <w:r w:rsidRPr="009F4510">
        <w:t xml:space="preserve"> having been acknowledged by the Reference Group and the Taskforce, it was agreed that this should not prevent </w:t>
      </w:r>
      <w:r w:rsidR="00B6503F" w:rsidRPr="009F4510">
        <w:t>members</w:t>
      </w:r>
      <w:r w:rsidRPr="009F4510">
        <w:t xml:space="preserve"> from participating in the review.</w:t>
      </w:r>
    </w:p>
    <w:p w14:paraId="7E74CD36" w14:textId="77777777" w:rsidR="004F22BE" w:rsidRPr="009F4510" w:rsidRDefault="00803B76" w:rsidP="00CA2165">
      <w:pPr>
        <w:pStyle w:val="Heading2"/>
        <w:ind w:left="0" w:firstLine="0"/>
        <w:rPr>
          <w:lang w:val="en-AU"/>
        </w:rPr>
      </w:pPr>
      <w:bookmarkStart w:id="77" w:name="_Toc485295723"/>
      <w:bookmarkStart w:id="78" w:name="_Toc520794390"/>
      <w:bookmarkStart w:id="79" w:name="_Toc528066786"/>
      <w:bookmarkStart w:id="80" w:name="_Toc15555373"/>
      <w:r w:rsidRPr="009F4510">
        <w:rPr>
          <w:lang w:val="en-AU"/>
        </w:rPr>
        <w:t xml:space="preserve">Areas of responsibility of the </w:t>
      </w:r>
      <w:bookmarkEnd w:id="77"/>
      <w:r w:rsidRPr="009F4510">
        <w:rPr>
          <w:lang w:val="en-AU"/>
        </w:rPr>
        <w:t>Reference Group</w:t>
      </w:r>
      <w:bookmarkEnd w:id="78"/>
      <w:bookmarkEnd w:id="79"/>
      <w:bookmarkEnd w:id="80"/>
    </w:p>
    <w:p w14:paraId="61F19C82" w14:textId="77777777" w:rsidR="004F22BE" w:rsidRPr="009F4510" w:rsidRDefault="00803B76" w:rsidP="00803B76">
      <w:r w:rsidRPr="009F4510">
        <w:t xml:space="preserve">The Reference Group reviewed 26 MBS </w:t>
      </w:r>
      <w:r w:rsidR="004F22BE" w:rsidRPr="009F4510">
        <w:t>items in three main subgroups:</w:t>
      </w:r>
    </w:p>
    <w:p w14:paraId="0D0E05DD" w14:textId="77777777" w:rsidR="004F22BE" w:rsidRPr="009F4510" w:rsidRDefault="00803B76">
      <w:pPr>
        <w:pStyle w:val="Bullet-green"/>
        <w:rPr>
          <w:lang w:val="en-AU"/>
        </w:rPr>
      </w:pPr>
      <w:r w:rsidRPr="009F4510">
        <w:rPr>
          <w:lang w:val="en-AU"/>
        </w:rPr>
        <w:t xml:space="preserve">M3 </w:t>
      </w:r>
      <w:r w:rsidR="002A48AD" w:rsidRPr="009F4510">
        <w:rPr>
          <w:lang w:val="en-AU"/>
        </w:rPr>
        <w:t xml:space="preserve">– </w:t>
      </w:r>
      <w:r w:rsidR="009828DB" w:rsidRPr="009F4510">
        <w:rPr>
          <w:lang w:val="en-AU"/>
        </w:rPr>
        <w:t>a</w:t>
      </w:r>
      <w:r w:rsidRPr="009F4510">
        <w:rPr>
          <w:lang w:val="en-AU"/>
        </w:rPr>
        <w:t xml:space="preserve">llied </w:t>
      </w:r>
      <w:r w:rsidR="009828DB" w:rsidRPr="009F4510">
        <w:rPr>
          <w:lang w:val="en-AU"/>
        </w:rPr>
        <w:t>h</w:t>
      </w:r>
      <w:r w:rsidRPr="009F4510">
        <w:rPr>
          <w:lang w:val="en-AU"/>
        </w:rPr>
        <w:t xml:space="preserve">ealth </w:t>
      </w:r>
      <w:r w:rsidR="009828DB" w:rsidRPr="009F4510">
        <w:rPr>
          <w:lang w:val="en-AU"/>
        </w:rPr>
        <w:t>i</w:t>
      </w:r>
      <w:r w:rsidR="004F22BE" w:rsidRPr="009F4510">
        <w:rPr>
          <w:lang w:val="en-AU"/>
        </w:rPr>
        <w:t xml:space="preserve">ndividual </w:t>
      </w:r>
      <w:r w:rsidR="009828DB" w:rsidRPr="009F4510">
        <w:rPr>
          <w:lang w:val="en-AU"/>
        </w:rPr>
        <w:t>s</w:t>
      </w:r>
      <w:r w:rsidRPr="009F4510">
        <w:rPr>
          <w:lang w:val="en-AU"/>
        </w:rPr>
        <w:t>ervice</w:t>
      </w:r>
      <w:r w:rsidR="004F22BE" w:rsidRPr="009F4510">
        <w:rPr>
          <w:lang w:val="en-AU"/>
        </w:rPr>
        <w:t>s</w:t>
      </w:r>
      <w:r w:rsidR="009828DB" w:rsidRPr="009F4510">
        <w:rPr>
          <w:lang w:val="en-AU"/>
        </w:rPr>
        <w:t>, items</w:t>
      </w:r>
      <w:r w:rsidRPr="009F4510">
        <w:rPr>
          <w:lang w:val="en-AU"/>
        </w:rPr>
        <w:t xml:space="preserve"> 10951</w:t>
      </w:r>
      <w:r w:rsidR="000821A6" w:rsidRPr="009F4510">
        <w:rPr>
          <w:lang w:val="en-AU"/>
        </w:rPr>
        <w:t>–</w:t>
      </w:r>
      <w:r w:rsidRPr="009F4510">
        <w:rPr>
          <w:lang w:val="en-AU"/>
        </w:rPr>
        <w:t>10970</w:t>
      </w:r>
      <w:r w:rsidR="000821A6" w:rsidRPr="009F4510">
        <w:rPr>
          <w:lang w:val="en-AU"/>
        </w:rPr>
        <w:t>.</w:t>
      </w:r>
      <w:r w:rsidRPr="009F4510">
        <w:rPr>
          <w:lang w:val="en-AU"/>
        </w:rPr>
        <w:t xml:space="preserve"> </w:t>
      </w:r>
    </w:p>
    <w:p w14:paraId="6E03B291" w14:textId="77777777" w:rsidR="004F22BE" w:rsidRPr="009F4510" w:rsidRDefault="00803B76">
      <w:pPr>
        <w:pStyle w:val="Bullet-green"/>
        <w:rPr>
          <w:lang w:val="en-AU"/>
        </w:rPr>
      </w:pPr>
      <w:r w:rsidRPr="009F4510">
        <w:rPr>
          <w:lang w:val="en-AU"/>
        </w:rPr>
        <w:t xml:space="preserve">M9 </w:t>
      </w:r>
      <w:r w:rsidR="002A48AD" w:rsidRPr="009F4510">
        <w:rPr>
          <w:lang w:val="en-AU"/>
        </w:rPr>
        <w:t xml:space="preserve">– </w:t>
      </w:r>
      <w:r w:rsidR="007C770A" w:rsidRPr="009F4510">
        <w:rPr>
          <w:lang w:val="en-AU"/>
        </w:rPr>
        <w:t>a</w:t>
      </w:r>
      <w:r w:rsidRPr="009F4510">
        <w:rPr>
          <w:lang w:val="en-AU"/>
        </w:rPr>
        <w:t xml:space="preserve">llied </w:t>
      </w:r>
      <w:r w:rsidR="007C770A" w:rsidRPr="009F4510">
        <w:rPr>
          <w:lang w:val="en-AU"/>
        </w:rPr>
        <w:t>h</w:t>
      </w:r>
      <w:r w:rsidRPr="009F4510">
        <w:rPr>
          <w:lang w:val="en-AU"/>
        </w:rPr>
        <w:t>ealth</w:t>
      </w:r>
      <w:r w:rsidR="004F22BE" w:rsidRPr="009F4510">
        <w:rPr>
          <w:lang w:val="en-AU"/>
        </w:rPr>
        <w:t xml:space="preserve"> </w:t>
      </w:r>
      <w:r w:rsidR="007C770A" w:rsidRPr="009F4510">
        <w:rPr>
          <w:lang w:val="en-AU"/>
        </w:rPr>
        <w:t>g</w:t>
      </w:r>
      <w:r w:rsidR="004F22BE" w:rsidRPr="009F4510">
        <w:rPr>
          <w:lang w:val="en-AU"/>
        </w:rPr>
        <w:t xml:space="preserve">roup </w:t>
      </w:r>
      <w:r w:rsidR="007C770A" w:rsidRPr="009F4510">
        <w:rPr>
          <w:lang w:val="en-AU"/>
        </w:rPr>
        <w:t>s</w:t>
      </w:r>
      <w:r w:rsidR="004F22BE" w:rsidRPr="009F4510">
        <w:rPr>
          <w:lang w:val="en-AU"/>
        </w:rPr>
        <w:t>ervices</w:t>
      </w:r>
      <w:r w:rsidR="007C770A" w:rsidRPr="009F4510">
        <w:rPr>
          <w:lang w:val="en-AU"/>
        </w:rPr>
        <w:t>, items</w:t>
      </w:r>
      <w:r w:rsidR="004F22BE" w:rsidRPr="009F4510">
        <w:rPr>
          <w:lang w:val="en-AU"/>
        </w:rPr>
        <w:t xml:space="preserve"> 81100</w:t>
      </w:r>
      <w:r w:rsidR="007C770A" w:rsidRPr="009F4510">
        <w:rPr>
          <w:lang w:val="en-AU"/>
        </w:rPr>
        <w:t>–</w:t>
      </w:r>
      <w:r w:rsidR="00C92AA1">
        <w:rPr>
          <w:lang w:val="en-AU"/>
        </w:rPr>
        <w:t>81125</w:t>
      </w:r>
      <w:r w:rsidR="007C770A" w:rsidRPr="009F4510">
        <w:rPr>
          <w:lang w:val="en-AU"/>
        </w:rPr>
        <w:t>.</w:t>
      </w:r>
    </w:p>
    <w:p w14:paraId="1EE6693A" w14:textId="77777777" w:rsidR="004F22BE" w:rsidRPr="009F4510" w:rsidRDefault="00803B76">
      <w:pPr>
        <w:pStyle w:val="Bullet-green"/>
        <w:rPr>
          <w:lang w:val="en-AU"/>
        </w:rPr>
      </w:pPr>
      <w:r w:rsidRPr="009F4510">
        <w:rPr>
          <w:lang w:val="en-AU"/>
        </w:rPr>
        <w:t xml:space="preserve">M10 </w:t>
      </w:r>
      <w:r w:rsidR="002A48AD" w:rsidRPr="009F4510">
        <w:rPr>
          <w:lang w:val="en-AU"/>
        </w:rPr>
        <w:t xml:space="preserve">– </w:t>
      </w:r>
      <w:r w:rsidR="007C770A" w:rsidRPr="009F4510">
        <w:rPr>
          <w:lang w:val="en-AU"/>
        </w:rPr>
        <w:t>a</w:t>
      </w:r>
      <w:r w:rsidRPr="009F4510">
        <w:rPr>
          <w:lang w:val="en-AU"/>
        </w:rPr>
        <w:t xml:space="preserve">utism, </w:t>
      </w:r>
      <w:r w:rsidR="007C770A" w:rsidRPr="009F4510">
        <w:rPr>
          <w:lang w:val="en-AU"/>
        </w:rPr>
        <w:t>p</w:t>
      </w:r>
      <w:r w:rsidRPr="009F4510">
        <w:rPr>
          <w:lang w:val="en-AU"/>
        </w:rPr>
        <w:t xml:space="preserve">ervasive </w:t>
      </w:r>
      <w:r w:rsidR="007C770A" w:rsidRPr="009F4510">
        <w:rPr>
          <w:lang w:val="en-AU"/>
        </w:rPr>
        <w:t>d</w:t>
      </w:r>
      <w:r w:rsidRPr="009F4510">
        <w:rPr>
          <w:lang w:val="en-AU"/>
        </w:rPr>
        <w:t xml:space="preserve">evelopment </w:t>
      </w:r>
      <w:r w:rsidR="007C770A" w:rsidRPr="009F4510">
        <w:rPr>
          <w:lang w:val="en-AU"/>
        </w:rPr>
        <w:t>d</w:t>
      </w:r>
      <w:r w:rsidRPr="009F4510">
        <w:rPr>
          <w:lang w:val="en-AU"/>
        </w:rPr>
        <w:t xml:space="preserve">isorder and </w:t>
      </w:r>
      <w:r w:rsidR="007C770A" w:rsidRPr="009F4510">
        <w:rPr>
          <w:lang w:val="en-AU"/>
        </w:rPr>
        <w:t>d</w:t>
      </w:r>
      <w:r w:rsidRPr="009F4510">
        <w:rPr>
          <w:lang w:val="en-AU"/>
        </w:rPr>
        <w:t xml:space="preserve">isability </w:t>
      </w:r>
      <w:r w:rsidR="007C770A" w:rsidRPr="009F4510">
        <w:rPr>
          <w:lang w:val="en-AU"/>
        </w:rPr>
        <w:t>s</w:t>
      </w:r>
      <w:r w:rsidRPr="009F4510">
        <w:rPr>
          <w:lang w:val="en-AU"/>
        </w:rPr>
        <w:t>ervices</w:t>
      </w:r>
      <w:r w:rsidR="007C770A" w:rsidRPr="009F4510">
        <w:rPr>
          <w:lang w:val="en-AU"/>
        </w:rPr>
        <w:t>, items</w:t>
      </w:r>
      <w:r w:rsidRPr="009F4510">
        <w:rPr>
          <w:lang w:val="en-AU"/>
        </w:rPr>
        <w:t xml:space="preserve"> 82005</w:t>
      </w:r>
      <w:r w:rsidR="007C770A" w:rsidRPr="009F4510">
        <w:rPr>
          <w:lang w:val="en-AU"/>
        </w:rPr>
        <w:t>–</w:t>
      </w:r>
      <w:r w:rsidRPr="009F4510">
        <w:rPr>
          <w:lang w:val="en-AU"/>
        </w:rPr>
        <w:t xml:space="preserve">82035. </w:t>
      </w:r>
    </w:p>
    <w:p w14:paraId="085F95FD" w14:textId="77777777" w:rsidR="00803B76" w:rsidRPr="009F4510" w:rsidRDefault="00803B76" w:rsidP="004F22BE">
      <w:pPr>
        <w:pStyle w:val="01Trianglebullets"/>
        <w:ind w:left="0"/>
      </w:pPr>
      <w:r w:rsidRPr="009F4510">
        <w:t>In 2016</w:t>
      </w:r>
      <w:r w:rsidR="008F5F60" w:rsidRPr="009F4510">
        <w:t>-</w:t>
      </w:r>
      <w:r w:rsidRPr="009F4510">
        <w:t xml:space="preserve">17, </w:t>
      </w:r>
      <w:r w:rsidR="00DC0ED2" w:rsidRPr="009F4510">
        <w:t xml:space="preserve">these items accounted for </w:t>
      </w:r>
      <w:r w:rsidRPr="009F4510">
        <w:t>approximately 6.9 million services and $370 million</w:t>
      </w:r>
      <w:r w:rsidR="00AB178B" w:rsidRPr="009F4510">
        <w:t xml:space="preserve"> </w:t>
      </w:r>
      <w:r w:rsidRPr="009F4510">
        <w:t xml:space="preserve">in benefits. Over the past five years, service </w:t>
      </w:r>
      <w:r w:rsidR="00D06221" w:rsidRPr="009F4510">
        <w:t>volumes have grown by 12.7</w:t>
      </w:r>
      <w:r w:rsidR="004E335B" w:rsidRPr="009F4510">
        <w:t xml:space="preserve"> per cent</w:t>
      </w:r>
      <w:r w:rsidR="00D06221" w:rsidRPr="009F4510">
        <w:t xml:space="preserve"> </w:t>
      </w:r>
      <w:r w:rsidRPr="009F4510">
        <w:t>compounded annually (Figure 1).</w:t>
      </w:r>
    </w:p>
    <w:p w14:paraId="5609BC10" w14:textId="77777777" w:rsidR="00803B76" w:rsidRPr="009F4510" w:rsidRDefault="00803B76" w:rsidP="00803B76">
      <w:pPr>
        <w:pStyle w:val="Caption"/>
      </w:pPr>
      <w:bookmarkStart w:id="81" w:name="_Toc503779133"/>
      <w:bookmarkStart w:id="82" w:name="_Toc535409774"/>
      <w:r w:rsidRPr="009F4510">
        <w:t xml:space="preserve">Figure </w:t>
      </w:r>
      <w:r w:rsidR="009405C2">
        <w:rPr>
          <w:noProof/>
        </w:rPr>
        <w:fldChar w:fldCharType="begin"/>
      </w:r>
      <w:r w:rsidR="009405C2">
        <w:rPr>
          <w:noProof/>
        </w:rPr>
        <w:instrText xml:space="preserve"> SEQ Figure \* ARABIC </w:instrText>
      </w:r>
      <w:r w:rsidR="009405C2">
        <w:rPr>
          <w:noProof/>
        </w:rPr>
        <w:fldChar w:fldCharType="separate"/>
      </w:r>
      <w:r w:rsidR="004F2765">
        <w:rPr>
          <w:noProof/>
        </w:rPr>
        <w:t>1</w:t>
      </w:r>
      <w:r w:rsidR="009405C2">
        <w:rPr>
          <w:noProof/>
        </w:rPr>
        <w:fldChar w:fldCharType="end"/>
      </w:r>
      <w:r w:rsidRPr="009F4510">
        <w:t xml:space="preserve">: </w:t>
      </w:r>
      <w:bookmarkEnd w:id="81"/>
      <w:r w:rsidRPr="009F4510">
        <w:t xml:space="preserve">Drivers of </w:t>
      </w:r>
      <w:r w:rsidR="001F18B7" w:rsidRPr="009F4510">
        <w:t>b</w:t>
      </w:r>
      <w:r w:rsidRPr="009F4510">
        <w:t xml:space="preserve">enefit </w:t>
      </w:r>
      <w:r w:rsidR="001F18B7" w:rsidRPr="009F4510">
        <w:t>g</w:t>
      </w:r>
      <w:r w:rsidRPr="009F4510">
        <w:t>rowth</w:t>
      </w:r>
      <w:r w:rsidR="001F18B7" w:rsidRPr="009F4510">
        <w:t xml:space="preserve">, </w:t>
      </w:r>
      <w:r w:rsidRPr="009F4510">
        <w:t>2011</w:t>
      </w:r>
      <w:r w:rsidR="008F5F60" w:rsidRPr="009F4510">
        <w:t>-</w:t>
      </w:r>
      <w:r w:rsidRPr="009F4510">
        <w:t>12 to 2016</w:t>
      </w:r>
      <w:r w:rsidR="008F5F60" w:rsidRPr="009F4510">
        <w:t>-</w:t>
      </w:r>
      <w:r w:rsidRPr="009F4510">
        <w:t xml:space="preserve">17 for </w:t>
      </w:r>
      <w:r w:rsidR="001F18B7" w:rsidRPr="009F4510">
        <w:t>i</w:t>
      </w:r>
      <w:r w:rsidRPr="009F4510">
        <w:t>n-</w:t>
      </w:r>
      <w:r w:rsidR="001F18B7" w:rsidRPr="009F4510">
        <w:t>s</w:t>
      </w:r>
      <w:r w:rsidRPr="009F4510">
        <w:t xml:space="preserve">cope </w:t>
      </w:r>
      <w:r w:rsidR="001F18B7" w:rsidRPr="009F4510">
        <w:t>i</w:t>
      </w:r>
      <w:r w:rsidRPr="009F4510">
        <w:t>tems</w:t>
      </w:r>
      <w:bookmarkEnd w:id="82"/>
      <w:r w:rsidRPr="009F4510">
        <w:t xml:space="preserve"> </w:t>
      </w:r>
    </w:p>
    <w:p w14:paraId="4E8091A5" w14:textId="77777777" w:rsidR="00803B76" w:rsidRPr="009F4510" w:rsidRDefault="00803B76" w:rsidP="00803B76">
      <w:pPr>
        <w:jc w:val="center"/>
        <w:rPr>
          <w:i/>
        </w:rPr>
      </w:pPr>
      <w:r w:rsidRPr="009F4510">
        <w:rPr>
          <w:i/>
          <w:noProof/>
        </w:rPr>
        <w:drawing>
          <wp:inline distT="0" distB="0" distL="0" distR="0" wp14:anchorId="7E1F18F2" wp14:editId="7B33954F">
            <wp:extent cx="4477385" cy="3362960"/>
            <wp:effectExtent l="0" t="0" r="0" b="8890"/>
            <wp:docPr id="1" name="Picture 1" descr="An image showing the drivers of benefit growth for in-scope items, for the 2011 to 2012 and 2017 to 2017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showing the drivers of benefit growth for in-scope items, for the 2011 to 2012 and 2017 to 2017 financial year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385" cy="3362960"/>
                    </a:xfrm>
                    <a:prstGeom prst="rect">
                      <a:avLst/>
                    </a:prstGeom>
                    <a:noFill/>
                  </pic:spPr>
                </pic:pic>
              </a:graphicData>
            </a:graphic>
          </wp:inline>
        </w:drawing>
      </w:r>
    </w:p>
    <w:p w14:paraId="35604CFF" w14:textId="77777777" w:rsidR="00EE00DD" w:rsidRPr="009F4510" w:rsidRDefault="00EE00DD" w:rsidP="00803B76"/>
    <w:p w14:paraId="4A76953F" w14:textId="77777777" w:rsidR="00803B76" w:rsidRPr="009F4510" w:rsidRDefault="00803B76" w:rsidP="00803B76">
      <w:r w:rsidRPr="009F4510">
        <w:t>In 2016</w:t>
      </w:r>
      <w:r w:rsidR="008F5F60" w:rsidRPr="009F4510">
        <w:t>-</w:t>
      </w:r>
      <w:r w:rsidRPr="009F4510">
        <w:t xml:space="preserve">17, </w:t>
      </w:r>
      <w:r w:rsidR="005F7032" w:rsidRPr="009F4510">
        <w:t>p</w:t>
      </w:r>
      <w:r w:rsidRPr="009F4510">
        <w:t>odiatry had the highest service volume</w:t>
      </w:r>
      <w:r w:rsidR="00D74EE3" w:rsidRPr="009F4510">
        <w:t>s</w:t>
      </w:r>
      <w:r w:rsidRPr="009F4510">
        <w:t xml:space="preserve"> of all in-scope items </w:t>
      </w:r>
      <w:r w:rsidR="00526A25" w:rsidRPr="009F4510">
        <w:t>(</w:t>
      </w:r>
      <w:r w:rsidRPr="009F4510">
        <w:t>3,010,000 services</w:t>
      </w:r>
      <w:r w:rsidR="00526A25" w:rsidRPr="009F4510">
        <w:t>)</w:t>
      </w:r>
      <w:r w:rsidR="00A04C6F" w:rsidRPr="009F4510">
        <w:t>,</w:t>
      </w:r>
      <w:r w:rsidRPr="009F4510">
        <w:t xml:space="preserve"> with an approximate benefit cost of $159.8 million (Figure 2).</w:t>
      </w:r>
      <w:r w:rsidR="00C770FD" w:rsidRPr="009F4510">
        <w:t xml:space="preserve"> </w:t>
      </w:r>
    </w:p>
    <w:p w14:paraId="42487E15" w14:textId="77777777" w:rsidR="00803B76" w:rsidRPr="009F4510" w:rsidRDefault="00EE00DD" w:rsidP="00EE00DD">
      <w:pPr>
        <w:pStyle w:val="Caption"/>
      </w:pPr>
      <w:bookmarkStart w:id="83" w:name="_Toc503779134"/>
      <w:bookmarkStart w:id="84" w:name="_Toc535409775"/>
      <w:r w:rsidRPr="009F4510">
        <w:t xml:space="preserve">Figure </w:t>
      </w:r>
      <w:r w:rsidR="009405C2">
        <w:rPr>
          <w:noProof/>
        </w:rPr>
        <w:fldChar w:fldCharType="begin"/>
      </w:r>
      <w:r w:rsidR="009405C2">
        <w:rPr>
          <w:noProof/>
        </w:rPr>
        <w:instrText xml:space="preserve"> SEQ Figure \* ARABIC </w:instrText>
      </w:r>
      <w:r w:rsidR="009405C2">
        <w:rPr>
          <w:noProof/>
        </w:rPr>
        <w:fldChar w:fldCharType="separate"/>
      </w:r>
      <w:r w:rsidR="004F2765">
        <w:rPr>
          <w:noProof/>
        </w:rPr>
        <w:t>2</w:t>
      </w:r>
      <w:r w:rsidR="009405C2">
        <w:rPr>
          <w:noProof/>
        </w:rPr>
        <w:fldChar w:fldCharType="end"/>
      </w:r>
      <w:r w:rsidR="00803B76" w:rsidRPr="009F4510">
        <w:t>:</w:t>
      </w:r>
      <w:bookmarkEnd w:id="83"/>
      <w:r w:rsidR="00803B76" w:rsidRPr="009F4510">
        <w:t xml:space="preserve"> Top 10 in-scope items by service volume in 2016</w:t>
      </w:r>
      <w:r w:rsidR="008F5F60" w:rsidRPr="009F4510">
        <w:t>-</w:t>
      </w:r>
      <w:r w:rsidR="00803B76" w:rsidRPr="009F4510">
        <w:t>17</w:t>
      </w:r>
      <w:bookmarkStart w:id="85" w:name="ExhibitNum"/>
      <w:bookmarkEnd w:id="84"/>
      <w:bookmarkEnd w:id="8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03B76" w:rsidRPr="009F4510" w14:paraId="6362CB20" w14:textId="77777777" w:rsidTr="0022024D">
        <w:trPr>
          <w:cantSplit/>
        </w:trPr>
        <w:tc>
          <w:tcPr>
            <w:tcW w:w="5000" w:type="pct"/>
          </w:tcPr>
          <w:p w14:paraId="7219D08E" w14:textId="77777777" w:rsidR="00803B76" w:rsidRPr="009F4510" w:rsidRDefault="00803B76">
            <w:pPr>
              <w:pStyle w:val="70exhtblnormal"/>
              <w:rPr>
                <w:lang w:val="en-AU"/>
              </w:rPr>
            </w:pPr>
            <w:r w:rsidRPr="009F4510">
              <w:rPr>
                <w:noProof/>
                <w:lang w:val="en-AU" w:eastAsia="en-AU"/>
              </w:rPr>
              <w:drawing>
                <wp:inline distT="0" distB="0" distL="0" distR="0" wp14:anchorId="2BB2E4CB" wp14:editId="5A5D7D52">
                  <wp:extent cx="4906645" cy="3679825"/>
                  <wp:effectExtent l="0" t="0" r="8255" b="0"/>
                  <wp:docPr id="6" name="Picture 6" descr="An image showing the top ten in-scope items by service volume in the 2016 to 2017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showing the top ten in-scope items by service volume in the 2016 to 2017 financial yea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6645" cy="36798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017680F" w14:textId="77777777" w:rsidR="00803B76" w:rsidRPr="009F4510" w:rsidRDefault="00803B76" w:rsidP="00391135">
      <w:pPr>
        <w:pStyle w:val="Heading2"/>
        <w:ind w:left="0" w:firstLine="0"/>
        <w:rPr>
          <w:lang w:val="en-AU"/>
        </w:rPr>
      </w:pPr>
      <w:bookmarkStart w:id="86" w:name="_Toc535407891"/>
      <w:bookmarkStart w:id="87" w:name="_Toc535408222"/>
      <w:bookmarkStart w:id="88" w:name="_Toc457463621"/>
      <w:bookmarkStart w:id="89" w:name="_Toc459996811"/>
      <w:bookmarkStart w:id="90" w:name="_Toc458166999"/>
      <w:bookmarkStart w:id="91" w:name="_Toc464871137"/>
      <w:bookmarkStart w:id="92" w:name="_Toc482641297"/>
      <w:bookmarkStart w:id="93" w:name="_Toc520794391"/>
      <w:bookmarkStart w:id="94" w:name="_Toc528066787"/>
      <w:bookmarkStart w:id="95" w:name="_Toc15555374"/>
      <w:bookmarkStart w:id="96" w:name="_Toc456045432"/>
      <w:bookmarkEnd w:id="86"/>
      <w:bookmarkEnd w:id="87"/>
      <w:r w:rsidRPr="009F4510">
        <w:rPr>
          <w:lang w:val="en-AU"/>
        </w:rPr>
        <w:t>Summary of the Reference Group’s review approach</w:t>
      </w:r>
      <w:bookmarkEnd w:id="88"/>
      <w:bookmarkEnd w:id="89"/>
      <w:bookmarkEnd w:id="90"/>
      <w:bookmarkEnd w:id="91"/>
      <w:bookmarkEnd w:id="92"/>
      <w:bookmarkEnd w:id="93"/>
      <w:bookmarkEnd w:id="94"/>
      <w:bookmarkEnd w:id="95"/>
    </w:p>
    <w:p w14:paraId="7CFFF4B1" w14:textId="77777777" w:rsidR="00803B76" w:rsidRPr="009F4510" w:rsidRDefault="00803B76" w:rsidP="00803B76">
      <w:r w:rsidRPr="009F4510">
        <w:t>The Reference Group completed a review of its items across four full meetings</w:t>
      </w:r>
      <w:r w:rsidR="001F55CE" w:rsidRPr="009F4510">
        <w:t xml:space="preserve">, over a </w:t>
      </w:r>
      <w:proofErr w:type="gramStart"/>
      <w:r w:rsidR="001F55CE" w:rsidRPr="009F4510">
        <w:t>four month</w:t>
      </w:r>
      <w:proofErr w:type="gramEnd"/>
      <w:r w:rsidR="001F55CE" w:rsidRPr="009F4510">
        <w:t xml:space="preserve"> period of time</w:t>
      </w:r>
      <w:r w:rsidRPr="009F4510">
        <w:t xml:space="preserve">, during which it developed the recommendations and rationales contained in this report. </w:t>
      </w:r>
    </w:p>
    <w:p w14:paraId="025B2410" w14:textId="77777777" w:rsidR="00803B76" w:rsidRPr="009F4510" w:rsidRDefault="00803B76" w:rsidP="00803B76">
      <w:r w:rsidRPr="009F4510">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7D8333BB" w14:textId="77777777" w:rsidR="00803B76" w:rsidRPr="009F4510" w:rsidRDefault="00803B76" w:rsidP="00803B76">
      <w:r w:rsidRPr="009F4510">
        <w:t xml:space="preserve">The </w:t>
      </w:r>
      <w:r w:rsidR="002F70DA" w:rsidRPr="009F4510">
        <w:t>r</w:t>
      </w:r>
      <w:r w:rsidRPr="009F4510">
        <w:t xml:space="preserve">eview also drew on data presented in the relevant literature and clinical guidelines, all of which are referenced in the report. Guidelines and literature were </w:t>
      </w:r>
      <w:r w:rsidR="00171246" w:rsidRPr="009F4510">
        <w:t>identified through</w:t>
      </w:r>
      <w:r w:rsidRPr="009F4510">
        <w:t xml:space="preserve"> medical </w:t>
      </w:r>
      <w:r w:rsidR="00825FF2" w:rsidRPr="009F4510">
        <w:t xml:space="preserve">and allied health </w:t>
      </w:r>
      <w:r w:rsidRPr="009F4510">
        <w:t xml:space="preserve">journals and other sources, such as professional </w:t>
      </w:r>
      <w:r w:rsidR="00825FF2" w:rsidRPr="009F4510">
        <w:t>associations</w:t>
      </w:r>
      <w:r w:rsidRPr="009F4510">
        <w:t>.</w:t>
      </w:r>
    </w:p>
    <w:bookmarkEnd w:id="96"/>
    <w:p w14:paraId="2D647670" w14:textId="77777777" w:rsidR="008C0F2C" w:rsidRPr="009F4510" w:rsidRDefault="00803B76" w:rsidP="00EA013A">
      <w:pPr>
        <w:pStyle w:val="FootnoteText"/>
        <w:rPr>
          <w:b/>
          <w:bCs/>
          <w:color w:val="01653F"/>
          <w:kern w:val="32"/>
          <w:sz w:val="32"/>
          <w:szCs w:val="28"/>
          <w:lang w:eastAsia="en-US"/>
        </w:rPr>
      </w:pPr>
      <w:r w:rsidRPr="009F4510">
        <w:br w:type="page"/>
      </w:r>
    </w:p>
    <w:p w14:paraId="022067A8" w14:textId="77777777" w:rsidR="00A058E0" w:rsidRPr="009F4510" w:rsidRDefault="00A058E0" w:rsidP="00CA2165">
      <w:pPr>
        <w:pStyle w:val="Heading1"/>
        <w:ind w:left="567" w:hanging="567"/>
        <w:rPr>
          <w:lang w:val="en-AU"/>
        </w:rPr>
      </w:pPr>
      <w:bookmarkStart w:id="97" w:name="_Toc528066788"/>
      <w:bookmarkStart w:id="98" w:name="_Toc15555375"/>
      <w:r w:rsidRPr="009F4510">
        <w:rPr>
          <w:lang w:val="en-AU"/>
        </w:rPr>
        <w:t>Main themes</w:t>
      </w:r>
      <w:bookmarkEnd w:id="97"/>
      <w:bookmarkEnd w:id="98"/>
    </w:p>
    <w:p w14:paraId="303537A7" w14:textId="77777777" w:rsidR="001C7F3A" w:rsidRPr="009F4510" w:rsidRDefault="00B850CC" w:rsidP="001C7F3A">
      <w:pPr>
        <w:pStyle w:val="01Trianglebullets"/>
        <w:ind w:left="0"/>
        <w:rPr>
          <w:rStyle w:val="IntenseEmphasis"/>
          <w:b w:val="0"/>
          <w:bCs w:val="0"/>
          <w:i w:val="0"/>
          <w:iCs w:val="0"/>
          <w:color w:val="auto"/>
        </w:rPr>
      </w:pPr>
      <w:r w:rsidRPr="009F4510">
        <w:rPr>
          <w:rStyle w:val="IntenseEmphasis"/>
          <w:b w:val="0"/>
          <w:bCs w:val="0"/>
          <w:i w:val="0"/>
          <w:iCs w:val="0"/>
          <w:color w:val="auto"/>
        </w:rPr>
        <w:t xml:space="preserve">During </w:t>
      </w:r>
      <w:r w:rsidR="002937E4" w:rsidRPr="009F4510">
        <w:rPr>
          <w:rStyle w:val="IntenseEmphasis"/>
          <w:b w:val="0"/>
          <w:bCs w:val="0"/>
          <w:i w:val="0"/>
          <w:iCs w:val="0"/>
          <w:color w:val="auto"/>
        </w:rPr>
        <w:t xml:space="preserve">its </w:t>
      </w:r>
      <w:r w:rsidR="009E5ACB" w:rsidRPr="009F4510">
        <w:rPr>
          <w:rStyle w:val="IntenseEmphasis"/>
          <w:b w:val="0"/>
          <w:bCs w:val="0"/>
          <w:i w:val="0"/>
          <w:iCs w:val="0"/>
          <w:color w:val="auto"/>
        </w:rPr>
        <w:t>review</w:t>
      </w:r>
      <w:r w:rsidR="00341B12" w:rsidRPr="009F4510">
        <w:rPr>
          <w:rStyle w:val="IntenseEmphasis"/>
          <w:b w:val="0"/>
          <w:bCs w:val="0"/>
          <w:i w:val="0"/>
          <w:iCs w:val="0"/>
          <w:color w:val="auto"/>
        </w:rPr>
        <w:t xml:space="preserve">, </w:t>
      </w:r>
      <w:r w:rsidR="00DE4403" w:rsidRPr="009F4510">
        <w:rPr>
          <w:rStyle w:val="IntenseEmphasis"/>
          <w:b w:val="0"/>
          <w:bCs w:val="0"/>
          <w:i w:val="0"/>
          <w:iCs w:val="0"/>
          <w:color w:val="auto"/>
        </w:rPr>
        <w:t>the Reference Group</w:t>
      </w:r>
      <w:r w:rsidR="00E3530C" w:rsidRPr="009F4510">
        <w:rPr>
          <w:rStyle w:val="IntenseEmphasis"/>
          <w:b w:val="0"/>
          <w:bCs w:val="0"/>
          <w:i w:val="0"/>
          <w:iCs w:val="0"/>
          <w:color w:val="auto"/>
        </w:rPr>
        <w:t xml:space="preserve"> identified several</w:t>
      </w:r>
      <w:r w:rsidR="009E5ACB" w:rsidRPr="009F4510">
        <w:rPr>
          <w:rStyle w:val="IntenseEmphasis"/>
          <w:b w:val="0"/>
          <w:bCs w:val="0"/>
          <w:i w:val="0"/>
          <w:iCs w:val="0"/>
          <w:color w:val="auto"/>
        </w:rPr>
        <w:t xml:space="preserve"> themes </w:t>
      </w:r>
      <w:r w:rsidR="00047CF2" w:rsidRPr="009F4510">
        <w:rPr>
          <w:rStyle w:val="IntenseEmphasis"/>
          <w:b w:val="0"/>
          <w:bCs w:val="0"/>
          <w:i w:val="0"/>
          <w:iCs w:val="0"/>
          <w:color w:val="auto"/>
        </w:rPr>
        <w:t xml:space="preserve">that </w:t>
      </w:r>
      <w:r w:rsidR="009E5ACB" w:rsidRPr="009F4510">
        <w:rPr>
          <w:rStyle w:val="IntenseEmphasis"/>
          <w:b w:val="0"/>
          <w:bCs w:val="0"/>
          <w:i w:val="0"/>
          <w:iCs w:val="0"/>
          <w:color w:val="auto"/>
        </w:rPr>
        <w:t xml:space="preserve">are relevant </w:t>
      </w:r>
      <w:r w:rsidR="001C7F3A" w:rsidRPr="009F4510">
        <w:rPr>
          <w:rStyle w:val="IntenseEmphasis"/>
          <w:b w:val="0"/>
          <w:bCs w:val="0"/>
          <w:i w:val="0"/>
          <w:iCs w:val="0"/>
          <w:color w:val="auto"/>
        </w:rPr>
        <w:t xml:space="preserve">not just </w:t>
      </w:r>
      <w:r w:rsidR="009E5ACB" w:rsidRPr="009F4510">
        <w:rPr>
          <w:rStyle w:val="IntenseEmphasis"/>
          <w:b w:val="0"/>
          <w:bCs w:val="0"/>
          <w:i w:val="0"/>
          <w:iCs w:val="0"/>
          <w:color w:val="auto"/>
        </w:rPr>
        <w:t xml:space="preserve">to the recommendations in this report, </w:t>
      </w:r>
      <w:r w:rsidR="001C7F3A" w:rsidRPr="009F4510">
        <w:rPr>
          <w:rStyle w:val="IntenseEmphasis"/>
          <w:b w:val="0"/>
          <w:bCs w:val="0"/>
          <w:i w:val="0"/>
          <w:iCs w:val="0"/>
          <w:color w:val="auto"/>
        </w:rPr>
        <w:t xml:space="preserve">but also to the current challenges and </w:t>
      </w:r>
      <w:r w:rsidR="009E5ACB" w:rsidRPr="009F4510">
        <w:rPr>
          <w:rStyle w:val="IntenseEmphasis"/>
          <w:b w:val="0"/>
          <w:bCs w:val="0"/>
          <w:i w:val="0"/>
          <w:iCs w:val="0"/>
          <w:color w:val="auto"/>
        </w:rPr>
        <w:t xml:space="preserve">future </w:t>
      </w:r>
      <w:r w:rsidR="001C7F3A" w:rsidRPr="009F4510">
        <w:rPr>
          <w:rStyle w:val="IntenseEmphasis"/>
          <w:b w:val="0"/>
          <w:bCs w:val="0"/>
          <w:i w:val="0"/>
          <w:iCs w:val="0"/>
          <w:color w:val="auto"/>
        </w:rPr>
        <w:t xml:space="preserve">directions </w:t>
      </w:r>
      <w:r w:rsidR="009E5ACB" w:rsidRPr="009F4510">
        <w:rPr>
          <w:rStyle w:val="IntenseEmphasis"/>
          <w:b w:val="0"/>
          <w:bCs w:val="0"/>
          <w:i w:val="0"/>
          <w:iCs w:val="0"/>
          <w:color w:val="auto"/>
        </w:rPr>
        <w:t>of allied health</w:t>
      </w:r>
      <w:r w:rsidR="00533584" w:rsidRPr="009F4510">
        <w:rPr>
          <w:rStyle w:val="IntenseEmphasis"/>
          <w:b w:val="0"/>
          <w:bCs w:val="0"/>
          <w:i w:val="0"/>
          <w:iCs w:val="0"/>
          <w:color w:val="auto"/>
        </w:rPr>
        <w:t xml:space="preserve"> </w:t>
      </w:r>
      <w:r w:rsidR="009E5ACB" w:rsidRPr="009F4510">
        <w:rPr>
          <w:rStyle w:val="IntenseEmphasis"/>
          <w:b w:val="0"/>
          <w:bCs w:val="0"/>
          <w:i w:val="0"/>
          <w:iCs w:val="0"/>
          <w:color w:val="auto"/>
        </w:rPr>
        <w:t xml:space="preserve">care in Australia. </w:t>
      </w:r>
      <w:r w:rsidR="001C7F3A" w:rsidRPr="009F4510">
        <w:rPr>
          <w:rStyle w:val="IntenseEmphasis"/>
          <w:b w:val="0"/>
          <w:bCs w:val="0"/>
          <w:i w:val="0"/>
          <w:iCs w:val="0"/>
          <w:color w:val="auto"/>
        </w:rPr>
        <w:t xml:space="preserve">The </w:t>
      </w:r>
      <w:r w:rsidR="00533584" w:rsidRPr="009F4510">
        <w:rPr>
          <w:rStyle w:val="IntenseEmphasis"/>
          <w:b w:val="0"/>
          <w:bCs w:val="0"/>
          <w:i w:val="0"/>
          <w:iCs w:val="0"/>
          <w:color w:val="auto"/>
        </w:rPr>
        <w:t xml:space="preserve">Reference Group </w:t>
      </w:r>
      <w:r w:rsidR="001C7F3A" w:rsidRPr="009F4510">
        <w:rPr>
          <w:rStyle w:val="IntenseEmphasis"/>
          <w:b w:val="0"/>
          <w:bCs w:val="0"/>
          <w:i w:val="0"/>
          <w:iCs w:val="0"/>
          <w:color w:val="auto"/>
        </w:rPr>
        <w:t>agreed that</w:t>
      </w:r>
      <w:r w:rsidR="0030308B" w:rsidRPr="009F4510">
        <w:rPr>
          <w:rStyle w:val="IntenseEmphasis"/>
          <w:b w:val="0"/>
          <w:bCs w:val="0"/>
          <w:i w:val="0"/>
          <w:iCs w:val="0"/>
          <w:color w:val="auto"/>
        </w:rPr>
        <w:t xml:space="preserve"> there are opportunities to</w:t>
      </w:r>
      <w:r w:rsidR="001C7F3A" w:rsidRPr="009F4510">
        <w:rPr>
          <w:rStyle w:val="IntenseEmphasis"/>
          <w:b w:val="0"/>
          <w:bCs w:val="0"/>
          <w:i w:val="0"/>
          <w:iCs w:val="0"/>
          <w:color w:val="auto"/>
        </w:rPr>
        <w:t>:</w:t>
      </w:r>
      <w:bookmarkEnd w:id="60"/>
    </w:p>
    <w:p w14:paraId="04A4CE2D" w14:textId="77777777" w:rsidR="001C7F3A" w:rsidRPr="009F4510" w:rsidRDefault="0030308B">
      <w:pPr>
        <w:pStyle w:val="Bullet-green"/>
        <w:numPr>
          <w:ilvl w:val="0"/>
          <w:numId w:val="21"/>
        </w:numPr>
        <w:rPr>
          <w:rStyle w:val="IntenseEmphasis"/>
          <w:bCs w:val="0"/>
          <w:i w:val="0"/>
          <w:iCs w:val="0"/>
          <w:color w:val="auto"/>
          <w:szCs w:val="24"/>
          <w:lang w:val="en-AU"/>
        </w:rPr>
      </w:pPr>
      <w:r w:rsidRPr="009F4510">
        <w:rPr>
          <w:rStyle w:val="IntenseEmphasis"/>
          <w:bCs w:val="0"/>
          <w:i w:val="0"/>
          <w:iCs w:val="0"/>
          <w:color w:val="auto"/>
          <w:lang w:val="en-AU"/>
        </w:rPr>
        <w:t>E</w:t>
      </w:r>
      <w:r w:rsidR="004479CC" w:rsidRPr="009F4510">
        <w:rPr>
          <w:rStyle w:val="IntenseEmphasis"/>
          <w:bCs w:val="0"/>
          <w:i w:val="0"/>
          <w:iCs w:val="0"/>
          <w:color w:val="auto"/>
          <w:lang w:val="en-AU"/>
        </w:rPr>
        <w:t>xpand a</w:t>
      </w:r>
      <w:r w:rsidR="00351BD6" w:rsidRPr="009F4510">
        <w:rPr>
          <w:rStyle w:val="IntenseEmphasis"/>
          <w:bCs w:val="0"/>
          <w:i w:val="0"/>
          <w:iCs w:val="0"/>
          <w:color w:val="auto"/>
          <w:lang w:val="en-AU"/>
        </w:rPr>
        <w:t>llied health</w:t>
      </w:r>
      <w:r w:rsidR="00231241" w:rsidRPr="009F4510">
        <w:rPr>
          <w:rStyle w:val="IntenseEmphasis"/>
          <w:bCs w:val="0"/>
          <w:i w:val="0"/>
          <w:iCs w:val="0"/>
          <w:color w:val="auto"/>
          <w:lang w:val="en-AU"/>
        </w:rPr>
        <w:t xml:space="preserve"> involvement</w:t>
      </w:r>
      <w:r w:rsidR="00351BD6" w:rsidRPr="009F4510">
        <w:rPr>
          <w:rStyle w:val="IntenseEmphasis"/>
          <w:bCs w:val="0"/>
          <w:i w:val="0"/>
          <w:iCs w:val="0"/>
          <w:color w:val="auto"/>
          <w:lang w:val="en-AU"/>
        </w:rPr>
        <w:t xml:space="preserve"> in primary care</w:t>
      </w:r>
      <w:r w:rsidR="004479CC" w:rsidRPr="009F4510">
        <w:rPr>
          <w:rStyle w:val="IntenseEmphasis"/>
          <w:bCs w:val="0"/>
          <w:i w:val="0"/>
          <w:iCs w:val="0"/>
          <w:color w:val="auto"/>
          <w:lang w:val="en-AU"/>
        </w:rPr>
        <w:t xml:space="preserve">. </w:t>
      </w:r>
      <w:r w:rsidR="004479CC" w:rsidRPr="009F4510">
        <w:rPr>
          <w:rStyle w:val="IntenseEmphasis"/>
          <w:b w:val="0"/>
          <w:bCs w:val="0"/>
          <w:i w:val="0"/>
          <w:iCs w:val="0"/>
          <w:color w:val="auto"/>
          <w:lang w:val="en-AU"/>
        </w:rPr>
        <w:t xml:space="preserve">There are opportunities to strengthen </w:t>
      </w:r>
      <w:r w:rsidR="00C967EC" w:rsidRPr="009F4510">
        <w:rPr>
          <w:rStyle w:val="IntenseEmphasis"/>
          <w:b w:val="0"/>
          <w:bCs w:val="0"/>
          <w:i w:val="0"/>
          <w:iCs w:val="0"/>
          <w:color w:val="auto"/>
          <w:lang w:val="en-AU"/>
        </w:rPr>
        <w:t xml:space="preserve">primary </w:t>
      </w:r>
      <w:r w:rsidR="004479CC" w:rsidRPr="009F4510">
        <w:rPr>
          <w:rStyle w:val="IntenseEmphasis"/>
          <w:b w:val="0"/>
          <w:bCs w:val="0"/>
          <w:i w:val="0"/>
          <w:iCs w:val="0"/>
          <w:color w:val="auto"/>
          <w:lang w:val="en-AU"/>
        </w:rPr>
        <w:t xml:space="preserve">care teams </w:t>
      </w:r>
      <w:r w:rsidR="00B74B9E" w:rsidRPr="009F4510">
        <w:rPr>
          <w:rStyle w:val="IntenseEmphasis"/>
          <w:b w:val="0"/>
          <w:bCs w:val="0"/>
          <w:i w:val="0"/>
          <w:iCs w:val="0"/>
          <w:color w:val="auto"/>
          <w:lang w:val="en-AU"/>
        </w:rPr>
        <w:t xml:space="preserve">by </w:t>
      </w:r>
      <w:r w:rsidR="004479CC" w:rsidRPr="009F4510">
        <w:rPr>
          <w:rStyle w:val="IntenseEmphasis"/>
          <w:b w:val="0"/>
          <w:bCs w:val="0"/>
          <w:i w:val="0"/>
          <w:iCs w:val="0"/>
          <w:color w:val="auto"/>
          <w:lang w:val="en-AU"/>
        </w:rPr>
        <w:t>involv</w:t>
      </w:r>
      <w:r w:rsidR="00B74B9E" w:rsidRPr="009F4510">
        <w:rPr>
          <w:rStyle w:val="IntenseEmphasis"/>
          <w:b w:val="0"/>
          <w:bCs w:val="0"/>
          <w:i w:val="0"/>
          <w:iCs w:val="0"/>
          <w:color w:val="auto"/>
          <w:lang w:val="en-AU"/>
        </w:rPr>
        <w:t>ing</w:t>
      </w:r>
      <w:r w:rsidR="004479CC" w:rsidRPr="009F4510">
        <w:rPr>
          <w:rStyle w:val="IntenseEmphasis"/>
          <w:b w:val="0"/>
          <w:bCs w:val="0"/>
          <w:i w:val="0"/>
          <w:iCs w:val="0"/>
          <w:color w:val="auto"/>
          <w:lang w:val="en-AU"/>
        </w:rPr>
        <w:t xml:space="preserve"> allied health</w:t>
      </w:r>
      <w:r w:rsidR="002D3D9B" w:rsidRPr="009F4510">
        <w:rPr>
          <w:rStyle w:val="IntenseEmphasis"/>
          <w:b w:val="0"/>
          <w:bCs w:val="0"/>
          <w:i w:val="0"/>
          <w:iCs w:val="0"/>
          <w:color w:val="auto"/>
          <w:lang w:val="en-AU"/>
        </w:rPr>
        <w:t xml:space="preserve"> </w:t>
      </w:r>
      <w:r w:rsidR="00B05711" w:rsidRPr="009F4510">
        <w:rPr>
          <w:rStyle w:val="IntenseEmphasis"/>
          <w:b w:val="0"/>
          <w:bCs w:val="0"/>
          <w:i w:val="0"/>
          <w:iCs w:val="0"/>
          <w:color w:val="auto"/>
          <w:lang w:val="en-AU"/>
        </w:rPr>
        <w:t xml:space="preserve">professionals </w:t>
      </w:r>
      <w:r w:rsidR="00030174" w:rsidRPr="009F4510">
        <w:rPr>
          <w:rStyle w:val="IntenseEmphasis"/>
          <w:b w:val="0"/>
          <w:bCs w:val="0"/>
          <w:i w:val="0"/>
          <w:iCs w:val="0"/>
          <w:color w:val="auto"/>
          <w:lang w:val="en-AU"/>
        </w:rPr>
        <w:t>more frequently,</w:t>
      </w:r>
      <w:r w:rsidR="004479CC" w:rsidRPr="009F4510">
        <w:rPr>
          <w:rStyle w:val="IntenseEmphasis"/>
          <w:b w:val="0"/>
          <w:bCs w:val="0"/>
          <w:i w:val="0"/>
          <w:iCs w:val="0"/>
          <w:color w:val="auto"/>
          <w:lang w:val="en-AU"/>
        </w:rPr>
        <w:t xml:space="preserve"> and</w:t>
      </w:r>
      <w:r w:rsidR="009339CF" w:rsidRPr="009F4510">
        <w:rPr>
          <w:rStyle w:val="IntenseEmphasis"/>
          <w:b w:val="0"/>
          <w:bCs w:val="0"/>
          <w:i w:val="0"/>
          <w:iCs w:val="0"/>
          <w:color w:val="auto"/>
          <w:lang w:val="en-AU"/>
        </w:rPr>
        <w:t xml:space="preserve"> </w:t>
      </w:r>
      <w:r w:rsidR="00737670" w:rsidRPr="009F4510">
        <w:rPr>
          <w:rStyle w:val="IntenseEmphasis"/>
          <w:b w:val="0"/>
          <w:bCs w:val="0"/>
          <w:i w:val="0"/>
          <w:iCs w:val="0"/>
          <w:color w:val="auto"/>
          <w:lang w:val="en-AU"/>
        </w:rPr>
        <w:t>by</w:t>
      </w:r>
      <w:r w:rsidR="004479CC" w:rsidRPr="009F4510">
        <w:rPr>
          <w:rStyle w:val="IntenseEmphasis"/>
          <w:b w:val="0"/>
          <w:bCs w:val="0"/>
          <w:i w:val="0"/>
          <w:iCs w:val="0"/>
          <w:color w:val="auto"/>
          <w:lang w:val="en-AU"/>
        </w:rPr>
        <w:t xml:space="preserve"> </w:t>
      </w:r>
      <w:r w:rsidR="00116E87" w:rsidRPr="009F4510">
        <w:rPr>
          <w:rStyle w:val="IntenseEmphasis"/>
          <w:b w:val="0"/>
          <w:bCs w:val="0"/>
          <w:i w:val="0"/>
          <w:iCs w:val="0"/>
          <w:color w:val="auto"/>
          <w:lang w:val="en-AU"/>
        </w:rPr>
        <w:t>enabling</w:t>
      </w:r>
      <w:r w:rsidR="009D13CD" w:rsidRPr="009F4510">
        <w:rPr>
          <w:rStyle w:val="IntenseEmphasis"/>
          <w:b w:val="0"/>
          <w:bCs w:val="0"/>
          <w:i w:val="0"/>
          <w:iCs w:val="0"/>
          <w:color w:val="auto"/>
          <w:lang w:val="en-AU"/>
        </w:rPr>
        <w:t xml:space="preserve"> </w:t>
      </w:r>
      <w:r w:rsidR="004479CC" w:rsidRPr="009F4510">
        <w:rPr>
          <w:rStyle w:val="IntenseEmphasis"/>
          <w:b w:val="0"/>
          <w:bCs w:val="0"/>
          <w:i w:val="0"/>
          <w:iCs w:val="0"/>
          <w:color w:val="auto"/>
          <w:lang w:val="en-AU"/>
        </w:rPr>
        <w:t xml:space="preserve">closer, more comprehensive communication. Better integration of allied health into </w:t>
      </w:r>
      <w:r w:rsidR="00C967EC" w:rsidRPr="009F4510">
        <w:rPr>
          <w:rStyle w:val="IntenseEmphasis"/>
          <w:b w:val="0"/>
          <w:bCs w:val="0"/>
          <w:i w:val="0"/>
          <w:iCs w:val="0"/>
          <w:color w:val="auto"/>
          <w:lang w:val="en-AU"/>
        </w:rPr>
        <w:t xml:space="preserve">primary </w:t>
      </w:r>
      <w:r w:rsidR="004479CC" w:rsidRPr="009F4510">
        <w:rPr>
          <w:rStyle w:val="IntenseEmphasis"/>
          <w:b w:val="0"/>
          <w:bCs w:val="0"/>
          <w:i w:val="0"/>
          <w:iCs w:val="0"/>
          <w:color w:val="auto"/>
          <w:lang w:val="en-AU"/>
        </w:rPr>
        <w:t>care is likely to improve</w:t>
      </w:r>
      <w:r w:rsidR="004479CC" w:rsidRPr="009F4510">
        <w:rPr>
          <w:rStyle w:val="IntenseEmphasis"/>
          <w:bCs w:val="0"/>
          <w:i w:val="0"/>
          <w:iCs w:val="0"/>
          <w:color w:val="auto"/>
          <w:lang w:val="en-AU"/>
        </w:rPr>
        <w:t xml:space="preserve"> </w:t>
      </w:r>
      <w:r w:rsidR="004479CC" w:rsidRPr="009F4510">
        <w:rPr>
          <w:rStyle w:val="IntenseEmphasis"/>
          <w:b w:val="0"/>
          <w:bCs w:val="0"/>
          <w:i w:val="0"/>
          <w:iCs w:val="0"/>
          <w:color w:val="auto"/>
          <w:lang w:val="en-AU"/>
        </w:rPr>
        <w:t xml:space="preserve">clinical outcomes and satisfaction for consumers. </w:t>
      </w:r>
      <w:r w:rsidR="00351BD6" w:rsidRPr="009F4510">
        <w:rPr>
          <w:rStyle w:val="IntenseEmphasis"/>
          <w:b w:val="0"/>
          <w:bCs w:val="0"/>
          <w:i w:val="0"/>
          <w:iCs w:val="0"/>
          <w:color w:val="auto"/>
          <w:lang w:val="en-AU"/>
        </w:rPr>
        <w:t>R</w:t>
      </w:r>
      <w:r w:rsidR="004479CC" w:rsidRPr="009F4510">
        <w:rPr>
          <w:rStyle w:val="IntenseEmphasis"/>
          <w:b w:val="0"/>
          <w:bCs w:val="0"/>
          <w:i w:val="0"/>
          <w:iCs w:val="0"/>
          <w:color w:val="auto"/>
          <w:lang w:val="en-AU"/>
        </w:rPr>
        <w:t>ecommendation 1</w:t>
      </w:r>
      <w:r w:rsidR="00D42500" w:rsidRPr="009F4510">
        <w:rPr>
          <w:rStyle w:val="IntenseEmphasis"/>
          <w:b w:val="0"/>
          <w:bCs w:val="0"/>
          <w:i w:val="0"/>
          <w:iCs w:val="0"/>
          <w:color w:val="auto"/>
          <w:lang w:val="en-AU"/>
        </w:rPr>
        <w:t>6</w:t>
      </w:r>
      <w:r w:rsidR="004479CC" w:rsidRPr="009F4510">
        <w:rPr>
          <w:rStyle w:val="IntenseEmphasis"/>
          <w:b w:val="0"/>
          <w:bCs w:val="0"/>
          <w:i w:val="0"/>
          <w:iCs w:val="0"/>
          <w:color w:val="auto"/>
          <w:lang w:val="en-AU"/>
        </w:rPr>
        <w:t xml:space="preserve"> </w:t>
      </w:r>
      <w:r w:rsidR="00351BD6" w:rsidRPr="009F4510">
        <w:rPr>
          <w:rStyle w:val="IntenseEmphasis"/>
          <w:b w:val="0"/>
          <w:bCs w:val="0"/>
          <w:i w:val="0"/>
          <w:iCs w:val="0"/>
          <w:color w:val="auto"/>
          <w:lang w:val="en-AU"/>
        </w:rPr>
        <w:t xml:space="preserve">expands on how communication between </w:t>
      </w:r>
      <w:r w:rsidR="004479CC" w:rsidRPr="009F4510">
        <w:rPr>
          <w:rStyle w:val="IntenseEmphasis"/>
          <w:b w:val="0"/>
          <w:bCs w:val="0"/>
          <w:i w:val="0"/>
          <w:iCs w:val="0"/>
          <w:color w:val="auto"/>
          <w:lang w:val="en-AU"/>
        </w:rPr>
        <w:t>medical practitioners and allied health professionals can be improved.</w:t>
      </w:r>
    </w:p>
    <w:p w14:paraId="418649EC" w14:textId="77777777" w:rsidR="00164043" w:rsidRPr="009F4510" w:rsidRDefault="00164043">
      <w:pPr>
        <w:pStyle w:val="Bullet-green"/>
        <w:numPr>
          <w:ilvl w:val="0"/>
          <w:numId w:val="21"/>
        </w:numPr>
        <w:rPr>
          <w:lang w:val="en-AU"/>
        </w:rPr>
      </w:pPr>
      <w:r w:rsidRPr="009F4510">
        <w:rPr>
          <w:rStyle w:val="IntenseEmphasis"/>
          <w:bCs w:val="0"/>
          <w:i w:val="0"/>
          <w:iCs w:val="0"/>
          <w:color w:val="auto"/>
          <w:lang w:val="en-AU"/>
        </w:rPr>
        <w:t>Improve access to allied health for rural and remote populations</w:t>
      </w:r>
      <w:r w:rsidRPr="009F4510">
        <w:rPr>
          <w:rStyle w:val="IntenseEmphasis"/>
          <w:b w:val="0"/>
          <w:bCs w:val="0"/>
          <w:i w:val="0"/>
          <w:iCs w:val="0"/>
          <w:color w:val="auto"/>
          <w:lang w:val="en-AU"/>
        </w:rPr>
        <w:t xml:space="preserve">. There </w:t>
      </w:r>
      <w:r w:rsidR="005D7283" w:rsidRPr="009F4510">
        <w:rPr>
          <w:rStyle w:val="IntenseEmphasis"/>
          <w:b w:val="0"/>
          <w:bCs w:val="0"/>
          <w:i w:val="0"/>
          <w:iCs w:val="0"/>
          <w:color w:val="auto"/>
          <w:lang w:val="en-AU"/>
        </w:rPr>
        <w:t>are far fewer</w:t>
      </w:r>
      <w:r w:rsidRPr="009F4510">
        <w:rPr>
          <w:rStyle w:val="IntenseEmphasis"/>
          <w:b w:val="0"/>
          <w:bCs w:val="0"/>
          <w:i w:val="0"/>
          <w:iCs w:val="0"/>
          <w:color w:val="auto"/>
          <w:lang w:val="en-AU"/>
        </w:rPr>
        <w:t xml:space="preserve"> allied health </w:t>
      </w:r>
      <w:r w:rsidR="00F94820" w:rsidRPr="009F4510">
        <w:rPr>
          <w:rStyle w:val="IntenseEmphasis"/>
          <w:b w:val="0"/>
          <w:bCs w:val="0"/>
          <w:i w:val="0"/>
          <w:iCs w:val="0"/>
          <w:color w:val="auto"/>
          <w:lang w:val="en-AU"/>
        </w:rPr>
        <w:t xml:space="preserve">professionals </w:t>
      </w:r>
      <w:r w:rsidRPr="009F4510">
        <w:rPr>
          <w:rStyle w:val="IntenseEmphasis"/>
          <w:b w:val="0"/>
          <w:bCs w:val="0"/>
          <w:i w:val="0"/>
          <w:iCs w:val="0"/>
          <w:color w:val="auto"/>
          <w:lang w:val="en-AU"/>
        </w:rPr>
        <w:t>in rural and remote regions</w:t>
      </w:r>
      <w:r w:rsidR="004067AB"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 compared to metropolitan areas. The Reference Group agreed that there is a need to expand the allied health </w:t>
      </w:r>
      <w:r w:rsidR="009872F0" w:rsidRPr="009F4510">
        <w:rPr>
          <w:rStyle w:val="IntenseEmphasis"/>
          <w:b w:val="0"/>
          <w:bCs w:val="0"/>
          <w:i w:val="0"/>
          <w:iCs w:val="0"/>
          <w:color w:val="auto"/>
          <w:lang w:val="en-AU"/>
        </w:rPr>
        <w:t xml:space="preserve">professional </w:t>
      </w:r>
      <w:r w:rsidRPr="009F4510">
        <w:rPr>
          <w:rStyle w:val="IntenseEmphasis"/>
          <w:b w:val="0"/>
          <w:bCs w:val="0"/>
          <w:i w:val="0"/>
          <w:iCs w:val="0"/>
          <w:color w:val="auto"/>
          <w:lang w:val="en-AU"/>
        </w:rPr>
        <w:t xml:space="preserve">workforce in these areas, and </w:t>
      </w:r>
      <w:r w:rsidR="009B7F27" w:rsidRPr="009F4510">
        <w:rPr>
          <w:rStyle w:val="IntenseEmphasis"/>
          <w:b w:val="0"/>
          <w:bCs w:val="0"/>
          <w:i w:val="0"/>
          <w:iCs w:val="0"/>
          <w:color w:val="auto"/>
          <w:lang w:val="en-AU"/>
        </w:rPr>
        <w:t xml:space="preserve">to </w:t>
      </w:r>
      <w:r w:rsidRPr="009F4510">
        <w:rPr>
          <w:rStyle w:val="IntenseEmphasis"/>
          <w:b w:val="0"/>
          <w:bCs w:val="0"/>
          <w:i w:val="0"/>
          <w:iCs w:val="0"/>
          <w:color w:val="auto"/>
          <w:lang w:val="en-AU"/>
        </w:rPr>
        <w:t>use remote care delivery models</w:t>
      </w:r>
      <w:r w:rsidR="00926370" w:rsidRPr="009F4510">
        <w:rPr>
          <w:rStyle w:val="IntenseEmphasis"/>
          <w:b w:val="0"/>
          <w:bCs w:val="0"/>
          <w:i w:val="0"/>
          <w:iCs w:val="0"/>
          <w:color w:val="auto"/>
          <w:lang w:val="en-AU"/>
        </w:rPr>
        <w:t xml:space="preserve"> to fill this gap</w:t>
      </w:r>
      <w:r w:rsidRPr="009F4510">
        <w:rPr>
          <w:rStyle w:val="IntenseEmphasis"/>
          <w:b w:val="0"/>
          <w:bCs w:val="0"/>
          <w:i w:val="0"/>
          <w:iCs w:val="0"/>
          <w:color w:val="auto"/>
          <w:lang w:val="en-AU"/>
        </w:rPr>
        <w:t xml:space="preserve"> (</w:t>
      </w:r>
      <w:r w:rsidR="0096244E" w:rsidRPr="009F4510">
        <w:rPr>
          <w:rStyle w:val="IntenseEmphasis"/>
          <w:b w:val="0"/>
          <w:bCs w:val="0"/>
          <w:i w:val="0"/>
          <w:iCs w:val="0"/>
          <w:color w:val="auto"/>
          <w:lang w:val="en-AU"/>
        </w:rPr>
        <w:t>for example,</w:t>
      </w:r>
      <w:r w:rsidRPr="009F4510">
        <w:rPr>
          <w:rStyle w:val="IntenseEmphasis"/>
          <w:b w:val="0"/>
          <w:bCs w:val="0"/>
          <w:i w:val="0"/>
          <w:iCs w:val="0"/>
          <w:color w:val="auto"/>
          <w:lang w:val="en-AU"/>
        </w:rPr>
        <w:t xml:space="preserve"> see </w:t>
      </w:r>
      <w:r w:rsidR="004904BE" w:rsidRPr="009F4510">
        <w:rPr>
          <w:rStyle w:val="IntenseEmphasis"/>
          <w:b w:val="0"/>
          <w:bCs w:val="0"/>
          <w:i w:val="0"/>
          <w:iCs w:val="0"/>
          <w:color w:val="auto"/>
          <w:lang w:val="en-AU"/>
        </w:rPr>
        <w:t>R</w:t>
      </w:r>
      <w:r w:rsidRPr="009F4510">
        <w:rPr>
          <w:rStyle w:val="IntenseEmphasis"/>
          <w:b w:val="0"/>
          <w:bCs w:val="0"/>
          <w:i w:val="0"/>
          <w:iCs w:val="0"/>
          <w:color w:val="auto"/>
          <w:lang w:val="en-AU"/>
        </w:rPr>
        <w:t>ecommendation 1</w:t>
      </w:r>
      <w:r w:rsidR="00462942" w:rsidRPr="009F4510">
        <w:rPr>
          <w:rStyle w:val="IntenseEmphasis"/>
          <w:b w:val="0"/>
          <w:bCs w:val="0"/>
          <w:i w:val="0"/>
          <w:iCs w:val="0"/>
          <w:color w:val="auto"/>
          <w:lang w:val="en-AU"/>
        </w:rPr>
        <w:t>4 on</w:t>
      </w:r>
      <w:r w:rsidR="00E355CD" w:rsidRPr="009F4510">
        <w:rPr>
          <w:rStyle w:val="IntenseEmphasis"/>
          <w:b w:val="0"/>
          <w:bCs w:val="0"/>
          <w:i w:val="0"/>
          <w:iCs w:val="0"/>
          <w:color w:val="auto"/>
          <w:lang w:val="en-AU"/>
        </w:rPr>
        <w:t xml:space="preserve"> the role of</w:t>
      </w:r>
      <w:r w:rsidRPr="009F4510">
        <w:rPr>
          <w:rStyle w:val="IntenseEmphasis"/>
          <w:b w:val="0"/>
          <w:bCs w:val="0"/>
          <w:i w:val="0"/>
          <w:iCs w:val="0"/>
          <w:color w:val="auto"/>
          <w:lang w:val="en-AU"/>
        </w:rPr>
        <w:t xml:space="preserve"> telehealth </w:t>
      </w:r>
      <w:r w:rsidR="00E355CD" w:rsidRPr="009F4510">
        <w:rPr>
          <w:rStyle w:val="IntenseEmphasis"/>
          <w:b w:val="0"/>
          <w:bCs w:val="0"/>
          <w:i w:val="0"/>
          <w:iCs w:val="0"/>
          <w:color w:val="auto"/>
          <w:lang w:val="en-AU"/>
        </w:rPr>
        <w:t xml:space="preserve">in </w:t>
      </w:r>
      <w:r w:rsidRPr="009F4510">
        <w:rPr>
          <w:rStyle w:val="IntenseEmphasis"/>
          <w:b w:val="0"/>
          <w:bCs w:val="0"/>
          <w:i w:val="0"/>
          <w:iCs w:val="0"/>
          <w:color w:val="auto"/>
          <w:lang w:val="en-AU"/>
        </w:rPr>
        <w:t>allied health</w:t>
      </w:r>
      <w:r w:rsidR="000F6844" w:rsidRPr="009F4510">
        <w:rPr>
          <w:rStyle w:val="IntenseEmphasis"/>
          <w:b w:val="0"/>
          <w:bCs w:val="0"/>
          <w:i w:val="0"/>
          <w:iCs w:val="0"/>
          <w:color w:val="auto"/>
          <w:lang w:val="en-AU"/>
        </w:rPr>
        <w:t xml:space="preserve"> care</w:t>
      </w:r>
      <w:r w:rsidRPr="009F4510">
        <w:rPr>
          <w:rStyle w:val="IntenseEmphasis"/>
          <w:b w:val="0"/>
          <w:bCs w:val="0"/>
          <w:i w:val="0"/>
          <w:iCs w:val="0"/>
          <w:color w:val="auto"/>
          <w:lang w:val="en-AU"/>
        </w:rPr>
        <w:t>).</w:t>
      </w:r>
    </w:p>
    <w:p w14:paraId="57CEB7B4" w14:textId="77777777" w:rsidR="00164043" w:rsidRPr="009F4510" w:rsidRDefault="00164043">
      <w:pPr>
        <w:pStyle w:val="Bullet-green"/>
        <w:numPr>
          <w:ilvl w:val="0"/>
          <w:numId w:val="21"/>
        </w:numPr>
        <w:rPr>
          <w:rStyle w:val="IntenseEmphasis"/>
          <w:b w:val="0"/>
          <w:bCs w:val="0"/>
          <w:i w:val="0"/>
          <w:iCs w:val="0"/>
          <w:color w:val="auto"/>
          <w:lang w:val="en-AU"/>
        </w:rPr>
      </w:pPr>
      <w:r w:rsidRPr="009F4510">
        <w:rPr>
          <w:rStyle w:val="IntenseEmphasis"/>
          <w:bCs w:val="0"/>
          <w:i w:val="0"/>
          <w:iCs w:val="0"/>
          <w:color w:val="auto"/>
          <w:lang w:val="en-AU"/>
        </w:rPr>
        <w:t xml:space="preserve">Enhance </w:t>
      </w:r>
      <w:r w:rsidR="00D1082A" w:rsidRPr="009F4510">
        <w:rPr>
          <w:rStyle w:val="IntenseEmphasis"/>
          <w:bCs w:val="0"/>
          <w:i w:val="0"/>
          <w:iCs w:val="0"/>
          <w:color w:val="auto"/>
          <w:lang w:val="en-AU"/>
        </w:rPr>
        <w:t xml:space="preserve">preventive </w:t>
      </w:r>
      <w:r w:rsidRPr="009F4510">
        <w:rPr>
          <w:rStyle w:val="IntenseEmphasis"/>
          <w:bCs w:val="0"/>
          <w:i w:val="0"/>
          <w:iCs w:val="0"/>
          <w:color w:val="auto"/>
          <w:lang w:val="en-AU"/>
        </w:rPr>
        <w:t xml:space="preserve">care and health promotion using allied health. </w:t>
      </w:r>
      <w:r w:rsidRPr="009F4510">
        <w:rPr>
          <w:lang w:val="en-AU"/>
        </w:rPr>
        <w:t>There is an opportunity to prevent the occurrence, or delay the onset</w:t>
      </w:r>
      <w:r w:rsidR="004301CB" w:rsidRPr="009F4510">
        <w:rPr>
          <w:lang w:val="en-AU"/>
        </w:rPr>
        <w:t>,</w:t>
      </w:r>
      <w:r w:rsidR="00825E12" w:rsidRPr="009F4510">
        <w:rPr>
          <w:lang w:val="en-AU"/>
        </w:rPr>
        <w:t xml:space="preserve"> of</w:t>
      </w:r>
      <w:r w:rsidR="004301CB" w:rsidRPr="009F4510">
        <w:rPr>
          <w:lang w:val="en-AU"/>
        </w:rPr>
        <w:t xml:space="preserve"> </w:t>
      </w:r>
      <w:r w:rsidRPr="009F4510">
        <w:rPr>
          <w:lang w:val="en-AU"/>
        </w:rPr>
        <w:t xml:space="preserve">chronic conditions (primary prevention) by facilitating access to appropriate allied health services for individuals with identifiable risk factors. The Reference Group agreed that this </w:t>
      </w:r>
      <w:r w:rsidR="00462942" w:rsidRPr="009F4510">
        <w:rPr>
          <w:lang w:val="en-AU"/>
        </w:rPr>
        <w:t xml:space="preserve">opportunity </w:t>
      </w:r>
      <w:r w:rsidRPr="009F4510">
        <w:rPr>
          <w:lang w:val="en-AU"/>
        </w:rPr>
        <w:t xml:space="preserve">should be </w:t>
      </w:r>
      <w:r w:rsidR="00462942" w:rsidRPr="009F4510">
        <w:rPr>
          <w:lang w:val="en-AU"/>
        </w:rPr>
        <w:t xml:space="preserve">seized and </w:t>
      </w:r>
      <w:r w:rsidRPr="009F4510">
        <w:rPr>
          <w:lang w:val="en-AU"/>
        </w:rPr>
        <w:t xml:space="preserve">linked to </w:t>
      </w:r>
      <w:r w:rsidR="00462942" w:rsidRPr="009F4510">
        <w:rPr>
          <w:lang w:val="en-AU"/>
        </w:rPr>
        <w:t xml:space="preserve">the </w:t>
      </w:r>
      <w:r w:rsidRPr="009F4510">
        <w:rPr>
          <w:lang w:val="en-AU"/>
        </w:rPr>
        <w:t xml:space="preserve">broader </w:t>
      </w:r>
      <w:r w:rsidR="00462942" w:rsidRPr="009F4510">
        <w:rPr>
          <w:lang w:val="en-AU"/>
        </w:rPr>
        <w:t xml:space="preserve">approach to </w:t>
      </w:r>
      <w:r w:rsidR="00607B04" w:rsidRPr="009F4510">
        <w:rPr>
          <w:lang w:val="en-AU"/>
        </w:rPr>
        <w:t xml:space="preserve">preventive </w:t>
      </w:r>
      <w:r w:rsidRPr="009F4510">
        <w:rPr>
          <w:lang w:val="en-AU"/>
        </w:rPr>
        <w:t>health</w:t>
      </w:r>
      <w:r w:rsidR="00607B04" w:rsidRPr="009F4510">
        <w:rPr>
          <w:lang w:val="en-AU"/>
        </w:rPr>
        <w:t xml:space="preserve"> </w:t>
      </w:r>
      <w:r w:rsidR="001F55CE" w:rsidRPr="009F4510">
        <w:rPr>
          <w:lang w:val="en-AU"/>
        </w:rPr>
        <w:t xml:space="preserve">care </w:t>
      </w:r>
      <w:r w:rsidRPr="009F4510">
        <w:rPr>
          <w:lang w:val="en-AU"/>
        </w:rPr>
        <w:t>in Australia,</w:t>
      </w:r>
      <w:r w:rsidR="00462942" w:rsidRPr="009F4510">
        <w:rPr>
          <w:lang w:val="en-AU"/>
        </w:rPr>
        <w:t xml:space="preserve"> and the approach to do so should be </w:t>
      </w:r>
      <w:r w:rsidRPr="009F4510">
        <w:rPr>
          <w:lang w:val="en-AU"/>
        </w:rPr>
        <w:t>based on a sound evidence base.</w:t>
      </w:r>
    </w:p>
    <w:p w14:paraId="306A4D7B" w14:textId="77777777" w:rsidR="00B83388" w:rsidRPr="009F4510" w:rsidRDefault="0030308B">
      <w:pPr>
        <w:pStyle w:val="Bullet-green"/>
        <w:numPr>
          <w:ilvl w:val="0"/>
          <w:numId w:val="21"/>
        </w:numPr>
        <w:rPr>
          <w:rStyle w:val="IntenseEmphasis"/>
          <w:b w:val="0"/>
          <w:bCs w:val="0"/>
          <w:i w:val="0"/>
          <w:iCs w:val="0"/>
          <w:color w:val="auto"/>
          <w:lang w:val="en-AU"/>
        </w:rPr>
      </w:pPr>
      <w:r w:rsidRPr="009F4510">
        <w:rPr>
          <w:rStyle w:val="IntenseEmphasis"/>
          <w:bCs w:val="0"/>
          <w:i w:val="0"/>
          <w:iCs w:val="0"/>
          <w:color w:val="auto"/>
          <w:lang w:val="en-AU"/>
        </w:rPr>
        <w:t>S</w:t>
      </w:r>
      <w:r w:rsidR="004479CC" w:rsidRPr="009F4510">
        <w:rPr>
          <w:rStyle w:val="IntenseEmphasis"/>
          <w:bCs w:val="0"/>
          <w:i w:val="0"/>
          <w:iCs w:val="0"/>
          <w:color w:val="auto"/>
          <w:lang w:val="en-AU"/>
        </w:rPr>
        <w:t>trengthen the evidence base for allied health</w:t>
      </w:r>
      <w:r w:rsidR="004479CC" w:rsidRPr="009F4510">
        <w:rPr>
          <w:rStyle w:val="IntenseEmphasis"/>
          <w:b w:val="0"/>
          <w:bCs w:val="0"/>
          <w:i w:val="0"/>
          <w:iCs w:val="0"/>
          <w:color w:val="auto"/>
          <w:lang w:val="en-AU"/>
        </w:rPr>
        <w:t xml:space="preserve">. </w:t>
      </w:r>
      <w:r w:rsidR="00C126BE" w:rsidRPr="009F4510">
        <w:rPr>
          <w:rStyle w:val="IntenseEmphasis"/>
          <w:b w:val="0"/>
          <w:bCs w:val="0"/>
          <w:i w:val="0"/>
          <w:iCs w:val="0"/>
          <w:color w:val="auto"/>
          <w:lang w:val="en-AU"/>
        </w:rPr>
        <w:t>The</w:t>
      </w:r>
      <w:r w:rsidRPr="009F4510">
        <w:rPr>
          <w:rStyle w:val="IntenseEmphasis"/>
          <w:b w:val="0"/>
          <w:bCs w:val="0"/>
          <w:i w:val="0"/>
          <w:iCs w:val="0"/>
          <w:color w:val="auto"/>
          <w:lang w:val="en-AU"/>
        </w:rPr>
        <w:t xml:space="preserve"> Reference Group agreed that </w:t>
      </w:r>
      <w:r w:rsidR="00462942" w:rsidRPr="009F4510">
        <w:rPr>
          <w:rStyle w:val="IntenseEmphasis"/>
          <w:b w:val="0"/>
          <w:bCs w:val="0"/>
          <w:i w:val="0"/>
          <w:iCs w:val="0"/>
          <w:color w:val="auto"/>
          <w:lang w:val="en-AU"/>
        </w:rPr>
        <w:t>t</w:t>
      </w:r>
      <w:r w:rsidRPr="009F4510">
        <w:rPr>
          <w:rStyle w:val="IntenseEmphasis"/>
          <w:b w:val="0"/>
          <w:bCs w:val="0"/>
          <w:i w:val="0"/>
          <w:iCs w:val="0"/>
          <w:color w:val="auto"/>
          <w:lang w:val="en-AU"/>
        </w:rPr>
        <w:t>here is an opportunity</w:t>
      </w:r>
      <w:r w:rsidR="00462942" w:rsidRPr="009F4510">
        <w:rPr>
          <w:rStyle w:val="IntenseEmphasis"/>
          <w:b w:val="0"/>
          <w:bCs w:val="0"/>
          <w:i w:val="0"/>
          <w:iCs w:val="0"/>
          <w:color w:val="auto"/>
          <w:lang w:val="en-AU"/>
        </w:rPr>
        <w:t xml:space="preserve"> and a need</w:t>
      </w:r>
      <w:r w:rsidRPr="009F4510">
        <w:rPr>
          <w:rStyle w:val="IntenseEmphasis"/>
          <w:b w:val="0"/>
          <w:bCs w:val="0"/>
          <w:i w:val="0"/>
          <w:iCs w:val="0"/>
          <w:color w:val="auto"/>
          <w:lang w:val="en-AU"/>
        </w:rPr>
        <w:t xml:space="preserve"> to build an allied health research base (</w:t>
      </w:r>
      <w:r w:rsidR="006C00C3" w:rsidRPr="009F4510">
        <w:rPr>
          <w:rStyle w:val="IntenseEmphasis"/>
          <w:b w:val="0"/>
          <w:bCs w:val="0"/>
          <w:i w:val="0"/>
          <w:iCs w:val="0"/>
          <w:color w:val="auto"/>
          <w:lang w:val="en-AU"/>
        </w:rPr>
        <w:t>R</w:t>
      </w:r>
      <w:r w:rsidRPr="009F4510">
        <w:rPr>
          <w:rStyle w:val="IntenseEmphasis"/>
          <w:b w:val="0"/>
          <w:bCs w:val="0"/>
          <w:i w:val="0"/>
          <w:iCs w:val="0"/>
          <w:color w:val="auto"/>
          <w:lang w:val="en-AU"/>
        </w:rPr>
        <w:t>ecommendation 1</w:t>
      </w:r>
      <w:r w:rsidR="00226867" w:rsidRPr="009F4510">
        <w:rPr>
          <w:rStyle w:val="IntenseEmphasis"/>
          <w:b w:val="0"/>
          <w:bCs w:val="0"/>
          <w:i w:val="0"/>
          <w:iCs w:val="0"/>
          <w:color w:val="auto"/>
          <w:lang w:val="en-AU"/>
        </w:rPr>
        <w:t>3</w:t>
      </w:r>
      <w:r w:rsidRPr="009F4510">
        <w:rPr>
          <w:rStyle w:val="IntenseEmphasis"/>
          <w:b w:val="0"/>
          <w:bCs w:val="0"/>
          <w:i w:val="0"/>
          <w:iCs w:val="0"/>
          <w:color w:val="auto"/>
          <w:lang w:val="en-AU"/>
        </w:rPr>
        <w:t>) to target allied health interventions to provide cost</w:t>
      </w:r>
      <w:r w:rsidR="002B7A0C" w:rsidRPr="009F4510">
        <w:rPr>
          <w:rStyle w:val="IntenseEmphasis"/>
          <w:b w:val="0"/>
          <w:bCs w:val="0"/>
          <w:i w:val="0"/>
          <w:iCs w:val="0"/>
          <w:color w:val="auto"/>
          <w:lang w:val="en-AU"/>
        </w:rPr>
        <w:t>-</w:t>
      </w:r>
      <w:r w:rsidRPr="009F4510">
        <w:rPr>
          <w:rStyle w:val="IntenseEmphasis"/>
          <w:b w:val="0"/>
          <w:bCs w:val="0"/>
          <w:i w:val="0"/>
          <w:iCs w:val="0"/>
          <w:color w:val="auto"/>
          <w:lang w:val="en-AU"/>
        </w:rPr>
        <w:t>effective</w:t>
      </w:r>
      <w:r w:rsidR="00E41E66"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 high</w:t>
      </w:r>
      <w:r w:rsidR="00E41E66"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value care. </w:t>
      </w:r>
    </w:p>
    <w:p w14:paraId="792B4065" w14:textId="77777777" w:rsidR="0030308B" w:rsidRPr="009F4510" w:rsidRDefault="00B83388">
      <w:pPr>
        <w:pStyle w:val="Bullet-green"/>
        <w:numPr>
          <w:ilvl w:val="0"/>
          <w:numId w:val="21"/>
        </w:numPr>
        <w:rPr>
          <w:lang w:val="en-AU"/>
        </w:rPr>
      </w:pPr>
      <w:r w:rsidRPr="009F4510">
        <w:rPr>
          <w:rStyle w:val="IntenseEmphasis"/>
          <w:bCs w:val="0"/>
          <w:i w:val="0"/>
          <w:iCs w:val="0"/>
          <w:color w:val="auto"/>
          <w:lang w:val="en-AU"/>
        </w:rPr>
        <w:t xml:space="preserve">Improve data collection and transparency for allied health </w:t>
      </w:r>
      <w:r w:rsidR="00D7077E" w:rsidRPr="009F4510">
        <w:rPr>
          <w:rStyle w:val="IntenseEmphasis"/>
          <w:bCs w:val="0"/>
          <w:i w:val="0"/>
          <w:iCs w:val="0"/>
          <w:color w:val="auto"/>
          <w:lang w:val="en-AU"/>
        </w:rPr>
        <w:t xml:space="preserve">use </w:t>
      </w:r>
      <w:r w:rsidRPr="009F4510">
        <w:rPr>
          <w:rStyle w:val="IntenseEmphasis"/>
          <w:bCs w:val="0"/>
          <w:i w:val="0"/>
          <w:iCs w:val="0"/>
          <w:color w:val="auto"/>
          <w:lang w:val="en-AU"/>
        </w:rPr>
        <w:t>across Australia</w:t>
      </w:r>
      <w:r w:rsidRPr="009F4510">
        <w:rPr>
          <w:rStyle w:val="IntenseEmphasis"/>
          <w:b w:val="0"/>
          <w:bCs w:val="0"/>
          <w:i w:val="0"/>
          <w:iCs w:val="0"/>
          <w:color w:val="auto"/>
          <w:lang w:val="en-AU"/>
        </w:rPr>
        <w:t xml:space="preserve">. There is limited </w:t>
      </w:r>
      <w:r w:rsidR="00806125" w:rsidRPr="009F4510">
        <w:rPr>
          <w:rStyle w:val="IntenseEmphasis"/>
          <w:b w:val="0"/>
          <w:bCs w:val="0"/>
          <w:i w:val="0"/>
          <w:iCs w:val="0"/>
          <w:color w:val="auto"/>
          <w:lang w:val="en-AU"/>
        </w:rPr>
        <w:t xml:space="preserve">available </w:t>
      </w:r>
      <w:r w:rsidRPr="009F4510">
        <w:rPr>
          <w:rStyle w:val="IntenseEmphasis"/>
          <w:b w:val="0"/>
          <w:bCs w:val="0"/>
          <w:i w:val="0"/>
          <w:iCs w:val="0"/>
          <w:color w:val="auto"/>
          <w:lang w:val="en-AU"/>
        </w:rPr>
        <w:t xml:space="preserve">data linking allied health </w:t>
      </w:r>
      <w:r w:rsidR="00C80F39" w:rsidRPr="009F4510">
        <w:rPr>
          <w:rStyle w:val="IntenseEmphasis"/>
          <w:b w:val="0"/>
          <w:bCs w:val="0"/>
          <w:i w:val="0"/>
          <w:iCs w:val="0"/>
          <w:color w:val="auto"/>
          <w:lang w:val="en-AU"/>
        </w:rPr>
        <w:t xml:space="preserve">use </w:t>
      </w:r>
      <w:r w:rsidRPr="009F4510">
        <w:rPr>
          <w:lang w:val="en-AU"/>
        </w:rPr>
        <w:t>across funding streams and patient journeys</w:t>
      </w:r>
      <w:r w:rsidR="00351BD6" w:rsidRPr="009F4510">
        <w:rPr>
          <w:lang w:val="en-AU"/>
        </w:rPr>
        <w:t xml:space="preserve"> in Australia</w:t>
      </w:r>
      <w:r w:rsidRPr="009F4510">
        <w:rPr>
          <w:lang w:val="en-AU"/>
        </w:rPr>
        <w:t xml:space="preserve">. Improving this data would enhance </w:t>
      </w:r>
      <w:r w:rsidR="00940A0E" w:rsidRPr="009F4510">
        <w:rPr>
          <w:lang w:val="en-AU"/>
        </w:rPr>
        <w:t>primary health network (</w:t>
      </w:r>
      <w:r w:rsidRPr="009F4510">
        <w:rPr>
          <w:lang w:val="en-AU"/>
        </w:rPr>
        <w:t>PHN</w:t>
      </w:r>
      <w:r w:rsidR="00940A0E" w:rsidRPr="009F4510">
        <w:rPr>
          <w:lang w:val="en-AU"/>
        </w:rPr>
        <w:t>)</w:t>
      </w:r>
      <w:r w:rsidRPr="009F4510">
        <w:rPr>
          <w:lang w:val="en-AU"/>
        </w:rPr>
        <w:t xml:space="preserve">, state and federal </w:t>
      </w:r>
      <w:r w:rsidR="00351BD6" w:rsidRPr="009F4510">
        <w:rPr>
          <w:lang w:val="en-AU"/>
        </w:rPr>
        <w:t xml:space="preserve">understanding of the drivers of patient choice and clinical outcomes, </w:t>
      </w:r>
      <w:r w:rsidR="006A6A5C" w:rsidRPr="009F4510">
        <w:rPr>
          <w:lang w:val="en-AU"/>
        </w:rPr>
        <w:t xml:space="preserve">as well as </w:t>
      </w:r>
      <w:r w:rsidR="00F01F2C" w:rsidRPr="009F4510">
        <w:rPr>
          <w:lang w:val="en-AU"/>
        </w:rPr>
        <w:t>strengthen</w:t>
      </w:r>
      <w:r w:rsidR="006A6A5C" w:rsidRPr="009F4510">
        <w:rPr>
          <w:lang w:val="en-AU"/>
        </w:rPr>
        <w:t>ing</w:t>
      </w:r>
      <w:r w:rsidR="00F01F2C" w:rsidRPr="009F4510">
        <w:rPr>
          <w:lang w:val="en-AU"/>
        </w:rPr>
        <w:t xml:space="preserve"> </w:t>
      </w:r>
      <w:r w:rsidR="00046E75" w:rsidRPr="009F4510">
        <w:rPr>
          <w:lang w:val="en-AU"/>
        </w:rPr>
        <w:t>decision</w:t>
      </w:r>
      <w:r w:rsidR="00206F7F" w:rsidRPr="009F4510">
        <w:rPr>
          <w:lang w:val="en-AU"/>
        </w:rPr>
        <w:t>-</w:t>
      </w:r>
      <w:r w:rsidR="00046E75" w:rsidRPr="009F4510">
        <w:rPr>
          <w:lang w:val="en-AU"/>
        </w:rPr>
        <w:t>making. It could also lead to cost savings</w:t>
      </w:r>
      <w:r w:rsidR="00462942" w:rsidRPr="009F4510">
        <w:rPr>
          <w:lang w:val="en-AU"/>
        </w:rPr>
        <w:t xml:space="preserve"> and improved patient outcomes</w:t>
      </w:r>
      <w:r w:rsidR="00046E75" w:rsidRPr="009F4510">
        <w:rPr>
          <w:lang w:val="en-AU"/>
        </w:rPr>
        <w:t xml:space="preserve"> in the medium to long term.</w:t>
      </w:r>
    </w:p>
    <w:p w14:paraId="0B52654C" w14:textId="77777777" w:rsidR="0030308B" w:rsidRPr="009F4510" w:rsidRDefault="0030308B" w:rsidP="00CA2165">
      <w:pPr>
        <w:pStyle w:val="Heading1"/>
        <w:ind w:left="567" w:hanging="567"/>
        <w:rPr>
          <w:lang w:val="en-AU"/>
        </w:rPr>
      </w:pPr>
      <w:bookmarkStart w:id="99" w:name="_Toc528066789"/>
      <w:bookmarkStart w:id="100" w:name="_Toc15555376"/>
      <w:r w:rsidRPr="009F4510">
        <w:rPr>
          <w:lang w:val="en-AU"/>
        </w:rPr>
        <w:t>Recommendations</w:t>
      </w:r>
      <w:bookmarkEnd w:id="99"/>
      <w:bookmarkEnd w:id="100"/>
    </w:p>
    <w:p w14:paraId="7304B8CC" w14:textId="77777777" w:rsidR="00B62A7E" w:rsidRPr="009F4510" w:rsidRDefault="000A1139" w:rsidP="00391135">
      <w:pPr>
        <w:pStyle w:val="Heading2"/>
        <w:ind w:left="0" w:firstLine="0"/>
        <w:rPr>
          <w:lang w:val="en-AU"/>
        </w:rPr>
      </w:pPr>
      <w:bookmarkStart w:id="101" w:name="_Toc528066790"/>
      <w:bookmarkStart w:id="102" w:name="_Toc15555377"/>
      <w:r w:rsidRPr="009F4510">
        <w:rPr>
          <w:lang w:val="en-AU"/>
        </w:rPr>
        <w:t xml:space="preserve">Allied </w:t>
      </w:r>
      <w:r w:rsidR="00A15D83" w:rsidRPr="009F4510">
        <w:rPr>
          <w:lang w:val="en-AU"/>
        </w:rPr>
        <w:t>h</w:t>
      </w:r>
      <w:r w:rsidRPr="009F4510">
        <w:rPr>
          <w:lang w:val="en-AU"/>
        </w:rPr>
        <w:t xml:space="preserve">ealth </w:t>
      </w:r>
      <w:r w:rsidR="00A15D83" w:rsidRPr="009F4510">
        <w:rPr>
          <w:lang w:val="en-AU"/>
        </w:rPr>
        <w:t>i</w:t>
      </w:r>
      <w:r w:rsidR="007D1FAC" w:rsidRPr="009F4510">
        <w:rPr>
          <w:lang w:val="en-AU"/>
        </w:rPr>
        <w:t xml:space="preserve">ndividual </w:t>
      </w:r>
      <w:r w:rsidR="00A15D83" w:rsidRPr="009F4510">
        <w:rPr>
          <w:lang w:val="en-AU"/>
        </w:rPr>
        <w:t>s</w:t>
      </w:r>
      <w:r w:rsidRPr="009F4510">
        <w:rPr>
          <w:lang w:val="en-AU"/>
        </w:rPr>
        <w:t xml:space="preserve">ervices under </w:t>
      </w:r>
      <w:r w:rsidR="00A15D83" w:rsidRPr="009F4510">
        <w:rPr>
          <w:lang w:val="en-AU"/>
        </w:rPr>
        <w:t>c</w:t>
      </w:r>
      <w:r w:rsidRPr="009F4510">
        <w:rPr>
          <w:lang w:val="en-AU"/>
        </w:rPr>
        <w:t xml:space="preserve">hronic </w:t>
      </w:r>
      <w:r w:rsidR="00A15D83" w:rsidRPr="009F4510">
        <w:rPr>
          <w:lang w:val="en-AU"/>
        </w:rPr>
        <w:t>d</w:t>
      </w:r>
      <w:r w:rsidRPr="009F4510">
        <w:rPr>
          <w:lang w:val="en-AU"/>
        </w:rPr>
        <w:t xml:space="preserve">isease </w:t>
      </w:r>
      <w:r w:rsidR="00A15D83" w:rsidRPr="009F4510">
        <w:rPr>
          <w:lang w:val="en-AU"/>
        </w:rPr>
        <w:t>m</w:t>
      </w:r>
      <w:r w:rsidRPr="009F4510">
        <w:rPr>
          <w:lang w:val="en-AU"/>
        </w:rPr>
        <w:t xml:space="preserve">anagement </w:t>
      </w:r>
      <w:r w:rsidR="00A15D83" w:rsidRPr="009F4510">
        <w:rPr>
          <w:lang w:val="en-AU"/>
        </w:rPr>
        <w:t>p</w:t>
      </w:r>
      <w:r w:rsidRPr="009F4510">
        <w:rPr>
          <w:lang w:val="en-AU"/>
        </w:rPr>
        <w:t>lans (M3 items)</w:t>
      </w:r>
      <w:bookmarkEnd w:id="101"/>
      <w:bookmarkEnd w:id="102"/>
    </w:p>
    <w:p w14:paraId="1732600D" w14:textId="77777777" w:rsidR="00B24A40" w:rsidRPr="009F4510" w:rsidRDefault="00B24A40" w:rsidP="00B24A40">
      <w:pPr>
        <w:pStyle w:val="Caption"/>
      </w:pPr>
      <w:bookmarkStart w:id="103" w:name="_Toc15555432"/>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2</w:t>
      </w:r>
      <w:r w:rsidR="009405C2">
        <w:rPr>
          <w:noProof/>
        </w:rPr>
        <w:fldChar w:fldCharType="end"/>
      </w:r>
      <w:r w:rsidRPr="009F4510">
        <w:t>: Item</w:t>
      </w:r>
      <w:r w:rsidR="00E07E8D" w:rsidRPr="009F4510">
        <w:t xml:space="preserve">s </w:t>
      </w:r>
      <w:r w:rsidRPr="009F4510">
        <w:t>10951</w:t>
      </w:r>
      <w:r w:rsidR="00BB0AD3" w:rsidRPr="009F4510">
        <w:t>–</w:t>
      </w:r>
      <w:r w:rsidRPr="009F4510">
        <w:t>10970</w:t>
      </w:r>
      <w:bookmarkEnd w:id="10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5"/>
        <w:gridCol w:w="2837"/>
        <w:gridCol w:w="1049"/>
        <w:gridCol w:w="1064"/>
        <w:gridCol w:w="1254"/>
        <w:gridCol w:w="1413"/>
      </w:tblGrid>
      <w:tr w:rsidR="009C15DD" w:rsidRPr="009F4510" w14:paraId="072BBA11" w14:textId="77777777" w:rsidTr="000A1139">
        <w:trPr>
          <w:tblHeader/>
        </w:trPr>
        <w:tc>
          <w:tcPr>
            <w:tcW w:w="728" w:type="dxa"/>
            <w:shd w:val="clear" w:color="auto" w:fill="01653F"/>
            <w:vAlign w:val="bottom"/>
          </w:tcPr>
          <w:p w14:paraId="029B829B" w14:textId="77777777" w:rsidR="000A1139" w:rsidRPr="009F4510" w:rsidRDefault="000A1139" w:rsidP="000A1139">
            <w:pPr>
              <w:pStyle w:val="Tableheading-white"/>
              <w:spacing w:before="20" w:after="20"/>
              <w:rPr>
                <w:lang w:val="en-AU"/>
              </w:rPr>
            </w:pPr>
            <w:bookmarkStart w:id="104" w:name="_Hlk520806824"/>
            <w:r w:rsidRPr="009F4510">
              <w:rPr>
                <w:lang w:val="en-AU"/>
              </w:rPr>
              <w:t>Item</w:t>
            </w:r>
          </w:p>
        </w:tc>
        <w:tc>
          <w:tcPr>
            <w:tcW w:w="3517" w:type="dxa"/>
            <w:shd w:val="clear" w:color="auto" w:fill="01653F"/>
            <w:vAlign w:val="bottom"/>
          </w:tcPr>
          <w:p w14:paraId="22EE2A69" w14:textId="77777777" w:rsidR="000A1139" w:rsidRPr="009F4510" w:rsidRDefault="000A1139" w:rsidP="000A1139">
            <w:pPr>
              <w:pStyle w:val="Tableheading-white"/>
              <w:spacing w:before="20" w:after="20"/>
              <w:rPr>
                <w:lang w:val="en-AU"/>
              </w:rPr>
            </w:pPr>
            <w:r w:rsidRPr="009F4510">
              <w:rPr>
                <w:lang w:val="en-AU"/>
              </w:rPr>
              <w:t>Descriptor</w:t>
            </w:r>
          </w:p>
        </w:tc>
        <w:tc>
          <w:tcPr>
            <w:tcW w:w="1173" w:type="dxa"/>
            <w:shd w:val="clear" w:color="auto" w:fill="01653F"/>
            <w:vAlign w:val="bottom"/>
          </w:tcPr>
          <w:p w14:paraId="25DDB72B" w14:textId="77777777" w:rsidR="000A1139" w:rsidRPr="009F4510" w:rsidRDefault="000A1139" w:rsidP="000A1139">
            <w:pPr>
              <w:pStyle w:val="Tableheading-white"/>
              <w:spacing w:before="20" w:after="20"/>
              <w:rPr>
                <w:lang w:val="en-AU"/>
              </w:rPr>
            </w:pPr>
            <w:r w:rsidRPr="009F4510">
              <w:rPr>
                <w:lang w:val="en-AU"/>
              </w:rPr>
              <w:t>Schedule fee</w:t>
            </w:r>
          </w:p>
        </w:tc>
        <w:tc>
          <w:tcPr>
            <w:tcW w:w="1173" w:type="dxa"/>
            <w:shd w:val="clear" w:color="auto" w:fill="01653F"/>
            <w:vAlign w:val="bottom"/>
          </w:tcPr>
          <w:p w14:paraId="45C8BFDE"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331" w:type="dxa"/>
            <w:shd w:val="clear" w:color="auto" w:fill="01653F"/>
            <w:vAlign w:val="bottom"/>
          </w:tcPr>
          <w:p w14:paraId="417579EC"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707" w:type="dxa"/>
            <w:shd w:val="clear" w:color="auto" w:fill="01653F"/>
            <w:vAlign w:val="bottom"/>
          </w:tcPr>
          <w:p w14:paraId="52D31725" w14:textId="77777777" w:rsidR="000A1139" w:rsidRPr="009F4510" w:rsidRDefault="000A1139" w:rsidP="000A1139">
            <w:pPr>
              <w:pStyle w:val="Tableheading-white"/>
              <w:spacing w:before="20" w:after="20"/>
              <w:rPr>
                <w:lang w:val="en-AU"/>
              </w:rPr>
            </w:pPr>
            <w:r w:rsidRPr="009F4510">
              <w:rPr>
                <w:lang w:val="en-AU"/>
              </w:rPr>
              <w:t>Services 5-year annual avg. growth</w:t>
            </w:r>
          </w:p>
        </w:tc>
      </w:tr>
      <w:bookmarkEnd w:id="104"/>
      <w:tr w:rsidR="009C15DD" w:rsidRPr="009F4510" w14:paraId="46C81AB2" w14:textId="77777777" w:rsidTr="00ED1BF3">
        <w:tc>
          <w:tcPr>
            <w:tcW w:w="728" w:type="dxa"/>
          </w:tcPr>
          <w:p w14:paraId="338DC690" w14:textId="77777777" w:rsidR="000A1139" w:rsidRPr="009F4510" w:rsidRDefault="000A1139" w:rsidP="000A1139">
            <w:pPr>
              <w:pStyle w:val="Tabletext"/>
              <w:spacing w:before="20" w:after="20"/>
            </w:pPr>
            <w:r w:rsidRPr="009F4510">
              <w:t>10951</w:t>
            </w:r>
          </w:p>
        </w:tc>
        <w:tc>
          <w:tcPr>
            <w:tcW w:w="3517" w:type="dxa"/>
          </w:tcPr>
          <w:p w14:paraId="6107587A" w14:textId="77777777" w:rsidR="000A1139" w:rsidRPr="009F4510" w:rsidRDefault="000A1139" w:rsidP="000A1139">
            <w:pPr>
              <w:pStyle w:val="Tabletext"/>
              <w:spacing w:before="20" w:after="20"/>
            </w:pPr>
            <w:r w:rsidRPr="009F4510">
              <w:t>Diabetes education service to person with chronic condition under a care plan &gt;20 mins</w:t>
            </w:r>
          </w:p>
        </w:tc>
        <w:tc>
          <w:tcPr>
            <w:tcW w:w="1173" w:type="dxa"/>
          </w:tcPr>
          <w:p w14:paraId="71DA3C2D" w14:textId="77777777" w:rsidR="000A1139" w:rsidRPr="009F4510" w:rsidRDefault="000A1139" w:rsidP="000A1139">
            <w:pPr>
              <w:pStyle w:val="Tabletext"/>
              <w:spacing w:before="20" w:after="20"/>
              <w:jc w:val="right"/>
            </w:pPr>
            <w:r w:rsidRPr="009F4510">
              <w:t>62.25</w:t>
            </w:r>
          </w:p>
        </w:tc>
        <w:tc>
          <w:tcPr>
            <w:tcW w:w="1173" w:type="dxa"/>
          </w:tcPr>
          <w:p w14:paraId="5C436DDA" w14:textId="77777777" w:rsidR="000A1139" w:rsidRPr="009F4510" w:rsidRDefault="000A1139" w:rsidP="000A1139">
            <w:pPr>
              <w:pStyle w:val="Tabletext"/>
              <w:spacing w:before="20" w:after="20"/>
              <w:jc w:val="right"/>
            </w:pPr>
            <w:r w:rsidRPr="009F4510">
              <w:t>92,688</w:t>
            </w:r>
          </w:p>
        </w:tc>
        <w:tc>
          <w:tcPr>
            <w:tcW w:w="1331" w:type="dxa"/>
          </w:tcPr>
          <w:p w14:paraId="21DA266E" w14:textId="77777777" w:rsidR="000A1139" w:rsidRPr="009F4510" w:rsidRDefault="000A1139" w:rsidP="000A1139">
            <w:pPr>
              <w:pStyle w:val="Tabletext"/>
              <w:spacing w:before="20" w:after="20"/>
              <w:jc w:val="right"/>
            </w:pPr>
            <w:r w:rsidRPr="009F4510">
              <w:t>$4,937,916</w:t>
            </w:r>
          </w:p>
        </w:tc>
        <w:tc>
          <w:tcPr>
            <w:tcW w:w="1707" w:type="dxa"/>
          </w:tcPr>
          <w:p w14:paraId="49010275" w14:textId="77777777" w:rsidR="000A1139" w:rsidRPr="009F4510" w:rsidRDefault="0067152E" w:rsidP="000A1139">
            <w:pPr>
              <w:pStyle w:val="Tabletext"/>
              <w:spacing w:before="20" w:after="20"/>
              <w:jc w:val="right"/>
            </w:pPr>
            <w:r w:rsidRPr="009F4510">
              <w:t>5.0</w:t>
            </w:r>
            <w:r w:rsidR="000A1139" w:rsidRPr="009F4510">
              <w:t>%</w:t>
            </w:r>
          </w:p>
        </w:tc>
      </w:tr>
      <w:tr w:rsidR="009C15DD" w:rsidRPr="009F4510" w14:paraId="39C0CC51" w14:textId="77777777" w:rsidTr="00ED1BF3">
        <w:tc>
          <w:tcPr>
            <w:tcW w:w="728" w:type="dxa"/>
          </w:tcPr>
          <w:p w14:paraId="05B4F07D" w14:textId="77777777" w:rsidR="000A1139" w:rsidRPr="009F4510" w:rsidRDefault="000A1139" w:rsidP="000A1139">
            <w:pPr>
              <w:pStyle w:val="Tabletext"/>
              <w:spacing w:before="20" w:after="20"/>
            </w:pPr>
            <w:r w:rsidRPr="009F4510">
              <w:t>10952</w:t>
            </w:r>
          </w:p>
        </w:tc>
        <w:tc>
          <w:tcPr>
            <w:tcW w:w="3517" w:type="dxa"/>
          </w:tcPr>
          <w:p w14:paraId="097AAC60" w14:textId="77777777" w:rsidR="000A1139" w:rsidRPr="009F4510" w:rsidRDefault="000A1139" w:rsidP="000A1139">
            <w:pPr>
              <w:pStyle w:val="Tabletext"/>
              <w:spacing w:before="20" w:after="20"/>
            </w:pPr>
            <w:r w:rsidRPr="009F4510">
              <w:t>Audiology education service to person with chronic condition under a care plan &gt;20 mins</w:t>
            </w:r>
          </w:p>
        </w:tc>
        <w:tc>
          <w:tcPr>
            <w:tcW w:w="1173" w:type="dxa"/>
          </w:tcPr>
          <w:p w14:paraId="4233A4DC" w14:textId="77777777" w:rsidR="000A1139" w:rsidRPr="009F4510" w:rsidRDefault="000A1139" w:rsidP="000A1139">
            <w:pPr>
              <w:pStyle w:val="Tabletext"/>
              <w:spacing w:before="20" w:after="20"/>
              <w:jc w:val="right"/>
            </w:pPr>
            <w:r w:rsidRPr="009F4510">
              <w:t>62.25</w:t>
            </w:r>
          </w:p>
        </w:tc>
        <w:tc>
          <w:tcPr>
            <w:tcW w:w="1173" w:type="dxa"/>
          </w:tcPr>
          <w:p w14:paraId="5248586C" w14:textId="77777777" w:rsidR="000A1139" w:rsidRPr="009F4510" w:rsidRDefault="000A1139" w:rsidP="000A1139">
            <w:pPr>
              <w:pStyle w:val="Tabletext"/>
              <w:spacing w:before="20" w:after="20"/>
              <w:jc w:val="right"/>
            </w:pPr>
            <w:r w:rsidRPr="009F4510">
              <w:t>1,868</w:t>
            </w:r>
          </w:p>
        </w:tc>
        <w:tc>
          <w:tcPr>
            <w:tcW w:w="1331" w:type="dxa"/>
          </w:tcPr>
          <w:p w14:paraId="3C751288" w14:textId="77777777" w:rsidR="000A1139" w:rsidRPr="009F4510" w:rsidRDefault="0067152E" w:rsidP="000A1139">
            <w:pPr>
              <w:pStyle w:val="Tabletext"/>
              <w:spacing w:before="20" w:after="20"/>
              <w:jc w:val="right"/>
            </w:pPr>
            <w:r w:rsidRPr="009F4510">
              <w:t>$105,655</w:t>
            </w:r>
          </w:p>
        </w:tc>
        <w:tc>
          <w:tcPr>
            <w:tcW w:w="1707" w:type="dxa"/>
          </w:tcPr>
          <w:p w14:paraId="7254C970" w14:textId="77777777" w:rsidR="000A1139" w:rsidRPr="009F4510" w:rsidRDefault="0067152E" w:rsidP="000A1139">
            <w:pPr>
              <w:pStyle w:val="Tabletext"/>
              <w:spacing w:before="20" w:after="20"/>
              <w:jc w:val="right"/>
            </w:pPr>
            <w:r w:rsidRPr="009F4510">
              <w:t>12.4</w:t>
            </w:r>
            <w:r w:rsidR="000A1139" w:rsidRPr="009F4510">
              <w:t>%</w:t>
            </w:r>
          </w:p>
        </w:tc>
      </w:tr>
      <w:tr w:rsidR="009C15DD" w:rsidRPr="009F4510" w14:paraId="5A2ABE08" w14:textId="77777777" w:rsidTr="00ED1BF3">
        <w:tc>
          <w:tcPr>
            <w:tcW w:w="728" w:type="dxa"/>
          </w:tcPr>
          <w:p w14:paraId="346B185E" w14:textId="77777777" w:rsidR="000A1139" w:rsidRPr="009F4510" w:rsidRDefault="000A1139" w:rsidP="000A1139">
            <w:pPr>
              <w:pStyle w:val="Tabletext"/>
              <w:spacing w:before="20" w:after="20"/>
            </w:pPr>
            <w:r w:rsidRPr="009F4510">
              <w:t>10953</w:t>
            </w:r>
          </w:p>
        </w:tc>
        <w:tc>
          <w:tcPr>
            <w:tcW w:w="3517" w:type="dxa"/>
          </w:tcPr>
          <w:p w14:paraId="0B9298EE" w14:textId="77777777" w:rsidR="000A1139" w:rsidRPr="009F4510" w:rsidRDefault="000A1139" w:rsidP="000A1139">
            <w:pPr>
              <w:pStyle w:val="Tabletext"/>
              <w:spacing w:before="20" w:after="20"/>
            </w:pPr>
            <w:r w:rsidRPr="009F4510">
              <w:t>Exercise physiology service to person with chronic condition under a care plan &gt;20 mins</w:t>
            </w:r>
          </w:p>
        </w:tc>
        <w:tc>
          <w:tcPr>
            <w:tcW w:w="1173" w:type="dxa"/>
          </w:tcPr>
          <w:p w14:paraId="1201A094" w14:textId="77777777" w:rsidR="000A1139" w:rsidRPr="009F4510" w:rsidRDefault="000A1139" w:rsidP="000A1139">
            <w:pPr>
              <w:pStyle w:val="Tabletext"/>
              <w:spacing w:before="20" w:after="20"/>
              <w:jc w:val="right"/>
            </w:pPr>
            <w:r w:rsidRPr="009F4510">
              <w:t>62.25</w:t>
            </w:r>
          </w:p>
        </w:tc>
        <w:tc>
          <w:tcPr>
            <w:tcW w:w="1173" w:type="dxa"/>
          </w:tcPr>
          <w:p w14:paraId="637A177E" w14:textId="77777777" w:rsidR="000A1139" w:rsidRPr="009F4510" w:rsidRDefault="000A1139" w:rsidP="000A1139">
            <w:pPr>
              <w:pStyle w:val="Tabletext"/>
              <w:spacing w:before="20" w:after="20"/>
              <w:jc w:val="right"/>
            </w:pPr>
            <w:r w:rsidRPr="009F4510">
              <w:t>279,323</w:t>
            </w:r>
          </w:p>
        </w:tc>
        <w:tc>
          <w:tcPr>
            <w:tcW w:w="1331" w:type="dxa"/>
          </w:tcPr>
          <w:p w14:paraId="5DE432C9" w14:textId="77777777" w:rsidR="000A1139" w:rsidRPr="009F4510" w:rsidRDefault="0067152E" w:rsidP="000A1139">
            <w:pPr>
              <w:pStyle w:val="Tabletext"/>
              <w:spacing w:before="20" w:after="20"/>
              <w:jc w:val="right"/>
            </w:pPr>
            <w:r w:rsidRPr="009F4510">
              <w:t>$14,908,153</w:t>
            </w:r>
            <w:r w:rsidR="000A1139" w:rsidRPr="009F4510">
              <w:t xml:space="preserve"> </w:t>
            </w:r>
          </w:p>
        </w:tc>
        <w:tc>
          <w:tcPr>
            <w:tcW w:w="1707" w:type="dxa"/>
          </w:tcPr>
          <w:p w14:paraId="167D2615" w14:textId="77777777" w:rsidR="000A1139" w:rsidRPr="009F4510" w:rsidRDefault="000A1139" w:rsidP="000A1139">
            <w:pPr>
              <w:pStyle w:val="Tabletext"/>
              <w:spacing w:before="20" w:after="20"/>
              <w:jc w:val="right"/>
            </w:pPr>
            <w:r w:rsidRPr="009F4510">
              <w:t>20.9%</w:t>
            </w:r>
          </w:p>
        </w:tc>
      </w:tr>
      <w:tr w:rsidR="009C15DD" w:rsidRPr="009F4510" w14:paraId="023DEA18" w14:textId="77777777" w:rsidTr="00ED1BF3">
        <w:tc>
          <w:tcPr>
            <w:tcW w:w="728" w:type="dxa"/>
          </w:tcPr>
          <w:p w14:paraId="34C920E8" w14:textId="77777777" w:rsidR="000A1139" w:rsidRPr="009F4510" w:rsidRDefault="000A1139" w:rsidP="000A1139">
            <w:pPr>
              <w:pStyle w:val="Tabletext"/>
              <w:spacing w:before="20" w:after="20"/>
            </w:pPr>
            <w:r w:rsidRPr="009F4510">
              <w:t>10954</w:t>
            </w:r>
          </w:p>
        </w:tc>
        <w:tc>
          <w:tcPr>
            <w:tcW w:w="3517" w:type="dxa"/>
          </w:tcPr>
          <w:p w14:paraId="2300429E" w14:textId="77777777" w:rsidR="000A1139" w:rsidRPr="009F4510" w:rsidRDefault="000A1139" w:rsidP="000A1139">
            <w:pPr>
              <w:pStyle w:val="Tabletext"/>
              <w:spacing w:before="20" w:after="20"/>
            </w:pPr>
            <w:r w:rsidRPr="009F4510">
              <w:t>Dietetics service to person with chronic condition under a care plan &gt;20 mins</w:t>
            </w:r>
          </w:p>
        </w:tc>
        <w:tc>
          <w:tcPr>
            <w:tcW w:w="1173" w:type="dxa"/>
          </w:tcPr>
          <w:p w14:paraId="5C08752C" w14:textId="77777777" w:rsidR="000A1139" w:rsidRPr="009F4510" w:rsidRDefault="000A1139" w:rsidP="000A1139">
            <w:pPr>
              <w:pStyle w:val="Tabletext"/>
              <w:spacing w:before="20" w:after="20"/>
              <w:jc w:val="right"/>
            </w:pPr>
            <w:r w:rsidRPr="009F4510">
              <w:t>62.25</w:t>
            </w:r>
          </w:p>
        </w:tc>
        <w:tc>
          <w:tcPr>
            <w:tcW w:w="1173" w:type="dxa"/>
          </w:tcPr>
          <w:p w14:paraId="4B8407A7" w14:textId="77777777" w:rsidR="000A1139" w:rsidRPr="009F4510" w:rsidRDefault="000A1139" w:rsidP="000A1139">
            <w:pPr>
              <w:pStyle w:val="Tabletext"/>
              <w:spacing w:before="20" w:after="20"/>
              <w:jc w:val="right"/>
            </w:pPr>
            <w:r w:rsidRPr="009F4510">
              <w:t>414,899</w:t>
            </w:r>
          </w:p>
        </w:tc>
        <w:tc>
          <w:tcPr>
            <w:tcW w:w="1331" w:type="dxa"/>
          </w:tcPr>
          <w:p w14:paraId="23267660" w14:textId="77777777" w:rsidR="000A1139" w:rsidRPr="009F4510" w:rsidRDefault="0067152E" w:rsidP="000A1139">
            <w:pPr>
              <w:pStyle w:val="Tabletext"/>
              <w:spacing w:before="20" w:after="20"/>
              <w:jc w:val="right"/>
            </w:pPr>
            <w:r w:rsidRPr="009F4510">
              <w:t>$22,172,147</w:t>
            </w:r>
            <w:r w:rsidR="000A1139" w:rsidRPr="009F4510">
              <w:t xml:space="preserve"> </w:t>
            </w:r>
          </w:p>
        </w:tc>
        <w:tc>
          <w:tcPr>
            <w:tcW w:w="1707" w:type="dxa"/>
          </w:tcPr>
          <w:p w14:paraId="1597F926" w14:textId="77777777" w:rsidR="000A1139" w:rsidRPr="009F4510" w:rsidRDefault="000A1139" w:rsidP="000A1139">
            <w:pPr>
              <w:pStyle w:val="Tabletext"/>
              <w:spacing w:before="20" w:after="20"/>
              <w:jc w:val="right"/>
            </w:pPr>
            <w:r w:rsidRPr="009F4510">
              <w:t>10.5%</w:t>
            </w:r>
          </w:p>
        </w:tc>
      </w:tr>
      <w:tr w:rsidR="009C15DD" w:rsidRPr="009F4510" w14:paraId="1C2D1A72" w14:textId="77777777" w:rsidTr="00ED1BF3">
        <w:tc>
          <w:tcPr>
            <w:tcW w:w="728" w:type="dxa"/>
          </w:tcPr>
          <w:p w14:paraId="1C4A528B" w14:textId="77777777" w:rsidR="000A1139" w:rsidRPr="009F4510" w:rsidRDefault="000A1139" w:rsidP="000A1139">
            <w:pPr>
              <w:pStyle w:val="Tabletext"/>
              <w:spacing w:before="20" w:after="20"/>
            </w:pPr>
            <w:r w:rsidRPr="009F4510">
              <w:t>10956</w:t>
            </w:r>
            <w:r w:rsidRPr="009F4510">
              <w:rPr>
                <w:rStyle w:val="FootnoteReference"/>
              </w:rPr>
              <w:footnoteReference w:id="2"/>
            </w:r>
          </w:p>
        </w:tc>
        <w:tc>
          <w:tcPr>
            <w:tcW w:w="3517" w:type="dxa"/>
          </w:tcPr>
          <w:p w14:paraId="6A4D5E56" w14:textId="77777777" w:rsidR="000A1139" w:rsidRPr="009F4510" w:rsidRDefault="000A1139" w:rsidP="000A1139">
            <w:pPr>
              <w:pStyle w:val="Tabletext"/>
              <w:spacing w:before="20" w:after="20"/>
            </w:pPr>
            <w:r w:rsidRPr="009F4510">
              <w:t>Mental health service to person with chronic condition under a care plan &gt;20 mins</w:t>
            </w:r>
          </w:p>
        </w:tc>
        <w:tc>
          <w:tcPr>
            <w:tcW w:w="1173" w:type="dxa"/>
          </w:tcPr>
          <w:p w14:paraId="3528F0CB" w14:textId="77777777" w:rsidR="000A1139" w:rsidRPr="009F4510" w:rsidRDefault="000A1139" w:rsidP="000A1139">
            <w:pPr>
              <w:pStyle w:val="Tabletext"/>
              <w:spacing w:before="20" w:after="20"/>
              <w:jc w:val="right"/>
            </w:pPr>
            <w:r w:rsidRPr="009F4510">
              <w:t>62.25</w:t>
            </w:r>
          </w:p>
        </w:tc>
        <w:tc>
          <w:tcPr>
            <w:tcW w:w="1173" w:type="dxa"/>
          </w:tcPr>
          <w:p w14:paraId="7EAA76A1" w14:textId="77777777" w:rsidR="000A1139" w:rsidRPr="009F4510" w:rsidRDefault="000A1139" w:rsidP="000A1139">
            <w:pPr>
              <w:pStyle w:val="Tabletext"/>
              <w:spacing w:before="20" w:after="20"/>
              <w:jc w:val="right"/>
            </w:pPr>
            <w:r w:rsidRPr="009F4510">
              <w:t>5,726</w:t>
            </w:r>
          </w:p>
        </w:tc>
        <w:tc>
          <w:tcPr>
            <w:tcW w:w="1331" w:type="dxa"/>
          </w:tcPr>
          <w:p w14:paraId="6C960B5A" w14:textId="77777777" w:rsidR="000A1139" w:rsidRPr="009F4510" w:rsidRDefault="0067152E" w:rsidP="000A1139">
            <w:pPr>
              <w:pStyle w:val="Tabletext"/>
              <w:spacing w:before="20" w:after="20"/>
              <w:jc w:val="right"/>
            </w:pPr>
            <w:r w:rsidRPr="009F4510">
              <w:t>$332,292</w:t>
            </w:r>
            <w:r w:rsidR="000A1139" w:rsidRPr="009F4510">
              <w:t xml:space="preserve"> </w:t>
            </w:r>
          </w:p>
        </w:tc>
        <w:tc>
          <w:tcPr>
            <w:tcW w:w="1707" w:type="dxa"/>
          </w:tcPr>
          <w:p w14:paraId="533E681E" w14:textId="77777777" w:rsidR="000A1139" w:rsidRPr="009F4510" w:rsidRDefault="0067152E" w:rsidP="000A1139">
            <w:pPr>
              <w:pStyle w:val="Tabletext"/>
              <w:spacing w:before="20" w:after="20"/>
              <w:jc w:val="right"/>
            </w:pPr>
            <w:r w:rsidRPr="009F4510">
              <w:t>9.6</w:t>
            </w:r>
            <w:r w:rsidR="000A1139" w:rsidRPr="009F4510">
              <w:t>%</w:t>
            </w:r>
          </w:p>
        </w:tc>
      </w:tr>
      <w:tr w:rsidR="009C15DD" w:rsidRPr="009F4510" w14:paraId="1919725F" w14:textId="77777777" w:rsidTr="00ED1BF3">
        <w:tc>
          <w:tcPr>
            <w:tcW w:w="728" w:type="dxa"/>
          </w:tcPr>
          <w:p w14:paraId="095C4F33" w14:textId="77777777" w:rsidR="000A1139" w:rsidRPr="009F4510" w:rsidRDefault="000A1139" w:rsidP="000A1139">
            <w:pPr>
              <w:pStyle w:val="Tabletext"/>
              <w:spacing w:before="20" w:after="20"/>
            </w:pPr>
            <w:r w:rsidRPr="009F4510">
              <w:t>10958</w:t>
            </w:r>
          </w:p>
        </w:tc>
        <w:tc>
          <w:tcPr>
            <w:tcW w:w="3517" w:type="dxa"/>
          </w:tcPr>
          <w:p w14:paraId="35570B74" w14:textId="77777777" w:rsidR="000A1139" w:rsidRPr="009F4510" w:rsidRDefault="000A1139" w:rsidP="000A1139">
            <w:pPr>
              <w:pStyle w:val="Tabletext"/>
              <w:spacing w:before="20" w:after="20"/>
            </w:pPr>
            <w:r w:rsidRPr="009F4510">
              <w:t>Occupational therapy service to person with chronic condition under a care plan &gt;20 mins</w:t>
            </w:r>
          </w:p>
        </w:tc>
        <w:tc>
          <w:tcPr>
            <w:tcW w:w="1173" w:type="dxa"/>
          </w:tcPr>
          <w:p w14:paraId="675F3642" w14:textId="77777777" w:rsidR="000A1139" w:rsidRPr="009F4510" w:rsidRDefault="000A1139" w:rsidP="000A1139">
            <w:pPr>
              <w:pStyle w:val="Tabletext"/>
              <w:spacing w:before="20" w:after="20"/>
              <w:jc w:val="right"/>
            </w:pPr>
            <w:r w:rsidRPr="009F4510">
              <w:t>62.25</w:t>
            </w:r>
          </w:p>
        </w:tc>
        <w:tc>
          <w:tcPr>
            <w:tcW w:w="1173" w:type="dxa"/>
          </w:tcPr>
          <w:p w14:paraId="4AB16901" w14:textId="77777777" w:rsidR="000A1139" w:rsidRPr="009F4510" w:rsidRDefault="000A1139" w:rsidP="000A1139">
            <w:pPr>
              <w:pStyle w:val="Tabletext"/>
              <w:spacing w:before="20" w:after="20"/>
              <w:jc w:val="right"/>
            </w:pPr>
            <w:r w:rsidRPr="009F4510">
              <w:t>69,219</w:t>
            </w:r>
          </w:p>
        </w:tc>
        <w:tc>
          <w:tcPr>
            <w:tcW w:w="1331" w:type="dxa"/>
          </w:tcPr>
          <w:p w14:paraId="13161BD7" w14:textId="77777777" w:rsidR="000A1139" w:rsidRPr="009F4510" w:rsidRDefault="0067152E" w:rsidP="000A1139">
            <w:pPr>
              <w:pStyle w:val="Tabletext"/>
              <w:spacing w:before="20" w:after="20"/>
              <w:jc w:val="right"/>
            </w:pPr>
            <w:r w:rsidRPr="009F4510">
              <w:t>$4,158,674</w:t>
            </w:r>
            <w:r w:rsidR="000A1139" w:rsidRPr="009F4510">
              <w:t xml:space="preserve"> </w:t>
            </w:r>
          </w:p>
        </w:tc>
        <w:tc>
          <w:tcPr>
            <w:tcW w:w="1707" w:type="dxa"/>
          </w:tcPr>
          <w:p w14:paraId="5236BDBA" w14:textId="77777777" w:rsidR="000A1139" w:rsidRPr="009F4510" w:rsidRDefault="0067152E" w:rsidP="000A1139">
            <w:pPr>
              <w:pStyle w:val="Tabletext"/>
              <w:spacing w:before="20" w:after="20"/>
              <w:jc w:val="right"/>
            </w:pPr>
            <w:r w:rsidRPr="009F4510">
              <w:t>16.1</w:t>
            </w:r>
            <w:r w:rsidR="000A1139" w:rsidRPr="009F4510">
              <w:t>%</w:t>
            </w:r>
          </w:p>
        </w:tc>
      </w:tr>
      <w:tr w:rsidR="009C15DD" w:rsidRPr="009F4510" w14:paraId="673C2A4B" w14:textId="77777777" w:rsidTr="00ED1BF3">
        <w:tc>
          <w:tcPr>
            <w:tcW w:w="728" w:type="dxa"/>
          </w:tcPr>
          <w:p w14:paraId="00456C46" w14:textId="77777777" w:rsidR="000A1139" w:rsidRPr="009F4510" w:rsidRDefault="000A1139" w:rsidP="000A1139">
            <w:pPr>
              <w:pStyle w:val="Tabletext"/>
              <w:spacing w:before="20" w:after="20"/>
            </w:pPr>
            <w:r w:rsidRPr="009F4510">
              <w:t>10960</w:t>
            </w:r>
          </w:p>
        </w:tc>
        <w:tc>
          <w:tcPr>
            <w:tcW w:w="3517" w:type="dxa"/>
          </w:tcPr>
          <w:p w14:paraId="02577108" w14:textId="77777777" w:rsidR="000A1139" w:rsidRPr="009F4510" w:rsidRDefault="000A1139" w:rsidP="000A1139">
            <w:pPr>
              <w:pStyle w:val="Tabletext"/>
              <w:spacing w:before="20" w:after="20"/>
            </w:pPr>
            <w:r w:rsidRPr="009F4510">
              <w:t>Physiotherapy service to person with chronic condition under a care plan &gt;20 mins</w:t>
            </w:r>
          </w:p>
        </w:tc>
        <w:tc>
          <w:tcPr>
            <w:tcW w:w="1173" w:type="dxa"/>
          </w:tcPr>
          <w:p w14:paraId="6F97EAD7" w14:textId="77777777" w:rsidR="000A1139" w:rsidRPr="009F4510" w:rsidRDefault="000A1139" w:rsidP="000A1139">
            <w:pPr>
              <w:pStyle w:val="Tabletext"/>
              <w:spacing w:before="20" w:after="20"/>
              <w:jc w:val="right"/>
            </w:pPr>
            <w:r w:rsidRPr="009F4510">
              <w:t xml:space="preserve">62.25 </w:t>
            </w:r>
          </w:p>
        </w:tc>
        <w:tc>
          <w:tcPr>
            <w:tcW w:w="1173" w:type="dxa"/>
          </w:tcPr>
          <w:p w14:paraId="32192564" w14:textId="77777777" w:rsidR="000A1139" w:rsidRPr="009F4510" w:rsidRDefault="000A1139" w:rsidP="000A1139">
            <w:pPr>
              <w:pStyle w:val="Tabletext"/>
              <w:spacing w:before="20" w:after="20"/>
              <w:jc w:val="right"/>
            </w:pPr>
            <w:r w:rsidRPr="009F4510">
              <w:t>2,197,772</w:t>
            </w:r>
          </w:p>
        </w:tc>
        <w:tc>
          <w:tcPr>
            <w:tcW w:w="1331" w:type="dxa"/>
          </w:tcPr>
          <w:p w14:paraId="09BC4B84" w14:textId="77777777" w:rsidR="000A1139" w:rsidRPr="009F4510" w:rsidRDefault="0067152E" w:rsidP="000A1139">
            <w:pPr>
              <w:pStyle w:val="Tabletext"/>
              <w:spacing w:before="20" w:after="20"/>
              <w:jc w:val="right"/>
            </w:pPr>
            <w:r w:rsidRPr="009F4510">
              <w:t>$117,264,835</w:t>
            </w:r>
            <w:r w:rsidR="000A1139" w:rsidRPr="009F4510">
              <w:t xml:space="preserve"> </w:t>
            </w:r>
          </w:p>
        </w:tc>
        <w:tc>
          <w:tcPr>
            <w:tcW w:w="1707" w:type="dxa"/>
          </w:tcPr>
          <w:p w14:paraId="17A9C6CB" w14:textId="77777777" w:rsidR="000A1139" w:rsidRPr="009F4510" w:rsidRDefault="0067152E" w:rsidP="000A1139">
            <w:pPr>
              <w:pStyle w:val="Tabletext"/>
              <w:spacing w:before="20" w:after="20"/>
              <w:jc w:val="right"/>
            </w:pPr>
            <w:r w:rsidRPr="009F4510">
              <w:t>16.6</w:t>
            </w:r>
            <w:r w:rsidR="000A1139" w:rsidRPr="009F4510">
              <w:t>%</w:t>
            </w:r>
          </w:p>
        </w:tc>
      </w:tr>
      <w:tr w:rsidR="009C15DD" w:rsidRPr="009F4510" w14:paraId="5B33F03F" w14:textId="77777777" w:rsidTr="00ED1BF3">
        <w:tc>
          <w:tcPr>
            <w:tcW w:w="728" w:type="dxa"/>
          </w:tcPr>
          <w:p w14:paraId="0A2F6334" w14:textId="77777777" w:rsidR="000A1139" w:rsidRPr="009F4510" w:rsidRDefault="000A1139" w:rsidP="000A1139">
            <w:pPr>
              <w:pStyle w:val="Tabletext"/>
              <w:spacing w:before="20" w:after="20"/>
            </w:pPr>
            <w:r w:rsidRPr="009F4510">
              <w:t>10962</w:t>
            </w:r>
          </w:p>
        </w:tc>
        <w:tc>
          <w:tcPr>
            <w:tcW w:w="3517" w:type="dxa"/>
          </w:tcPr>
          <w:p w14:paraId="56FD8134" w14:textId="77777777" w:rsidR="000A1139" w:rsidRPr="009F4510" w:rsidRDefault="000A1139" w:rsidP="000A1139">
            <w:pPr>
              <w:pStyle w:val="Tabletext"/>
              <w:spacing w:before="20" w:after="20"/>
            </w:pPr>
            <w:r w:rsidRPr="009F4510">
              <w:t>Podiatry service to person with chronic condition under a care plan &gt;20 mins</w:t>
            </w:r>
          </w:p>
        </w:tc>
        <w:tc>
          <w:tcPr>
            <w:tcW w:w="1173" w:type="dxa"/>
          </w:tcPr>
          <w:p w14:paraId="56529463" w14:textId="77777777" w:rsidR="000A1139" w:rsidRPr="009F4510" w:rsidRDefault="000A1139" w:rsidP="000A1139">
            <w:pPr>
              <w:pStyle w:val="Tabletext"/>
              <w:spacing w:before="20" w:after="20"/>
              <w:jc w:val="right"/>
            </w:pPr>
            <w:r w:rsidRPr="009F4510">
              <w:t xml:space="preserve">62.25 </w:t>
            </w:r>
          </w:p>
        </w:tc>
        <w:tc>
          <w:tcPr>
            <w:tcW w:w="1173" w:type="dxa"/>
          </w:tcPr>
          <w:p w14:paraId="39137467" w14:textId="77777777" w:rsidR="000A1139" w:rsidRPr="009F4510" w:rsidRDefault="000A1139" w:rsidP="000A1139">
            <w:pPr>
              <w:pStyle w:val="Tabletext"/>
              <w:spacing w:before="20" w:after="20"/>
              <w:jc w:val="right"/>
            </w:pPr>
            <w:r w:rsidRPr="009F4510">
              <w:t>3,009,782</w:t>
            </w:r>
          </w:p>
        </w:tc>
        <w:tc>
          <w:tcPr>
            <w:tcW w:w="1331" w:type="dxa"/>
          </w:tcPr>
          <w:p w14:paraId="3A657679" w14:textId="77777777" w:rsidR="000A1139" w:rsidRPr="009F4510" w:rsidRDefault="0067152E" w:rsidP="000A1139">
            <w:pPr>
              <w:pStyle w:val="Tabletext"/>
              <w:spacing w:before="20" w:after="20"/>
              <w:jc w:val="right"/>
            </w:pPr>
            <w:r w:rsidRPr="009F4510">
              <w:t>$159,800,577</w:t>
            </w:r>
            <w:r w:rsidR="000A1139" w:rsidRPr="009F4510">
              <w:t xml:space="preserve"> </w:t>
            </w:r>
          </w:p>
        </w:tc>
        <w:tc>
          <w:tcPr>
            <w:tcW w:w="1707" w:type="dxa"/>
          </w:tcPr>
          <w:p w14:paraId="617EDEBD" w14:textId="77777777" w:rsidR="000A1139" w:rsidRPr="009F4510" w:rsidRDefault="000A1139" w:rsidP="000A1139">
            <w:pPr>
              <w:pStyle w:val="Tabletext"/>
              <w:spacing w:before="20" w:after="20"/>
              <w:jc w:val="right"/>
            </w:pPr>
            <w:r w:rsidRPr="009F4510">
              <w:t>12.</w:t>
            </w:r>
            <w:r w:rsidR="0067152E" w:rsidRPr="009F4510">
              <w:t>8</w:t>
            </w:r>
            <w:r w:rsidRPr="009F4510">
              <w:t>%</w:t>
            </w:r>
          </w:p>
        </w:tc>
      </w:tr>
      <w:tr w:rsidR="009C15DD" w:rsidRPr="009F4510" w14:paraId="07B6CB1F" w14:textId="77777777" w:rsidTr="00ED1BF3">
        <w:tc>
          <w:tcPr>
            <w:tcW w:w="728" w:type="dxa"/>
          </w:tcPr>
          <w:p w14:paraId="729476D4" w14:textId="77777777" w:rsidR="000A1139" w:rsidRPr="009F4510" w:rsidRDefault="000A1139" w:rsidP="000A1139">
            <w:pPr>
              <w:pStyle w:val="Tabletext"/>
              <w:spacing w:before="20" w:after="20"/>
            </w:pPr>
            <w:r w:rsidRPr="009F4510">
              <w:t>10964</w:t>
            </w:r>
          </w:p>
        </w:tc>
        <w:tc>
          <w:tcPr>
            <w:tcW w:w="3517" w:type="dxa"/>
          </w:tcPr>
          <w:p w14:paraId="449F89F8" w14:textId="77777777" w:rsidR="000A1139" w:rsidRPr="009F4510" w:rsidRDefault="000A1139" w:rsidP="000A1139">
            <w:pPr>
              <w:pStyle w:val="Tabletext"/>
              <w:spacing w:before="20" w:after="20"/>
            </w:pPr>
            <w:r w:rsidRPr="009F4510">
              <w:t>Chiropractic service to person with chronic condition under a care plan &gt;20 mins</w:t>
            </w:r>
          </w:p>
        </w:tc>
        <w:tc>
          <w:tcPr>
            <w:tcW w:w="1173" w:type="dxa"/>
          </w:tcPr>
          <w:p w14:paraId="377CB8C0" w14:textId="77777777" w:rsidR="000A1139" w:rsidRPr="009F4510" w:rsidRDefault="000A1139" w:rsidP="000A1139">
            <w:pPr>
              <w:pStyle w:val="Tabletext"/>
              <w:spacing w:before="20" w:after="20"/>
              <w:jc w:val="right"/>
            </w:pPr>
            <w:r w:rsidRPr="009F4510">
              <w:t xml:space="preserve">62.25 </w:t>
            </w:r>
          </w:p>
        </w:tc>
        <w:tc>
          <w:tcPr>
            <w:tcW w:w="1173" w:type="dxa"/>
          </w:tcPr>
          <w:p w14:paraId="46C8666E" w14:textId="77777777" w:rsidR="000A1139" w:rsidRPr="009F4510" w:rsidRDefault="000A1139" w:rsidP="000A1139">
            <w:pPr>
              <w:pStyle w:val="Tabletext"/>
              <w:spacing w:before="20" w:after="20"/>
              <w:jc w:val="right"/>
            </w:pPr>
            <w:r w:rsidRPr="009F4510">
              <w:t>354,501</w:t>
            </w:r>
          </w:p>
        </w:tc>
        <w:tc>
          <w:tcPr>
            <w:tcW w:w="1331" w:type="dxa"/>
          </w:tcPr>
          <w:p w14:paraId="110E6B25" w14:textId="77777777" w:rsidR="000A1139" w:rsidRPr="009F4510" w:rsidRDefault="0067152E" w:rsidP="000A1139">
            <w:pPr>
              <w:pStyle w:val="Tabletext"/>
              <w:spacing w:before="20" w:after="20"/>
              <w:jc w:val="right"/>
            </w:pPr>
            <w:r w:rsidRPr="009F4510">
              <w:t>$18,775,603</w:t>
            </w:r>
            <w:r w:rsidR="000A1139" w:rsidRPr="009F4510">
              <w:t xml:space="preserve"> </w:t>
            </w:r>
          </w:p>
        </w:tc>
        <w:tc>
          <w:tcPr>
            <w:tcW w:w="1707" w:type="dxa"/>
          </w:tcPr>
          <w:p w14:paraId="71313478" w14:textId="77777777" w:rsidR="000A1139" w:rsidRPr="009F4510" w:rsidRDefault="000A1139" w:rsidP="000A1139">
            <w:pPr>
              <w:pStyle w:val="Tabletext"/>
              <w:spacing w:before="20" w:after="20"/>
              <w:jc w:val="right"/>
            </w:pPr>
            <w:r w:rsidRPr="009F4510">
              <w:t>14.</w:t>
            </w:r>
            <w:r w:rsidR="0067152E" w:rsidRPr="009F4510">
              <w:t>3</w:t>
            </w:r>
            <w:r w:rsidRPr="009F4510">
              <w:t>%</w:t>
            </w:r>
          </w:p>
        </w:tc>
      </w:tr>
      <w:tr w:rsidR="009C15DD" w:rsidRPr="009F4510" w14:paraId="0E7B1EB9" w14:textId="77777777" w:rsidTr="00ED1BF3">
        <w:tc>
          <w:tcPr>
            <w:tcW w:w="728" w:type="dxa"/>
          </w:tcPr>
          <w:p w14:paraId="0A9B0A8E" w14:textId="77777777" w:rsidR="000A1139" w:rsidRPr="009F4510" w:rsidRDefault="000A1139" w:rsidP="000A1139">
            <w:pPr>
              <w:pStyle w:val="Tabletext"/>
              <w:spacing w:before="20" w:after="20"/>
            </w:pPr>
            <w:r w:rsidRPr="009F4510">
              <w:t>10966</w:t>
            </w:r>
          </w:p>
        </w:tc>
        <w:tc>
          <w:tcPr>
            <w:tcW w:w="3517" w:type="dxa"/>
          </w:tcPr>
          <w:p w14:paraId="78F09617" w14:textId="77777777" w:rsidR="000A1139" w:rsidRPr="009F4510" w:rsidRDefault="000A1139" w:rsidP="000A1139">
            <w:pPr>
              <w:pStyle w:val="Tabletext"/>
              <w:spacing w:before="20" w:after="20"/>
            </w:pPr>
            <w:r w:rsidRPr="009F4510">
              <w:t>Osteopathy service to person with chronic condition under a care plan &gt;20 mins</w:t>
            </w:r>
          </w:p>
        </w:tc>
        <w:tc>
          <w:tcPr>
            <w:tcW w:w="1173" w:type="dxa"/>
          </w:tcPr>
          <w:p w14:paraId="40BAEC83" w14:textId="77777777" w:rsidR="000A1139" w:rsidRPr="009F4510" w:rsidRDefault="000A1139" w:rsidP="000A1139">
            <w:pPr>
              <w:pStyle w:val="Tabletext"/>
              <w:spacing w:before="20" w:after="20"/>
              <w:jc w:val="right"/>
            </w:pPr>
            <w:r w:rsidRPr="009F4510">
              <w:t xml:space="preserve">62.25 </w:t>
            </w:r>
          </w:p>
        </w:tc>
        <w:tc>
          <w:tcPr>
            <w:tcW w:w="1173" w:type="dxa"/>
          </w:tcPr>
          <w:p w14:paraId="5E1036AE" w14:textId="77777777" w:rsidR="000A1139" w:rsidRPr="009F4510" w:rsidRDefault="000A1139" w:rsidP="000A1139">
            <w:pPr>
              <w:pStyle w:val="Tabletext"/>
              <w:spacing w:before="20" w:after="20"/>
              <w:jc w:val="right"/>
            </w:pPr>
            <w:r w:rsidRPr="009F4510">
              <w:t>165,201</w:t>
            </w:r>
          </w:p>
        </w:tc>
        <w:tc>
          <w:tcPr>
            <w:tcW w:w="1331" w:type="dxa"/>
          </w:tcPr>
          <w:p w14:paraId="2F0E89ED" w14:textId="77777777" w:rsidR="000A1139" w:rsidRPr="009F4510" w:rsidRDefault="0067152E" w:rsidP="000A1139">
            <w:pPr>
              <w:pStyle w:val="Tabletext"/>
              <w:spacing w:before="20" w:after="20"/>
              <w:jc w:val="right"/>
            </w:pPr>
            <w:r w:rsidRPr="009F4510">
              <w:t>$8,876,660</w:t>
            </w:r>
            <w:r w:rsidR="000A1139" w:rsidRPr="009F4510">
              <w:t xml:space="preserve"> </w:t>
            </w:r>
          </w:p>
        </w:tc>
        <w:tc>
          <w:tcPr>
            <w:tcW w:w="1707" w:type="dxa"/>
          </w:tcPr>
          <w:p w14:paraId="5BCE2555" w14:textId="77777777" w:rsidR="000A1139" w:rsidRPr="009F4510" w:rsidRDefault="000A1139" w:rsidP="000A1139">
            <w:pPr>
              <w:pStyle w:val="Tabletext"/>
              <w:spacing w:before="20" w:after="20"/>
              <w:jc w:val="right"/>
            </w:pPr>
            <w:r w:rsidRPr="009F4510">
              <w:t>13.</w:t>
            </w:r>
            <w:r w:rsidR="0067152E" w:rsidRPr="009F4510">
              <w:t>9</w:t>
            </w:r>
            <w:r w:rsidRPr="009F4510">
              <w:t>%</w:t>
            </w:r>
          </w:p>
        </w:tc>
      </w:tr>
      <w:tr w:rsidR="009C15DD" w:rsidRPr="009F4510" w14:paraId="5938D6C3" w14:textId="77777777" w:rsidTr="00ED1BF3">
        <w:tc>
          <w:tcPr>
            <w:tcW w:w="728" w:type="dxa"/>
          </w:tcPr>
          <w:p w14:paraId="245667D1" w14:textId="77777777" w:rsidR="000A1139" w:rsidRPr="009F4510" w:rsidRDefault="000A1139" w:rsidP="000A1139">
            <w:pPr>
              <w:pStyle w:val="Tabletext"/>
              <w:spacing w:before="20" w:after="20"/>
            </w:pPr>
            <w:r w:rsidRPr="009F4510">
              <w:t>10968</w:t>
            </w:r>
            <w:r w:rsidRPr="009F4510">
              <w:rPr>
                <w:vertAlign w:val="superscript"/>
              </w:rPr>
              <w:t>1</w:t>
            </w:r>
          </w:p>
        </w:tc>
        <w:tc>
          <w:tcPr>
            <w:tcW w:w="3517" w:type="dxa"/>
          </w:tcPr>
          <w:p w14:paraId="21D970C7" w14:textId="77777777" w:rsidR="000A1139" w:rsidRPr="009F4510" w:rsidRDefault="000A1139" w:rsidP="000A1139">
            <w:pPr>
              <w:pStyle w:val="Tabletext"/>
              <w:spacing w:before="20" w:after="20"/>
            </w:pPr>
            <w:r w:rsidRPr="009F4510">
              <w:t>Psychology service for person with chronic condition under a care plan, &gt;20 mins</w:t>
            </w:r>
          </w:p>
        </w:tc>
        <w:tc>
          <w:tcPr>
            <w:tcW w:w="1173" w:type="dxa"/>
          </w:tcPr>
          <w:p w14:paraId="2DC85072" w14:textId="77777777" w:rsidR="000A1139" w:rsidRPr="009F4510" w:rsidRDefault="000A1139" w:rsidP="000A1139">
            <w:pPr>
              <w:pStyle w:val="Tabletext"/>
              <w:spacing w:before="20" w:after="20"/>
              <w:jc w:val="right"/>
            </w:pPr>
            <w:r w:rsidRPr="009F4510">
              <w:t xml:space="preserve">62.25 </w:t>
            </w:r>
          </w:p>
        </w:tc>
        <w:tc>
          <w:tcPr>
            <w:tcW w:w="1173" w:type="dxa"/>
          </w:tcPr>
          <w:p w14:paraId="78C2EA32" w14:textId="77777777" w:rsidR="000A1139" w:rsidRPr="009F4510" w:rsidRDefault="000A1139" w:rsidP="000A1139">
            <w:pPr>
              <w:pStyle w:val="Tabletext"/>
              <w:spacing w:before="20" w:after="20"/>
              <w:jc w:val="right"/>
            </w:pPr>
            <w:r w:rsidRPr="009F4510">
              <w:t>28,390</w:t>
            </w:r>
          </w:p>
        </w:tc>
        <w:tc>
          <w:tcPr>
            <w:tcW w:w="1331" w:type="dxa"/>
          </w:tcPr>
          <w:p w14:paraId="689F76A0" w14:textId="77777777" w:rsidR="000A1139" w:rsidRPr="009F4510" w:rsidRDefault="0067152E" w:rsidP="000A1139">
            <w:pPr>
              <w:pStyle w:val="Tabletext"/>
              <w:spacing w:before="20" w:after="20"/>
              <w:jc w:val="right"/>
            </w:pPr>
            <w:r w:rsidRPr="009F4510">
              <w:t>$2,131,564</w:t>
            </w:r>
            <w:r w:rsidR="000A1139" w:rsidRPr="009F4510">
              <w:t xml:space="preserve"> </w:t>
            </w:r>
          </w:p>
        </w:tc>
        <w:tc>
          <w:tcPr>
            <w:tcW w:w="1707" w:type="dxa"/>
          </w:tcPr>
          <w:p w14:paraId="4896B8B5" w14:textId="77777777" w:rsidR="000A1139" w:rsidRPr="009F4510" w:rsidRDefault="000A1139" w:rsidP="000A1139">
            <w:pPr>
              <w:pStyle w:val="Tabletext"/>
              <w:spacing w:before="20" w:after="20"/>
              <w:jc w:val="right"/>
            </w:pPr>
            <w:r w:rsidRPr="009F4510">
              <w:t>23.</w:t>
            </w:r>
            <w:r w:rsidR="0067152E" w:rsidRPr="009F4510">
              <w:t>1</w:t>
            </w:r>
            <w:r w:rsidRPr="009F4510">
              <w:t>%</w:t>
            </w:r>
          </w:p>
        </w:tc>
      </w:tr>
      <w:tr w:rsidR="009C15DD" w:rsidRPr="009F4510" w14:paraId="20C2914F" w14:textId="77777777" w:rsidTr="00ED1BF3">
        <w:tc>
          <w:tcPr>
            <w:tcW w:w="728" w:type="dxa"/>
          </w:tcPr>
          <w:p w14:paraId="7493DCF7" w14:textId="77777777" w:rsidR="000A1139" w:rsidRPr="009F4510" w:rsidRDefault="000A1139" w:rsidP="000A1139">
            <w:pPr>
              <w:pStyle w:val="Tabletext"/>
              <w:spacing w:before="20" w:after="20"/>
            </w:pPr>
            <w:bookmarkStart w:id="105" w:name="_Hlk520986154"/>
            <w:r w:rsidRPr="009F4510">
              <w:t>10970</w:t>
            </w:r>
          </w:p>
        </w:tc>
        <w:tc>
          <w:tcPr>
            <w:tcW w:w="3517" w:type="dxa"/>
          </w:tcPr>
          <w:p w14:paraId="6790DFAC" w14:textId="77777777" w:rsidR="000A1139" w:rsidRPr="009F4510" w:rsidRDefault="000A1139" w:rsidP="000A1139">
            <w:pPr>
              <w:pStyle w:val="Tabletext"/>
              <w:spacing w:before="20" w:after="20"/>
            </w:pPr>
            <w:r w:rsidRPr="009F4510">
              <w:t>Speech pathology service to person with chronic condition under a care plan &gt;20 mins</w:t>
            </w:r>
          </w:p>
        </w:tc>
        <w:tc>
          <w:tcPr>
            <w:tcW w:w="1173" w:type="dxa"/>
          </w:tcPr>
          <w:p w14:paraId="3BE1B1B6" w14:textId="77777777" w:rsidR="000A1139" w:rsidRPr="009F4510" w:rsidRDefault="000A1139" w:rsidP="000A1139">
            <w:pPr>
              <w:pStyle w:val="Tabletext"/>
              <w:spacing w:before="20" w:after="20"/>
              <w:jc w:val="right"/>
            </w:pPr>
            <w:r w:rsidRPr="009F4510">
              <w:t xml:space="preserve">62.25 </w:t>
            </w:r>
          </w:p>
        </w:tc>
        <w:tc>
          <w:tcPr>
            <w:tcW w:w="1173" w:type="dxa"/>
          </w:tcPr>
          <w:p w14:paraId="5C6B5FFE" w14:textId="77777777" w:rsidR="000A1139" w:rsidRPr="009F4510" w:rsidRDefault="000A1139" w:rsidP="000A1139">
            <w:pPr>
              <w:pStyle w:val="Tabletext"/>
              <w:spacing w:before="20" w:after="20"/>
              <w:jc w:val="right"/>
            </w:pPr>
            <w:r w:rsidRPr="009F4510">
              <w:t>156,592</w:t>
            </w:r>
          </w:p>
        </w:tc>
        <w:tc>
          <w:tcPr>
            <w:tcW w:w="1331" w:type="dxa"/>
          </w:tcPr>
          <w:p w14:paraId="1E4E7B0D" w14:textId="77777777" w:rsidR="000A1139" w:rsidRPr="009F4510" w:rsidRDefault="0067152E" w:rsidP="000A1139">
            <w:pPr>
              <w:pStyle w:val="Tabletext"/>
              <w:spacing w:before="20" w:after="20"/>
              <w:jc w:val="right"/>
            </w:pPr>
            <w:r w:rsidRPr="009F4510">
              <w:t>$9,025,165</w:t>
            </w:r>
            <w:r w:rsidR="000A1139" w:rsidRPr="009F4510">
              <w:t xml:space="preserve"> </w:t>
            </w:r>
          </w:p>
        </w:tc>
        <w:tc>
          <w:tcPr>
            <w:tcW w:w="1707" w:type="dxa"/>
          </w:tcPr>
          <w:p w14:paraId="43D36B27" w14:textId="77777777" w:rsidR="000A1139" w:rsidRPr="009F4510" w:rsidRDefault="000A1139" w:rsidP="000A1139">
            <w:pPr>
              <w:pStyle w:val="Tabletext"/>
              <w:spacing w:before="20" w:after="20"/>
              <w:jc w:val="right"/>
            </w:pPr>
            <w:r w:rsidRPr="009F4510">
              <w:t>7.</w:t>
            </w:r>
            <w:r w:rsidR="0067152E" w:rsidRPr="009F4510">
              <w:t>3</w:t>
            </w:r>
            <w:r w:rsidRPr="009F4510">
              <w:t>%</w:t>
            </w:r>
          </w:p>
        </w:tc>
      </w:tr>
    </w:tbl>
    <w:p w14:paraId="634D4AE1" w14:textId="77777777" w:rsidR="00B62A7E" w:rsidRPr="009F4510" w:rsidRDefault="00756A5C" w:rsidP="004A3156">
      <w:pPr>
        <w:pStyle w:val="Heading3Numbered"/>
        <w:rPr>
          <w:lang w:val="en-AU"/>
        </w:rPr>
      </w:pPr>
      <w:bookmarkStart w:id="106" w:name="_Toc535407896"/>
      <w:bookmarkStart w:id="107" w:name="_Toc535408227"/>
      <w:bookmarkStart w:id="108" w:name="_Toc528066791"/>
      <w:bookmarkStart w:id="109" w:name="_Toc15555378"/>
      <w:bookmarkEnd w:id="105"/>
      <w:bookmarkEnd w:id="106"/>
      <w:bookmarkEnd w:id="107"/>
      <w:r w:rsidRPr="009F4510">
        <w:rPr>
          <w:lang w:val="en-AU"/>
        </w:rPr>
        <w:t>R</w:t>
      </w:r>
      <w:r w:rsidR="00EF57B6" w:rsidRPr="009F4510">
        <w:rPr>
          <w:lang w:val="en-AU"/>
        </w:rPr>
        <w:t>ecommendation 1</w:t>
      </w:r>
      <w:bookmarkEnd w:id="108"/>
      <w:r w:rsidR="00E07E8D" w:rsidRPr="009F4510">
        <w:rPr>
          <w:lang w:val="en-AU"/>
        </w:rPr>
        <w:t xml:space="preserve"> – Encourage comprehensive initial assessments by allied health professionals</w:t>
      </w:r>
      <w:bookmarkEnd w:id="109"/>
    </w:p>
    <w:p w14:paraId="273E8902" w14:textId="77777777" w:rsidR="006F7E06" w:rsidRPr="009F4510" w:rsidRDefault="00E07E8D" w:rsidP="001268B5">
      <w:r w:rsidRPr="009F4510">
        <w:t>The Reference Group recommends</w:t>
      </w:r>
      <w:r w:rsidR="006F7E06" w:rsidRPr="009F4510">
        <w:t>:</w:t>
      </w:r>
    </w:p>
    <w:p w14:paraId="251AE174" w14:textId="77777777" w:rsidR="007D1FAC" w:rsidRPr="009F4510" w:rsidRDefault="00E07E8D" w:rsidP="001268B5">
      <w:pPr>
        <w:pStyle w:val="ListParagraph"/>
        <w:numPr>
          <w:ilvl w:val="0"/>
          <w:numId w:val="45"/>
        </w:numPr>
      </w:pPr>
      <w:r w:rsidRPr="009F4510">
        <w:t>c</w:t>
      </w:r>
      <w:bookmarkStart w:id="110" w:name="_Hlk523864153"/>
      <w:r w:rsidRPr="009F4510">
        <w:t>reating</w:t>
      </w:r>
      <w:r w:rsidR="007D1FAC" w:rsidRPr="009F4510">
        <w:t xml:space="preserve"> a new item </w:t>
      </w:r>
      <w:r w:rsidR="00FE0921" w:rsidRPr="009F4510">
        <w:t>(</w:t>
      </w:r>
      <w:r w:rsidR="007D1FAC" w:rsidRPr="009F4510">
        <w:t>109AA</w:t>
      </w:r>
      <w:r w:rsidR="00FE0921" w:rsidRPr="009F4510">
        <w:t>)</w:t>
      </w:r>
      <w:r w:rsidR="007D1FAC" w:rsidRPr="009F4510">
        <w:t xml:space="preserve"> for an initial allied health appointment of at least 40 minutes</w:t>
      </w:r>
    </w:p>
    <w:p w14:paraId="1347DCCF" w14:textId="77777777" w:rsidR="00F3059D" w:rsidRPr="009F4510" w:rsidRDefault="008155CB" w:rsidP="001268B5">
      <w:pPr>
        <w:pStyle w:val="ListParagraph"/>
        <w:numPr>
          <w:ilvl w:val="0"/>
          <w:numId w:val="45"/>
        </w:numPr>
      </w:pPr>
      <w:bookmarkStart w:id="111" w:name="_Hlk520991866"/>
      <w:r w:rsidRPr="009F4510">
        <w:t xml:space="preserve">placing </w:t>
      </w:r>
      <w:r w:rsidR="00C9754D" w:rsidRPr="009F4510">
        <w:t>the following restrictions</w:t>
      </w:r>
      <w:r w:rsidRPr="009F4510">
        <w:t>:</w:t>
      </w:r>
    </w:p>
    <w:p w14:paraId="46EEB77B" w14:textId="77777777" w:rsidR="002D191C" w:rsidRPr="009F4510" w:rsidRDefault="00513162" w:rsidP="001268B5">
      <w:pPr>
        <w:pStyle w:val="Bullet2"/>
        <w:numPr>
          <w:ilvl w:val="0"/>
          <w:numId w:val="46"/>
        </w:numPr>
        <w:rPr>
          <w:lang w:val="en-AU"/>
        </w:rPr>
      </w:pPr>
      <w:r w:rsidRPr="009F4510">
        <w:rPr>
          <w:lang w:val="en-AU"/>
        </w:rPr>
        <w:t>claiming to</w:t>
      </w:r>
      <w:r w:rsidR="008155CB" w:rsidRPr="009F4510">
        <w:rPr>
          <w:lang w:val="en-AU"/>
        </w:rPr>
        <w:t xml:space="preserve"> t</w:t>
      </w:r>
      <w:r w:rsidR="002D191C" w:rsidRPr="009F4510">
        <w:rPr>
          <w:lang w:val="en-AU"/>
        </w:rPr>
        <w:t>he first attendance for a unique presentation</w:t>
      </w:r>
      <w:r w:rsidR="008155CB" w:rsidRPr="009F4510">
        <w:rPr>
          <w:lang w:val="en-AU"/>
        </w:rPr>
        <w:t xml:space="preserve"> and a</w:t>
      </w:r>
      <w:r w:rsidR="00AB363F" w:rsidRPr="009F4510">
        <w:rPr>
          <w:lang w:val="en-AU"/>
        </w:rPr>
        <w:t xml:space="preserve"> maximum of one </w:t>
      </w:r>
      <w:r w:rsidR="002D191C" w:rsidRPr="009F4510">
        <w:rPr>
          <w:lang w:val="en-AU"/>
        </w:rPr>
        <w:t xml:space="preserve">per patient, per provider, per </w:t>
      </w:r>
      <w:r w:rsidR="003378E6" w:rsidRPr="009F4510">
        <w:rPr>
          <w:lang w:val="en-AU"/>
        </w:rPr>
        <w:t xml:space="preserve">calendar </w:t>
      </w:r>
      <w:r w:rsidR="002D191C" w:rsidRPr="009F4510">
        <w:rPr>
          <w:lang w:val="en-AU"/>
        </w:rPr>
        <w:t>year</w:t>
      </w:r>
    </w:p>
    <w:p w14:paraId="4F01D20F" w14:textId="77777777" w:rsidR="00F25542" w:rsidRPr="009F4510" w:rsidRDefault="001C0E8C" w:rsidP="001268B5">
      <w:pPr>
        <w:pStyle w:val="Bullet2"/>
        <w:numPr>
          <w:ilvl w:val="0"/>
          <w:numId w:val="46"/>
        </w:numPr>
        <w:rPr>
          <w:lang w:val="en-AU"/>
        </w:rPr>
      </w:pPr>
      <w:r w:rsidRPr="009F4510">
        <w:rPr>
          <w:lang w:val="en-AU"/>
        </w:rPr>
        <w:t xml:space="preserve">claiming by </w:t>
      </w:r>
      <w:r w:rsidR="00F25542" w:rsidRPr="009F4510">
        <w:rPr>
          <w:lang w:val="en-AU"/>
        </w:rPr>
        <w:t xml:space="preserve">allied health </w:t>
      </w:r>
      <w:r w:rsidR="001977A9" w:rsidRPr="009F4510">
        <w:rPr>
          <w:lang w:val="en-AU"/>
        </w:rPr>
        <w:t>professionals</w:t>
      </w:r>
      <w:r w:rsidR="00BF7D19" w:rsidRPr="009F4510">
        <w:rPr>
          <w:lang w:val="en-AU"/>
        </w:rPr>
        <w:t xml:space="preserve"> </w:t>
      </w:r>
      <w:r w:rsidR="00F25542" w:rsidRPr="009F4510">
        <w:rPr>
          <w:lang w:val="en-AU"/>
        </w:rPr>
        <w:t>in the same practice providing care for the same unique presentation</w:t>
      </w:r>
      <w:r w:rsidR="008E1D31" w:rsidRPr="009F4510">
        <w:rPr>
          <w:lang w:val="en-AU"/>
        </w:rPr>
        <w:t>, and</w:t>
      </w:r>
    </w:p>
    <w:bookmarkEnd w:id="111"/>
    <w:p w14:paraId="13E46444" w14:textId="77777777" w:rsidR="008E1D31" w:rsidRPr="009F4510" w:rsidRDefault="00102254" w:rsidP="001268B5">
      <w:pPr>
        <w:pStyle w:val="Bullet2"/>
        <w:numPr>
          <w:ilvl w:val="0"/>
          <w:numId w:val="46"/>
        </w:numPr>
        <w:rPr>
          <w:lang w:val="en-AU"/>
        </w:rPr>
      </w:pPr>
      <w:r w:rsidRPr="009F4510">
        <w:rPr>
          <w:lang w:val="en-AU"/>
        </w:rPr>
        <w:t>co-claiming with M3 items (10950</w:t>
      </w:r>
      <w:r w:rsidR="00576C06" w:rsidRPr="009F4510">
        <w:rPr>
          <w:lang w:val="en-AU"/>
        </w:rPr>
        <w:t>–</w:t>
      </w:r>
      <w:r w:rsidRPr="009F4510">
        <w:rPr>
          <w:lang w:val="en-AU"/>
        </w:rPr>
        <w:t>10970)</w:t>
      </w:r>
      <w:r w:rsidR="00ED1BF3" w:rsidRPr="009F4510">
        <w:rPr>
          <w:lang w:val="en-AU"/>
        </w:rPr>
        <w:t xml:space="preserve"> and M9 items</w:t>
      </w:r>
      <w:r w:rsidR="00C91EBA" w:rsidRPr="009F4510">
        <w:rPr>
          <w:lang w:val="en-AU"/>
        </w:rPr>
        <w:t xml:space="preserve"> for </w:t>
      </w:r>
      <w:r w:rsidR="00FC5304" w:rsidRPr="009F4510">
        <w:rPr>
          <w:lang w:val="en-AU"/>
        </w:rPr>
        <w:t xml:space="preserve">assessing the </w:t>
      </w:r>
      <w:r w:rsidR="00C91EBA" w:rsidRPr="009F4510">
        <w:rPr>
          <w:lang w:val="en-AU"/>
        </w:rPr>
        <w:t>suitability of group sessions (81100, 82110</w:t>
      </w:r>
      <w:r w:rsidR="00A25FA6" w:rsidRPr="009F4510">
        <w:rPr>
          <w:lang w:val="en-AU"/>
        </w:rPr>
        <w:t xml:space="preserve"> and </w:t>
      </w:r>
      <w:r w:rsidR="00C91EBA" w:rsidRPr="009F4510">
        <w:rPr>
          <w:lang w:val="en-AU"/>
        </w:rPr>
        <w:t>81120</w:t>
      </w:r>
      <w:r w:rsidR="00ED1BF3" w:rsidRPr="009F4510">
        <w:rPr>
          <w:lang w:val="en-AU"/>
        </w:rPr>
        <w:t>)</w:t>
      </w:r>
      <w:r w:rsidR="008E1D31" w:rsidRPr="009F4510">
        <w:rPr>
          <w:lang w:val="en-AU"/>
        </w:rPr>
        <w:t>,</w:t>
      </w:r>
    </w:p>
    <w:p w14:paraId="3BE73DE0" w14:textId="77777777" w:rsidR="00102254" w:rsidRPr="009F4510" w:rsidRDefault="008E1D31" w:rsidP="001268B5">
      <w:pPr>
        <w:pStyle w:val="ListParagraph"/>
        <w:numPr>
          <w:ilvl w:val="0"/>
          <w:numId w:val="45"/>
        </w:numPr>
      </w:pPr>
      <w:r w:rsidRPr="009F4510">
        <w:t>the proposed item descriptor as follows:</w:t>
      </w:r>
    </w:p>
    <w:p w14:paraId="313D848E" w14:textId="77777777" w:rsidR="008E1D31" w:rsidRPr="009F4510" w:rsidRDefault="008E1D31">
      <w:pPr>
        <w:pStyle w:val="Bullet2"/>
        <w:rPr>
          <w:lang w:val="en-AU"/>
        </w:rPr>
      </w:pPr>
      <w:r w:rsidRPr="009F4510">
        <w:rPr>
          <w:noProof/>
          <w:lang w:val="en-AU" w:eastAsia="en-AU"/>
        </w:rPr>
        <mc:AlternateContent>
          <mc:Choice Requires="wps">
            <w:drawing>
              <wp:inline distT="0" distB="0" distL="0" distR="0" wp14:anchorId="606A2920" wp14:editId="63B8916E">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0559EB" w14:textId="77777777" w:rsidR="009C09E5" w:rsidRDefault="009C09E5" w:rsidP="008E1D31">
                            <w:pPr>
                              <w:spacing w:before="0"/>
                              <w:rPr>
                                <w:b/>
                              </w:rPr>
                            </w:pPr>
                            <w:r>
                              <w:rPr>
                                <w:b/>
                              </w:rPr>
                              <w:t>New Item 109AA – example text</w:t>
                            </w:r>
                          </w:p>
                          <w:p w14:paraId="68572D7D"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7378F930" w14:textId="77777777" w:rsidR="009C09E5" w:rsidRPr="00F157DD" w:rsidRDefault="009C09E5" w:rsidP="001268B5">
                            <w:pPr>
                              <w:pStyle w:val="Dash3"/>
                              <w:numPr>
                                <w:ilvl w:val="2"/>
                                <w:numId w:val="15"/>
                              </w:numPr>
                              <w:spacing w:line="240" w:lineRule="auto"/>
                              <w:ind w:left="357" w:hanging="357"/>
                              <w:rPr>
                                <w:lang w:val="en-GB"/>
                              </w:rPr>
                            </w:pPr>
                            <w:r w:rsidRPr="00F157DD">
                              <w:rPr>
                                <w:lang w:val="en-GB"/>
                              </w:rPr>
                              <w:t>the service is provided to a person who has:</w:t>
                            </w:r>
                          </w:p>
                          <w:p w14:paraId="02FC99E8"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2FA90950"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02D7061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0E11DB3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5E141A5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4444278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5ADDD7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7A15A2C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2B136F63"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23A4E56F"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08029D35"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 xml:space="preserve">for a service for which a private health insurance benefit is payable - the person who incurred the medical expenses for the service has elected to claim the Medicare benefit for the service, and not the private health insurance </w:t>
                            </w:r>
                            <w:proofErr w:type="gramStart"/>
                            <w:r w:rsidRPr="00F157DD">
                              <w:rPr>
                                <w:lang w:val="en-GB"/>
                              </w:rPr>
                              <w:t>benefit;</w:t>
                            </w:r>
                            <w:proofErr w:type="gramEnd"/>
                          </w:p>
                          <w:p w14:paraId="6755B179"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D866A23"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wps:txbx>
                      <wps:bodyPr rot="0" vert="horz" wrap="square" lIns="91440" tIns="45720" rIns="91440" bIns="45720" anchor="t" anchorCtr="0">
                        <a:spAutoFit/>
                      </wps:bodyPr>
                    </wps:wsp>
                  </a:graphicData>
                </a:graphic>
              </wp:inline>
            </w:drawing>
          </mc:Choice>
          <mc:Fallback>
            <w:pict>
              <v:shape w14:anchorId="606A2920"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14:paraId="000559EB" w14:textId="77777777" w:rsidR="009C09E5" w:rsidRDefault="009C09E5" w:rsidP="008E1D31">
                      <w:pPr>
                        <w:spacing w:before="0"/>
                        <w:rPr>
                          <w:b/>
                        </w:rPr>
                      </w:pPr>
                      <w:r>
                        <w:rPr>
                          <w:b/>
                        </w:rPr>
                        <w:t>New Item 109AA – example text</w:t>
                      </w:r>
                    </w:p>
                    <w:p w14:paraId="68572D7D"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7378F930" w14:textId="77777777" w:rsidR="009C09E5" w:rsidRPr="00F157DD" w:rsidRDefault="009C09E5" w:rsidP="001268B5">
                      <w:pPr>
                        <w:pStyle w:val="Dash3"/>
                        <w:numPr>
                          <w:ilvl w:val="2"/>
                          <w:numId w:val="15"/>
                        </w:numPr>
                        <w:spacing w:line="240" w:lineRule="auto"/>
                        <w:ind w:left="357" w:hanging="357"/>
                        <w:rPr>
                          <w:lang w:val="en-GB"/>
                        </w:rPr>
                      </w:pPr>
                      <w:r w:rsidRPr="00F157DD">
                        <w:rPr>
                          <w:lang w:val="en-GB"/>
                        </w:rPr>
                        <w:t>the service is provided to a person who has:</w:t>
                      </w:r>
                    </w:p>
                    <w:p w14:paraId="02FC99E8"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2FA90950"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02D7061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0E11DB3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5E141A5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4444278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5ADDD7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7A15A2C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2B136F63"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23A4E56F"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08029D35"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6755B179"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D866A23"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v:textbox>
                <w10:anchorlock/>
              </v:shape>
            </w:pict>
          </mc:Fallback>
        </mc:AlternateContent>
      </w:r>
    </w:p>
    <w:p w14:paraId="20130EAF" w14:textId="77777777" w:rsidR="00F25542" w:rsidRPr="009F4510" w:rsidRDefault="00C23497" w:rsidP="001268B5">
      <w:pPr>
        <w:pStyle w:val="ListParagraph"/>
        <w:numPr>
          <w:ilvl w:val="0"/>
          <w:numId w:val="45"/>
        </w:numPr>
      </w:pPr>
      <w:r w:rsidRPr="009F4510">
        <w:t xml:space="preserve">the </w:t>
      </w:r>
      <w:r w:rsidR="008E1D31" w:rsidRPr="009F4510">
        <w:t>proposed</w:t>
      </w:r>
      <w:r w:rsidR="002D191C" w:rsidRPr="009F4510">
        <w:t xml:space="preserve"> explanatory notes</w:t>
      </w:r>
      <w:r w:rsidR="008E1D31" w:rsidRPr="009F4510">
        <w:t xml:space="preserve"> as follows</w:t>
      </w:r>
      <w:r w:rsidR="00F25542" w:rsidRPr="009F4510">
        <w:t>:</w:t>
      </w:r>
    </w:p>
    <w:p w14:paraId="162713E9" w14:textId="77777777" w:rsidR="008E1D31" w:rsidRPr="009F4510" w:rsidRDefault="008E1D31" w:rsidP="00EF7432">
      <w:pPr>
        <w:pStyle w:val="Bullet2"/>
        <w:rPr>
          <w:lang w:val="en-AU"/>
        </w:rPr>
      </w:pPr>
      <w:r w:rsidRPr="009F4510">
        <w:rPr>
          <w:noProof/>
          <w:lang w:val="en-AU" w:eastAsia="en-AU"/>
        </w:rPr>
        <mc:AlternateContent>
          <mc:Choice Requires="wps">
            <w:drawing>
              <wp:inline distT="0" distB="0" distL="0" distR="0" wp14:anchorId="3AB01CE0" wp14:editId="11509724">
                <wp:extent cx="5262113" cy="957532"/>
                <wp:effectExtent l="0" t="0" r="15240" b="1841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49C6264" w14:textId="77777777" w:rsidR="009C09E5" w:rsidRDefault="009C09E5" w:rsidP="008E1D31">
                            <w:pPr>
                              <w:spacing w:before="0"/>
                              <w:rPr>
                                <w:b/>
                              </w:rPr>
                            </w:pPr>
                            <w:r>
                              <w:rPr>
                                <w:b/>
                              </w:rPr>
                              <w:t>New Item 109AA Explanatory note – example text</w:t>
                            </w:r>
                          </w:p>
                          <w:p w14:paraId="5E7771D0" w14:textId="77777777" w:rsidR="009C09E5" w:rsidRPr="00F157DD" w:rsidRDefault="009C09E5" w:rsidP="008E1D31">
                            <w:pPr>
                              <w:pStyle w:val="Bullet2"/>
                              <w:rPr>
                                <w:lang w:val="en-GB"/>
                              </w:rPr>
                            </w:pPr>
                            <w:r w:rsidRPr="00F157DD">
                              <w:rPr>
                                <w:lang w:val="en-GB"/>
                              </w:rPr>
                              <w:t>A unique presentation includes:</w:t>
                            </w:r>
                          </w:p>
                          <w:p w14:paraId="27563073"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308D773B"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3E23E8E7"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wps:txbx>
                      <wps:bodyPr rot="0" vert="horz" wrap="square" lIns="91440" tIns="45720" rIns="91440" bIns="45720" anchor="t" anchorCtr="0">
                        <a:spAutoFit/>
                      </wps:bodyPr>
                    </wps:wsp>
                  </a:graphicData>
                </a:graphic>
              </wp:inline>
            </w:drawing>
          </mc:Choice>
          <mc:Fallback>
            <w:pict>
              <v:shape w14:anchorId="3AB01CE0"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e46PYqAgAATAQAAA4AAAAAAAAAAAAAAAAALgIAAGRycy9lMm9E&#10;b2MueG1sUEsBAi0AFAAGAAgAAAAhAO5sbrDbAAAABQEAAA8AAAAAAAAAAAAAAAAAhAQAAGRycy9k&#10;b3ducmV2LnhtbFBLBQYAAAAABAAEAPMAAACMBQAAAAA=&#10;" strokecolor="#c0504d" strokeweight="2pt">
                <v:textbox style="mso-fit-shape-to-text:t">
                  <w:txbxContent>
                    <w:p w14:paraId="649C6264" w14:textId="77777777" w:rsidR="009C09E5" w:rsidRDefault="009C09E5" w:rsidP="008E1D31">
                      <w:pPr>
                        <w:spacing w:before="0"/>
                        <w:rPr>
                          <w:b/>
                        </w:rPr>
                      </w:pPr>
                      <w:r>
                        <w:rPr>
                          <w:b/>
                        </w:rPr>
                        <w:t>New Item 109AA Explanatory note – example text</w:t>
                      </w:r>
                    </w:p>
                    <w:p w14:paraId="5E7771D0" w14:textId="77777777" w:rsidR="009C09E5" w:rsidRPr="00F157DD" w:rsidRDefault="009C09E5" w:rsidP="008E1D31">
                      <w:pPr>
                        <w:pStyle w:val="Bullet2"/>
                        <w:rPr>
                          <w:lang w:val="en-GB"/>
                        </w:rPr>
                      </w:pPr>
                      <w:r w:rsidRPr="00F157DD">
                        <w:rPr>
                          <w:lang w:val="en-GB"/>
                        </w:rPr>
                        <w:t>A unique presentation includes:</w:t>
                      </w:r>
                    </w:p>
                    <w:p w14:paraId="27563073"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308D773B"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3E23E8E7"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v:textbox>
                <w10:anchorlock/>
              </v:shape>
            </w:pict>
          </mc:Fallback>
        </mc:AlternateContent>
      </w:r>
    </w:p>
    <w:p w14:paraId="74339E4B" w14:textId="77777777" w:rsidR="00B62A7E" w:rsidRPr="009F4510" w:rsidRDefault="00F25542" w:rsidP="004A3156">
      <w:pPr>
        <w:pStyle w:val="Heading3Numbered"/>
        <w:rPr>
          <w:lang w:val="en-AU"/>
        </w:rPr>
      </w:pPr>
      <w:r w:rsidRPr="009F4510">
        <w:rPr>
          <w:lang w:val="en-AU"/>
        </w:rPr>
        <w:t xml:space="preserve"> </w:t>
      </w:r>
      <w:bookmarkStart w:id="112" w:name="_Toc535407902"/>
      <w:bookmarkStart w:id="113" w:name="_Toc535408233"/>
      <w:bookmarkStart w:id="114" w:name="_Toc535407918"/>
      <w:bookmarkStart w:id="115" w:name="_Toc535408249"/>
      <w:bookmarkStart w:id="116" w:name="_Toc528066792"/>
      <w:bookmarkStart w:id="117" w:name="_Toc15555379"/>
      <w:bookmarkEnd w:id="110"/>
      <w:bookmarkEnd w:id="112"/>
      <w:bookmarkEnd w:id="113"/>
      <w:bookmarkEnd w:id="114"/>
      <w:bookmarkEnd w:id="115"/>
      <w:r w:rsidR="00B62A7E" w:rsidRPr="009F4510">
        <w:rPr>
          <w:lang w:val="en-AU"/>
        </w:rPr>
        <w:t>Rationale</w:t>
      </w:r>
      <w:r w:rsidR="00BB72D6" w:rsidRPr="009F4510">
        <w:rPr>
          <w:lang w:val="en-AU"/>
        </w:rPr>
        <w:t xml:space="preserve"> </w:t>
      </w:r>
      <w:r w:rsidR="00AB2DC8" w:rsidRPr="009F4510">
        <w:rPr>
          <w:lang w:val="en-AU"/>
        </w:rPr>
        <w:t>1</w:t>
      </w:r>
      <w:bookmarkEnd w:id="116"/>
      <w:bookmarkEnd w:id="117"/>
    </w:p>
    <w:p w14:paraId="7B4C9C7A" w14:textId="77777777" w:rsidR="005A1882" w:rsidRPr="009F4510" w:rsidRDefault="001715CC">
      <w:pPr>
        <w:pStyle w:val="Bullet-green"/>
        <w:numPr>
          <w:ilvl w:val="0"/>
          <w:numId w:val="0"/>
        </w:numPr>
        <w:rPr>
          <w:b/>
          <w:bCs/>
          <w:iCs/>
          <w:lang w:val="en-AU"/>
        </w:rPr>
      </w:pPr>
      <w:bookmarkStart w:id="118" w:name="_Hlk520920093"/>
      <w:r w:rsidRPr="009F4510">
        <w:rPr>
          <w:lang w:val="en-AU"/>
        </w:rPr>
        <w:t>This recommendation</w:t>
      </w:r>
      <w:r w:rsidR="007F4BB0" w:rsidRPr="009F4510">
        <w:rPr>
          <w:lang w:val="en-AU"/>
        </w:rPr>
        <w:t xml:space="preserve"> </w:t>
      </w:r>
      <w:r w:rsidR="00AC493D" w:rsidRPr="009F4510">
        <w:rPr>
          <w:lang w:val="en-AU"/>
        </w:rPr>
        <w:t xml:space="preserve">focuses on </w:t>
      </w:r>
      <w:r w:rsidR="005E35CB" w:rsidRPr="009F4510">
        <w:rPr>
          <w:lang w:val="en-AU"/>
        </w:rPr>
        <w:t>provid</w:t>
      </w:r>
      <w:r w:rsidR="00B35CC6" w:rsidRPr="009F4510">
        <w:rPr>
          <w:lang w:val="en-AU"/>
        </w:rPr>
        <w:t>ing</w:t>
      </w:r>
      <w:r w:rsidR="00C91EBA" w:rsidRPr="009F4510">
        <w:rPr>
          <w:lang w:val="en-AU"/>
        </w:rPr>
        <w:t xml:space="preserve"> high-</w:t>
      </w:r>
      <w:r w:rsidR="005E35CB" w:rsidRPr="009F4510">
        <w:rPr>
          <w:lang w:val="en-AU"/>
        </w:rPr>
        <w:t>quality care to patients</w:t>
      </w:r>
      <w:r w:rsidR="0047069E" w:rsidRPr="009F4510">
        <w:rPr>
          <w:lang w:val="en-AU"/>
        </w:rPr>
        <w:t>,</w:t>
      </w:r>
      <w:r w:rsidR="005E35CB" w:rsidRPr="009F4510">
        <w:rPr>
          <w:lang w:val="en-AU"/>
        </w:rPr>
        <w:t xml:space="preserve"> in line with</w:t>
      </w:r>
      <w:r w:rsidR="00AC493D" w:rsidRPr="009F4510">
        <w:rPr>
          <w:lang w:val="en-AU"/>
        </w:rPr>
        <w:t xml:space="preserve"> professional standards</w:t>
      </w:r>
      <w:r w:rsidR="00867951" w:rsidRPr="009F4510">
        <w:rPr>
          <w:lang w:val="en-AU"/>
        </w:rPr>
        <w:t>.</w:t>
      </w:r>
      <w:r w:rsidR="0084716D" w:rsidRPr="009F4510">
        <w:rPr>
          <w:lang w:val="en-AU"/>
        </w:rPr>
        <w:t xml:space="preserve"> It is based on the following</w:t>
      </w:r>
      <w:r w:rsidR="00453CD6" w:rsidRPr="009F4510">
        <w:rPr>
          <w:lang w:val="en-AU"/>
        </w:rPr>
        <w:t>:</w:t>
      </w:r>
    </w:p>
    <w:bookmarkEnd w:id="118"/>
    <w:p w14:paraId="451BF0A0" w14:textId="77777777" w:rsidR="004F7057" w:rsidRPr="009F4510" w:rsidRDefault="004F7057">
      <w:pPr>
        <w:pStyle w:val="Bullet-green"/>
        <w:rPr>
          <w:lang w:val="en-AU"/>
        </w:rPr>
      </w:pPr>
      <w:r w:rsidRPr="009F4510">
        <w:rPr>
          <w:lang w:val="en-AU"/>
        </w:rPr>
        <w:t xml:space="preserve">It is standard practice for allied health professionals to undertake initial </w:t>
      </w:r>
      <w:r w:rsidR="008403E0" w:rsidRPr="009F4510">
        <w:rPr>
          <w:lang w:val="en-AU"/>
        </w:rPr>
        <w:t>assessments</w:t>
      </w:r>
      <w:r w:rsidR="00E9033E" w:rsidRPr="009F4510">
        <w:rPr>
          <w:lang w:val="en-AU"/>
        </w:rPr>
        <w:t>.</w:t>
      </w:r>
    </w:p>
    <w:p w14:paraId="5BEB1126" w14:textId="77777777" w:rsidR="00141EDE" w:rsidRPr="009F4510" w:rsidRDefault="00464AC1">
      <w:pPr>
        <w:pStyle w:val="Bullet-green"/>
        <w:rPr>
          <w:lang w:val="en-AU"/>
        </w:rPr>
      </w:pPr>
      <w:r w:rsidRPr="009F4510">
        <w:rPr>
          <w:lang w:val="en-AU"/>
        </w:rPr>
        <w:t>All</w:t>
      </w:r>
      <w:r w:rsidR="00CC3B12" w:rsidRPr="009F4510">
        <w:rPr>
          <w:lang w:val="en-AU"/>
        </w:rPr>
        <w:t xml:space="preserve"> </w:t>
      </w:r>
      <w:r w:rsidR="004F7057" w:rsidRPr="009F4510">
        <w:rPr>
          <w:lang w:val="en-AU"/>
        </w:rPr>
        <w:t xml:space="preserve">allied health </w:t>
      </w:r>
      <w:r w:rsidR="00381590" w:rsidRPr="009F4510">
        <w:rPr>
          <w:lang w:val="en-AU"/>
        </w:rPr>
        <w:t xml:space="preserve">professionals </w:t>
      </w:r>
      <w:r w:rsidR="006219D9" w:rsidRPr="009F4510">
        <w:rPr>
          <w:lang w:val="en-AU"/>
        </w:rPr>
        <w:t>governed by the Australian Health Practitioner Regulation Agency (AHPRA)</w:t>
      </w:r>
      <w:r w:rsidR="004F7057" w:rsidRPr="009F4510">
        <w:rPr>
          <w:lang w:val="en-AU"/>
        </w:rPr>
        <w:t xml:space="preserve"> must meet and abide by their specific </w:t>
      </w:r>
      <w:r w:rsidR="00987751" w:rsidRPr="009F4510">
        <w:rPr>
          <w:lang w:val="en-AU"/>
        </w:rPr>
        <w:t>b</w:t>
      </w:r>
      <w:r w:rsidR="004F7057" w:rsidRPr="009F4510">
        <w:rPr>
          <w:lang w:val="en-AU"/>
        </w:rPr>
        <w:t>oard’s regulations and codes to maintain registration. Service descriptors and scopes of practice set out by their associations facili</w:t>
      </w:r>
      <w:r w:rsidR="00821ACA" w:rsidRPr="009F4510">
        <w:rPr>
          <w:lang w:val="en-AU"/>
        </w:rPr>
        <w:t>tate meeting these requirements</w:t>
      </w:r>
      <w:r w:rsidR="0070246E" w:rsidRPr="009F4510">
        <w:rPr>
          <w:lang w:val="en-AU"/>
        </w:rPr>
        <w:t>.</w:t>
      </w:r>
    </w:p>
    <w:p w14:paraId="63FDD5A4" w14:textId="77777777" w:rsidR="004F7057" w:rsidRPr="009F4510" w:rsidRDefault="00A33BA1">
      <w:pPr>
        <w:pStyle w:val="Bullet-green"/>
        <w:rPr>
          <w:lang w:val="en-AU"/>
        </w:rPr>
      </w:pPr>
      <w:r w:rsidRPr="009F4510">
        <w:rPr>
          <w:lang w:val="en-AU"/>
        </w:rPr>
        <w:t xml:space="preserve">Professional associations </w:t>
      </w:r>
      <w:r w:rsidR="00DC291F" w:rsidRPr="009F4510">
        <w:rPr>
          <w:lang w:val="en-AU"/>
        </w:rPr>
        <w:t xml:space="preserve">that </w:t>
      </w:r>
      <w:r w:rsidRPr="009F4510">
        <w:rPr>
          <w:lang w:val="en-AU"/>
        </w:rPr>
        <w:t>are m</w:t>
      </w:r>
      <w:r w:rsidR="00141EDE" w:rsidRPr="009F4510">
        <w:rPr>
          <w:lang w:val="en-AU"/>
        </w:rPr>
        <w:t>embers of the</w:t>
      </w:r>
      <w:r w:rsidR="005428C4" w:rsidRPr="009F4510">
        <w:rPr>
          <w:lang w:val="en-AU"/>
        </w:rPr>
        <w:t xml:space="preserve"> </w:t>
      </w:r>
      <w:r w:rsidR="00C86844" w:rsidRPr="009F4510">
        <w:rPr>
          <w:lang w:val="en-AU"/>
        </w:rPr>
        <w:t>N</w:t>
      </w:r>
      <w:r w:rsidR="005428C4" w:rsidRPr="009F4510">
        <w:rPr>
          <w:lang w:val="en-AU"/>
        </w:rPr>
        <w:t xml:space="preserve">ational </w:t>
      </w:r>
      <w:r w:rsidR="00C86844" w:rsidRPr="009F4510">
        <w:rPr>
          <w:lang w:val="en-AU"/>
        </w:rPr>
        <w:t>A</w:t>
      </w:r>
      <w:r w:rsidR="00141EDE" w:rsidRPr="009F4510">
        <w:rPr>
          <w:lang w:val="en-AU"/>
        </w:rPr>
        <w:t>lliance of</w:t>
      </w:r>
      <w:r w:rsidR="005428C4" w:rsidRPr="009F4510">
        <w:rPr>
          <w:lang w:val="en-AU"/>
        </w:rPr>
        <w:t xml:space="preserve"> </w:t>
      </w:r>
      <w:proofErr w:type="gramStart"/>
      <w:r w:rsidR="00C86844" w:rsidRPr="009F4510">
        <w:rPr>
          <w:lang w:val="en-AU"/>
        </w:rPr>
        <w:t>S</w:t>
      </w:r>
      <w:r w:rsidR="005428C4" w:rsidRPr="009F4510">
        <w:rPr>
          <w:lang w:val="en-AU"/>
        </w:rPr>
        <w:t xml:space="preserve">elf </w:t>
      </w:r>
      <w:r w:rsidR="00C86844" w:rsidRPr="009F4510">
        <w:rPr>
          <w:lang w:val="en-AU"/>
        </w:rPr>
        <w:t>R</w:t>
      </w:r>
      <w:r w:rsidR="005428C4" w:rsidRPr="009F4510">
        <w:rPr>
          <w:lang w:val="en-AU"/>
        </w:rPr>
        <w:t>egulating</w:t>
      </w:r>
      <w:proofErr w:type="gramEnd"/>
      <w:r w:rsidR="005428C4" w:rsidRPr="009F4510">
        <w:rPr>
          <w:lang w:val="en-AU"/>
        </w:rPr>
        <w:t xml:space="preserve"> </w:t>
      </w:r>
      <w:r w:rsidR="00C86844" w:rsidRPr="009F4510">
        <w:rPr>
          <w:lang w:val="en-AU"/>
        </w:rPr>
        <w:t>H</w:t>
      </w:r>
      <w:r w:rsidR="00141EDE" w:rsidRPr="009F4510">
        <w:rPr>
          <w:lang w:val="en-AU"/>
        </w:rPr>
        <w:t>ealth Professions</w:t>
      </w:r>
      <w:r w:rsidR="00C86844" w:rsidRPr="009F4510">
        <w:rPr>
          <w:lang w:val="en-AU"/>
        </w:rPr>
        <w:t xml:space="preserve"> </w:t>
      </w:r>
      <w:r w:rsidR="00141EDE" w:rsidRPr="009F4510">
        <w:rPr>
          <w:lang w:val="en-AU"/>
        </w:rPr>
        <w:t>(NASRHP)</w:t>
      </w:r>
      <w:r w:rsidR="00464AC1" w:rsidRPr="009F4510">
        <w:rPr>
          <w:lang w:val="en-AU"/>
        </w:rPr>
        <w:t xml:space="preserve"> </w:t>
      </w:r>
      <w:r w:rsidRPr="009F4510">
        <w:rPr>
          <w:lang w:val="en-AU"/>
        </w:rPr>
        <w:t>set service descriptors and scopes of practice for their individual profession</w:t>
      </w:r>
      <w:r w:rsidR="00842B7E" w:rsidRPr="009F4510">
        <w:rPr>
          <w:lang w:val="en-AU"/>
        </w:rPr>
        <w:t>s</w:t>
      </w:r>
      <w:r w:rsidR="00E9033E" w:rsidRPr="009F4510">
        <w:rPr>
          <w:lang w:val="en-AU"/>
        </w:rPr>
        <w:t xml:space="preserve"> to align with NASRHP</w:t>
      </w:r>
      <w:r w:rsidR="00831AAB" w:rsidRPr="009F4510">
        <w:rPr>
          <w:lang w:val="en-AU"/>
        </w:rPr>
        <w:t xml:space="preserve"> standards</w:t>
      </w:r>
      <w:r w:rsidRPr="009F4510">
        <w:rPr>
          <w:lang w:val="en-AU"/>
        </w:rPr>
        <w:t xml:space="preserve">. </w:t>
      </w:r>
    </w:p>
    <w:p w14:paraId="1BF9D191" w14:textId="60773F99" w:rsidR="005A1882" w:rsidRPr="009F4510" w:rsidRDefault="004F7057" w:rsidP="001268B5">
      <w:pPr>
        <w:pStyle w:val="Bullet-green"/>
        <w:rPr>
          <w:lang w:val="en-AU"/>
        </w:rPr>
      </w:pPr>
      <w:r w:rsidRPr="009F4510">
        <w:rPr>
          <w:lang w:val="en-AU"/>
        </w:rPr>
        <w:t xml:space="preserve">Service descriptors set out by allied health </w:t>
      </w:r>
      <w:r w:rsidR="00233C01" w:rsidRPr="009F4510">
        <w:rPr>
          <w:lang w:val="en-AU"/>
        </w:rPr>
        <w:t xml:space="preserve">professional </w:t>
      </w:r>
      <w:r w:rsidRPr="009F4510">
        <w:rPr>
          <w:lang w:val="en-AU"/>
        </w:rPr>
        <w:t>associations distinguish between initial assessments and subsequent assessments</w:t>
      </w:r>
      <w:r w:rsidR="00D228BD" w:rsidRPr="009F4510">
        <w:rPr>
          <w:lang w:val="en-AU"/>
        </w:rPr>
        <w:t>.</w:t>
      </w:r>
      <w:r w:rsidR="00462942" w:rsidRPr="009F4510">
        <w:rPr>
          <w:lang w:val="en-AU"/>
        </w:rPr>
        <w:t xml:space="preserve"> Examples of which can be drawn from the following </w:t>
      </w:r>
      <w:r w:rsidR="00453CD6" w:rsidRPr="009F4510">
        <w:rPr>
          <w:lang w:val="en-AU"/>
        </w:rPr>
        <w:t>references</w:t>
      </w:r>
      <w:sdt>
        <w:sdtPr>
          <w:rPr>
            <w:lang w:val="en-AU"/>
          </w:rPr>
          <w:id w:val="827102211"/>
          <w:citation/>
        </w:sdtPr>
        <w:sdtEndPr/>
        <w:sdtContent>
          <w:r w:rsidR="00CE2C6C" w:rsidRPr="009F4510">
            <w:rPr>
              <w:lang w:val="en-AU"/>
            </w:rPr>
            <w:fldChar w:fldCharType="begin"/>
          </w:r>
          <w:r w:rsidR="00CE2C6C" w:rsidRPr="009F4510">
            <w:rPr>
              <w:lang w:val="en-AU"/>
            </w:rPr>
            <w:instrText xml:space="preserve"> CITATION Aus181 \l 3081  \m Chi14 \m Occ \m Ost14 \m Pha14</w:instrText>
          </w:r>
          <w:r w:rsidR="008135A2" w:rsidRPr="009F4510">
            <w:rPr>
              <w:lang w:val="en-AU"/>
            </w:rPr>
            <w:instrText xml:space="preserve"> \m Ost18</w:instrText>
          </w:r>
          <w:r w:rsidR="00CE2C6C" w:rsidRPr="009F4510">
            <w:rPr>
              <w:lang w:val="en-AU"/>
            </w:rPr>
            <w:fldChar w:fldCharType="separate"/>
          </w:r>
          <w:r w:rsidR="00E97CB1">
            <w:rPr>
              <w:noProof/>
              <w:lang w:val="en-AU"/>
            </w:rPr>
            <w:t xml:space="preserve"> </w:t>
          </w:r>
          <w:r w:rsidR="00E97CB1" w:rsidRPr="00E97CB1">
            <w:rPr>
              <w:noProof/>
              <w:lang w:val="en-AU"/>
            </w:rPr>
            <w:t>(1; 2; 3; 4; 5; 6)</w:t>
          </w:r>
          <w:r w:rsidR="00CE2C6C" w:rsidRPr="009F4510">
            <w:rPr>
              <w:lang w:val="en-AU"/>
            </w:rPr>
            <w:fldChar w:fldCharType="end"/>
          </w:r>
        </w:sdtContent>
      </w:sdt>
      <w:r w:rsidR="00453CD6" w:rsidRPr="009F4510">
        <w:rPr>
          <w:lang w:val="en-AU"/>
        </w:rPr>
        <w:t xml:space="preserve">. </w:t>
      </w:r>
      <w:r w:rsidR="00E01882" w:rsidRPr="009F4510">
        <w:rPr>
          <w:lang w:val="en-AU"/>
        </w:rPr>
        <w:t>Notwithstanding some differences in structure across allied health professions, i</w:t>
      </w:r>
      <w:r w:rsidRPr="009F4510">
        <w:rPr>
          <w:lang w:val="en-AU"/>
        </w:rPr>
        <w:t>nitial assessments tend to i</w:t>
      </w:r>
      <w:r w:rsidR="00E01882" w:rsidRPr="009F4510">
        <w:rPr>
          <w:lang w:val="en-AU"/>
        </w:rPr>
        <w:t>nclude the following activities:</w:t>
      </w:r>
    </w:p>
    <w:p w14:paraId="59E96B1C" w14:textId="77777777" w:rsidR="00753184" w:rsidRPr="009F4510" w:rsidRDefault="00F24E61" w:rsidP="001268B5">
      <w:pPr>
        <w:pStyle w:val="Bullet-green"/>
        <w:numPr>
          <w:ilvl w:val="0"/>
          <w:numId w:val="50"/>
        </w:numPr>
        <w:rPr>
          <w:lang w:val="en-AU"/>
        </w:rPr>
      </w:pPr>
      <w:r w:rsidRPr="009F4510">
        <w:rPr>
          <w:lang w:val="en-AU"/>
        </w:rPr>
        <w:t>Taking a more</w:t>
      </w:r>
      <w:r w:rsidR="00993331" w:rsidRPr="009F4510">
        <w:rPr>
          <w:lang w:val="en-AU"/>
        </w:rPr>
        <w:t xml:space="preserve"> </w:t>
      </w:r>
      <w:r w:rsidR="004F7057" w:rsidRPr="009F4510">
        <w:rPr>
          <w:lang w:val="en-AU"/>
        </w:rPr>
        <w:t xml:space="preserve">thorough history (as </w:t>
      </w:r>
      <w:r w:rsidR="00A304AA" w:rsidRPr="009F4510">
        <w:rPr>
          <w:lang w:val="en-AU"/>
        </w:rPr>
        <w:t>the patient</w:t>
      </w:r>
      <w:r w:rsidR="004F7057" w:rsidRPr="009F4510">
        <w:rPr>
          <w:lang w:val="en-AU"/>
        </w:rPr>
        <w:t xml:space="preserve"> is often new</w:t>
      </w:r>
      <w:r w:rsidR="00753184" w:rsidRPr="009F4510">
        <w:rPr>
          <w:lang w:val="en-AU"/>
        </w:rPr>
        <w:t>)</w:t>
      </w:r>
      <w:r w:rsidR="002F1222" w:rsidRPr="009F4510">
        <w:rPr>
          <w:lang w:val="en-AU"/>
        </w:rPr>
        <w:t>.</w:t>
      </w:r>
    </w:p>
    <w:p w14:paraId="6ABEFD4B" w14:textId="77777777" w:rsidR="00753184" w:rsidRPr="009F4510" w:rsidRDefault="004F36F8" w:rsidP="001268B5">
      <w:pPr>
        <w:pStyle w:val="Bullet-green"/>
        <w:numPr>
          <w:ilvl w:val="0"/>
          <w:numId w:val="50"/>
        </w:numPr>
        <w:rPr>
          <w:lang w:val="en-AU"/>
        </w:rPr>
      </w:pPr>
      <w:r w:rsidRPr="009F4510">
        <w:rPr>
          <w:lang w:val="en-AU"/>
        </w:rPr>
        <w:t>Conducting a b</w:t>
      </w:r>
      <w:r w:rsidR="004F7057" w:rsidRPr="009F4510">
        <w:rPr>
          <w:lang w:val="en-AU"/>
        </w:rPr>
        <w:t>io-psycho-social assessment</w:t>
      </w:r>
      <w:r w:rsidR="00966EF0" w:rsidRPr="009F4510">
        <w:rPr>
          <w:lang w:val="en-AU"/>
        </w:rPr>
        <w:t>.</w:t>
      </w:r>
    </w:p>
    <w:p w14:paraId="3C080435" w14:textId="77777777" w:rsidR="00753184" w:rsidRPr="009F4510" w:rsidRDefault="004024CA" w:rsidP="001268B5">
      <w:pPr>
        <w:pStyle w:val="Bullet-green"/>
        <w:numPr>
          <w:ilvl w:val="0"/>
          <w:numId w:val="50"/>
        </w:numPr>
        <w:rPr>
          <w:lang w:val="en-AU"/>
        </w:rPr>
      </w:pPr>
      <w:r w:rsidRPr="009F4510">
        <w:rPr>
          <w:lang w:val="en-AU"/>
        </w:rPr>
        <w:t>Reaching a d</w:t>
      </w:r>
      <w:r w:rsidR="004F7057" w:rsidRPr="009F4510">
        <w:rPr>
          <w:lang w:val="en-AU"/>
        </w:rPr>
        <w:t>iagnosis</w:t>
      </w:r>
      <w:r w:rsidR="00966EF0" w:rsidRPr="009F4510">
        <w:rPr>
          <w:lang w:val="en-AU"/>
        </w:rPr>
        <w:t>.</w:t>
      </w:r>
    </w:p>
    <w:p w14:paraId="1A96368E" w14:textId="77777777" w:rsidR="004F7057" w:rsidRPr="009F4510" w:rsidRDefault="008E2AC0" w:rsidP="001268B5">
      <w:pPr>
        <w:pStyle w:val="Bullet-green"/>
        <w:numPr>
          <w:ilvl w:val="0"/>
          <w:numId w:val="50"/>
        </w:numPr>
        <w:rPr>
          <w:lang w:val="en-AU"/>
        </w:rPr>
      </w:pPr>
      <w:r w:rsidRPr="009F4510">
        <w:rPr>
          <w:lang w:val="en-AU"/>
        </w:rPr>
        <w:t>S</w:t>
      </w:r>
      <w:r w:rsidR="004F7057" w:rsidRPr="009F4510">
        <w:rPr>
          <w:lang w:val="en-AU"/>
        </w:rPr>
        <w:t>etting</w:t>
      </w:r>
      <w:r w:rsidRPr="009F4510">
        <w:rPr>
          <w:lang w:val="en-AU"/>
        </w:rPr>
        <w:t xml:space="preserve"> goals</w:t>
      </w:r>
      <w:r w:rsidR="004F7057" w:rsidRPr="009F4510">
        <w:rPr>
          <w:lang w:val="en-AU"/>
        </w:rPr>
        <w:t xml:space="preserve"> and</w:t>
      </w:r>
      <w:r w:rsidRPr="009F4510">
        <w:rPr>
          <w:lang w:val="en-AU"/>
        </w:rPr>
        <w:t xml:space="preserve"> planning</w:t>
      </w:r>
      <w:r w:rsidR="004F7057" w:rsidRPr="009F4510">
        <w:rPr>
          <w:lang w:val="en-AU"/>
        </w:rPr>
        <w:t xml:space="preserve"> </w:t>
      </w:r>
      <w:r w:rsidR="00325CC9" w:rsidRPr="009F4510">
        <w:rPr>
          <w:lang w:val="en-AU"/>
        </w:rPr>
        <w:t>t</w:t>
      </w:r>
      <w:r w:rsidR="004F7057" w:rsidRPr="009F4510">
        <w:rPr>
          <w:lang w:val="en-AU"/>
        </w:rPr>
        <w:t>reatment</w:t>
      </w:r>
      <w:r w:rsidR="00325CC9" w:rsidRPr="009F4510">
        <w:rPr>
          <w:lang w:val="en-AU"/>
        </w:rPr>
        <w:t>.</w:t>
      </w:r>
    </w:p>
    <w:p w14:paraId="0FB79C23" w14:textId="77777777" w:rsidR="00E01882" w:rsidRPr="009F4510" w:rsidRDefault="00E01882">
      <w:pPr>
        <w:pStyle w:val="Bullet-green"/>
        <w:numPr>
          <w:ilvl w:val="0"/>
          <w:numId w:val="0"/>
        </w:numPr>
        <w:ind w:left="431"/>
        <w:rPr>
          <w:lang w:val="en-AU"/>
        </w:rPr>
      </w:pPr>
      <w:r w:rsidRPr="009F4510">
        <w:rPr>
          <w:lang w:val="en-AU"/>
        </w:rPr>
        <w:t xml:space="preserve">The Reference Group agreed that these activities are not required </w:t>
      </w:r>
      <w:r w:rsidR="00E969D4" w:rsidRPr="009F4510">
        <w:rPr>
          <w:lang w:val="en-AU"/>
        </w:rPr>
        <w:t>(</w:t>
      </w:r>
      <w:r w:rsidRPr="009F4510">
        <w:rPr>
          <w:lang w:val="en-AU"/>
        </w:rPr>
        <w:t xml:space="preserve">or </w:t>
      </w:r>
      <w:r w:rsidR="00C90300" w:rsidRPr="009F4510">
        <w:rPr>
          <w:lang w:val="en-AU"/>
        </w:rPr>
        <w:t>take less time</w:t>
      </w:r>
      <w:r w:rsidR="0085422D" w:rsidRPr="009F4510">
        <w:rPr>
          <w:lang w:val="en-AU"/>
        </w:rPr>
        <w:t>)</w:t>
      </w:r>
      <w:r w:rsidRPr="009F4510">
        <w:rPr>
          <w:lang w:val="en-AU"/>
        </w:rPr>
        <w:t xml:space="preserve"> in subsequent consultations</w:t>
      </w:r>
      <w:r w:rsidR="00964B68" w:rsidRPr="009F4510">
        <w:rPr>
          <w:lang w:val="en-AU"/>
        </w:rPr>
        <w:t>.</w:t>
      </w:r>
    </w:p>
    <w:p w14:paraId="11EDA72F" w14:textId="77777777" w:rsidR="00FE2A19" w:rsidRPr="009F4510" w:rsidRDefault="004F7057">
      <w:pPr>
        <w:pStyle w:val="Bullet-green"/>
        <w:rPr>
          <w:lang w:val="en-AU"/>
        </w:rPr>
      </w:pPr>
      <w:r w:rsidRPr="009F4510">
        <w:rPr>
          <w:lang w:val="en-AU"/>
        </w:rPr>
        <w:t>Differences between initial and subsequent appointments are already reflected in</w:t>
      </w:r>
      <w:r w:rsidR="00FE2A19" w:rsidRPr="009F4510">
        <w:rPr>
          <w:lang w:val="en-AU"/>
        </w:rPr>
        <w:t xml:space="preserve"> the private practice billing structure across all professions</w:t>
      </w:r>
      <w:r w:rsidR="00691D6B" w:rsidRPr="009F4510">
        <w:rPr>
          <w:lang w:val="en-AU"/>
        </w:rPr>
        <w:t>,</w:t>
      </w:r>
      <w:r w:rsidR="00FE2A19" w:rsidRPr="009F4510">
        <w:rPr>
          <w:lang w:val="en-AU"/>
        </w:rPr>
        <w:t xml:space="preserve"> </w:t>
      </w:r>
      <w:r w:rsidR="00542A5A" w:rsidRPr="009F4510">
        <w:rPr>
          <w:lang w:val="en-AU"/>
        </w:rPr>
        <w:t xml:space="preserve">and </w:t>
      </w:r>
      <w:r w:rsidR="00FE2A19" w:rsidRPr="009F4510">
        <w:rPr>
          <w:lang w:val="en-AU"/>
        </w:rPr>
        <w:t xml:space="preserve">by the following subsidy schemes: </w:t>
      </w:r>
    </w:p>
    <w:p w14:paraId="65337FF4" w14:textId="78AF34C7" w:rsidR="004F7057" w:rsidRPr="009F4510" w:rsidRDefault="004F7057" w:rsidP="001268B5">
      <w:pPr>
        <w:pStyle w:val="Bullet-green"/>
        <w:numPr>
          <w:ilvl w:val="0"/>
          <w:numId w:val="50"/>
        </w:numPr>
        <w:rPr>
          <w:lang w:val="en-AU"/>
        </w:rPr>
      </w:pPr>
      <w:r w:rsidRPr="009F4510">
        <w:rPr>
          <w:lang w:val="en-AU"/>
        </w:rPr>
        <w:t>Return</w:t>
      </w:r>
      <w:r w:rsidR="002557A8" w:rsidRPr="009F4510">
        <w:rPr>
          <w:lang w:val="en-AU"/>
        </w:rPr>
        <w:t>-to-w</w:t>
      </w:r>
      <w:r w:rsidRPr="009F4510">
        <w:rPr>
          <w:lang w:val="en-AU"/>
        </w:rPr>
        <w:t>ork schemes across Australian states</w:t>
      </w:r>
      <w:r w:rsidR="00753184" w:rsidRPr="009F4510">
        <w:rPr>
          <w:lang w:val="en-AU"/>
        </w:rPr>
        <w:t xml:space="preserve"> </w:t>
      </w:r>
      <w:sdt>
        <w:sdtPr>
          <w:rPr>
            <w:lang w:val="en-AU"/>
          </w:rPr>
          <w:id w:val="-1798594596"/>
          <w:citation/>
        </w:sdtPr>
        <w:sdtEndPr/>
        <w:sdtContent>
          <w:r w:rsidR="00753184" w:rsidRPr="009F4510">
            <w:rPr>
              <w:lang w:val="en-AU"/>
            </w:rPr>
            <w:fldChar w:fldCharType="begin"/>
          </w:r>
          <w:r w:rsidR="00753184" w:rsidRPr="009F4510">
            <w:rPr>
              <w:lang w:val="en-AU"/>
            </w:rPr>
            <w:instrText xml:space="preserve">CITATION Wor17 \l 3081 </w:instrText>
          </w:r>
          <w:r w:rsidR="00753184" w:rsidRPr="009F4510">
            <w:rPr>
              <w:lang w:val="en-AU"/>
            </w:rPr>
            <w:fldChar w:fldCharType="separate"/>
          </w:r>
          <w:r w:rsidR="00E97CB1" w:rsidRPr="00E97CB1">
            <w:rPr>
              <w:noProof/>
              <w:lang w:val="en-AU"/>
            </w:rPr>
            <w:t>(7)</w:t>
          </w:r>
          <w:r w:rsidR="00753184" w:rsidRPr="009F4510">
            <w:rPr>
              <w:lang w:val="en-AU"/>
            </w:rPr>
            <w:fldChar w:fldCharType="end"/>
          </w:r>
        </w:sdtContent>
      </w:sdt>
    </w:p>
    <w:p w14:paraId="03C0913B" w14:textId="7D53067F" w:rsidR="004F7057" w:rsidRPr="009F4510" w:rsidRDefault="004F7057" w:rsidP="001268B5">
      <w:pPr>
        <w:pStyle w:val="Bullet-green"/>
        <w:numPr>
          <w:ilvl w:val="0"/>
          <w:numId w:val="50"/>
        </w:numPr>
        <w:rPr>
          <w:lang w:val="en-AU"/>
        </w:rPr>
      </w:pPr>
      <w:r w:rsidRPr="009F4510">
        <w:rPr>
          <w:lang w:val="en-AU"/>
        </w:rPr>
        <w:t xml:space="preserve">Private </w:t>
      </w:r>
      <w:r w:rsidR="00600BA6" w:rsidRPr="009F4510">
        <w:rPr>
          <w:lang w:val="en-AU"/>
        </w:rPr>
        <w:t>h</w:t>
      </w:r>
      <w:r w:rsidRPr="009F4510">
        <w:rPr>
          <w:lang w:val="en-AU"/>
        </w:rPr>
        <w:t xml:space="preserve">ealth </w:t>
      </w:r>
      <w:r w:rsidR="00600BA6" w:rsidRPr="009F4510">
        <w:rPr>
          <w:lang w:val="en-AU"/>
        </w:rPr>
        <w:t>i</w:t>
      </w:r>
      <w:r w:rsidRPr="009F4510">
        <w:rPr>
          <w:lang w:val="en-AU"/>
        </w:rPr>
        <w:t xml:space="preserve">nsurance </w:t>
      </w:r>
      <w:r w:rsidR="00600BA6" w:rsidRPr="009F4510">
        <w:rPr>
          <w:lang w:val="en-AU"/>
        </w:rPr>
        <w:t>c</w:t>
      </w:r>
      <w:r w:rsidRPr="009F4510">
        <w:rPr>
          <w:lang w:val="en-AU"/>
        </w:rPr>
        <w:t>ompa</w:t>
      </w:r>
      <w:r w:rsidR="008135A2" w:rsidRPr="009F4510">
        <w:rPr>
          <w:lang w:val="en-AU"/>
        </w:rPr>
        <w:t>ny r</w:t>
      </w:r>
      <w:r w:rsidRPr="009F4510">
        <w:rPr>
          <w:lang w:val="en-AU"/>
        </w:rPr>
        <w:t>ebate structure</w:t>
      </w:r>
      <w:r w:rsidR="008135A2" w:rsidRPr="009F4510">
        <w:rPr>
          <w:lang w:val="en-AU"/>
        </w:rPr>
        <w:t>s</w:t>
      </w:r>
      <w:r w:rsidR="00927981" w:rsidRPr="009F4510">
        <w:rPr>
          <w:lang w:val="en-AU"/>
        </w:rPr>
        <w:t xml:space="preserve"> </w:t>
      </w:r>
      <w:sdt>
        <w:sdtPr>
          <w:rPr>
            <w:lang w:val="en-AU"/>
          </w:rPr>
          <w:id w:val="-172425346"/>
          <w:citation/>
        </w:sdtPr>
        <w:sdtEndPr/>
        <w:sdtContent>
          <w:r w:rsidR="00927981" w:rsidRPr="009F4510">
            <w:rPr>
              <w:lang w:val="en-AU"/>
            </w:rPr>
            <w:fldChar w:fldCharType="begin"/>
          </w:r>
          <w:r w:rsidR="00C07F55" w:rsidRPr="009F4510">
            <w:rPr>
              <w:lang w:val="en-AU"/>
            </w:rPr>
            <w:instrText xml:space="preserve">CITATION AHR18 \l 3081 </w:instrText>
          </w:r>
          <w:r w:rsidR="00927981" w:rsidRPr="009F4510">
            <w:rPr>
              <w:lang w:val="en-AU"/>
            </w:rPr>
            <w:fldChar w:fldCharType="separate"/>
          </w:r>
          <w:r w:rsidR="00E97CB1" w:rsidRPr="00E97CB1">
            <w:rPr>
              <w:noProof/>
              <w:lang w:val="en-AU"/>
            </w:rPr>
            <w:t>(8)</w:t>
          </w:r>
          <w:r w:rsidR="00927981" w:rsidRPr="009F4510">
            <w:rPr>
              <w:lang w:val="en-AU"/>
            </w:rPr>
            <w:fldChar w:fldCharType="end"/>
          </w:r>
        </w:sdtContent>
      </w:sdt>
      <w:r w:rsidR="00927981" w:rsidRPr="009F4510">
        <w:rPr>
          <w:lang w:val="en-AU"/>
        </w:rPr>
        <w:t xml:space="preserve"> </w:t>
      </w:r>
      <w:sdt>
        <w:sdtPr>
          <w:rPr>
            <w:lang w:val="en-AU"/>
          </w:rPr>
          <w:id w:val="-971205715"/>
          <w:citation/>
        </w:sdtPr>
        <w:sdtEndPr/>
        <w:sdtContent>
          <w:r w:rsidR="00927981" w:rsidRPr="009F4510">
            <w:rPr>
              <w:lang w:val="en-AU"/>
            </w:rPr>
            <w:fldChar w:fldCharType="begin"/>
          </w:r>
          <w:r w:rsidR="00927981" w:rsidRPr="009F4510">
            <w:rPr>
              <w:lang w:val="en-AU"/>
            </w:rPr>
            <w:instrText xml:space="preserve"> CITATION HIC18 \l 3081 </w:instrText>
          </w:r>
          <w:r w:rsidR="00927981" w:rsidRPr="009F4510">
            <w:rPr>
              <w:lang w:val="en-AU"/>
            </w:rPr>
            <w:fldChar w:fldCharType="separate"/>
          </w:r>
          <w:r w:rsidR="00E97CB1" w:rsidRPr="00E97CB1">
            <w:rPr>
              <w:noProof/>
              <w:lang w:val="en-AU"/>
            </w:rPr>
            <w:t>(9)</w:t>
          </w:r>
          <w:r w:rsidR="00927981" w:rsidRPr="009F4510">
            <w:rPr>
              <w:lang w:val="en-AU"/>
            </w:rPr>
            <w:fldChar w:fldCharType="end"/>
          </w:r>
        </w:sdtContent>
      </w:sdt>
    </w:p>
    <w:p w14:paraId="0D9032E4" w14:textId="2A8CC505" w:rsidR="004F7057" w:rsidRPr="009F4510" w:rsidRDefault="004F7057" w:rsidP="001268B5">
      <w:pPr>
        <w:pStyle w:val="Bullet-green"/>
        <w:numPr>
          <w:ilvl w:val="0"/>
          <w:numId w:val="50"/>
        </w:numPr>
        <w:rPr>
          <w:lang w:val="en-AU"/>
        </w:rPr>
      </w:pPr>
      <w:r w:rsidRPr="009F4510">
        <w:rPr>
          <w:lang w:val="en-AU"/>
        </w:rPr>
        <w:t>The Department of Veteran</w:t>
      </w:r>
      <w:r w:rsidR="00AA25C6" w:rsidRPr="009F4510">
        <w:rPr>
          <w:lang w:val="en-AU"/>
        </w:rPr>
        <w:t>s’</w:t>
      </w:r>
      <w:r w:rsidRPr="009F4510">
        <w:rPr>
          <w:lang w:val="en-AU"/>
        </w:rPr>
        <w:t xml:space="preserve"> Affairs model</w:t>
      </w:r>
      <w:r w:rsidR="00753184" w:rsidRPr="009F4510">
        <w:rPr>
          <w:lang w:val="en-AU"/>
        </w:rPr>
        <w:t xml:space="preserve"> </w:t>
      </w:r>
      <w:sdt>
        <w:sdtPr>
          <w:rPr>
            <w:lang w:val="en-AU"/>
          </w:rPr>
          <w:id w:val="21290593"/>
          <w:citation/>
        </w:sdtPr>
        <w:sdtEndPr/>
        <w:sdtContent>
          <w:r w:rsidR="00753184" w:rsidRPr="009F4510">
            <w:rPr>
              <w:lang w:val="en-AU"/>
            </w:rPr>
            <w:fldChar w:fldCharType="begin"/>
          </w:r>
          <w:r w:rsidR="00753184" w:rsidRPr="009F4510">
            <w:rPr>
              <w:lang w:val="en-AU"/>
            </w:rPr>
            <w:instrText xml:space="preserve"> CITATION Dep18 \l 3081 </w:instrText>
          </w:r>
          <w:r w:rsidR="00753184" w:rsidRPr="009F4510">
            <w:rPr>
              <w:lang w:val="en-AU"/>
            </w:rPr>
            <w:fldChar w:fldCharType="separate"/>
          </w:r>
          <w:r w:rsidR="00E97CB1" w:rsidRPr="00E97CB1">
            <w:rPr>
              <w:noProof/>
              <w:lang w:val="en-AU"/>
            </w:rPr>
            <w:t>(10)</w:t>
          </w:r>
          <w:r w:rsidR="00753184" w:rsidRPr="009F4510">
            <w:rPr>
              <w:lang w:val="en-AU"/>
            </w:rPr>
            <w:fldChar w:fldCharType="end"/>
          </w:r>
        </w:sdtContent>
      </w:sdt>
      <w:r w:rsidR="00453CD6" w:rsidRPr="009F4510">
        <w:rPr>
          <w:lang w:val="en-AU"/>
        </w:rPr>
        <w:t>, and</w:t>
      </w:r>
    </w:p>
    <w:p w14:paraId="6FFD1FFB" w14:textId="51C0D8FC" w:rsidR="004F7057" w:rsidRPr="009F4510" w:rsidRDefault="00947938" w:rsidP="001268B5">
      <w:pPr>
        <w:pStyle w:val="Bullet-green"/>
        <w:numPr>
          <w:ilvl w:val="0"/>
          <w:numId w:val="50"/>
        </w:numPr>
        <w:rPr>
          <w:lang w:val="en-AU"/>
        </w:rPr>
      </w:pPr>
      <w:r w:rsidRPr="009F4510">
        <w:rPr>
          <w:lang w:val="en-AU"/>
        </w:rPr>
        <w:t>Mo</w:t>
      </w:r>
      <w:r w:rsidR="004F7057" w:rsidRPr="009F4510">
        <w:rPr>
          <w:lang w:val="en-AU"/>
        </w:rPr>
        <w:t>tor and road traffic vehicle accident insurance schemes</w:t>
      </w:r>
      <w:r w:rsidR="008B417E" w:rsidRPr="009F4510">
        <w:rPr>
          <w:lang w:val="en-AU"/>
        </w:rPr>
        <w:t xml:space="preserve"> </w:t>
      </w:r>
      <w:sdt>
        <w:sdtPr>
          <w:rPr>
            <w:lang w:val="en-AU"/>
          </w:rPr>
          <w:id w:val="1992834496"/>
          <w:citation/>
        </w:sdtPr>
        <w:sdtEndPr/>
        <w:sdtContent>
          <w:r w:rsidR="008B417E" w:rsidRPr="009F4510">
            <w:rPr>
              <w:lang w:val="en-AU"/>
            </w:rPr>
            <w:fldChar w:fldCharType="begin"/>
          </w:r>
          <w:r w:rsidR="008B417E" w:rsidRPr="009F4510">
            <w:rPr>
              <w:lang w:val="en-AU"/>
            </w:rPr>
            <w:instrText xml:space="preserve"> CITATION Tra18 \l 3081 </w:instrText>
          </w:r>
          <w:r w:rsidR="008B417E" w:rsidRPr="009F4510">
            <w:rPr>
              <w:lang w:val="en-AU"/>
            </w:rPr>
            <w:fldChar w:fldCharType="separate"/>
          </w:r>
          <w:r w:rsidR="00E97CB1" w:rsidRPr="00E97CB1">
            <w:rPr>
              <w:noProof/>
              <w:lang w:val="en-AU"/>
            </w:rPr>
            <w:t>(11)</w:t>
          </w:r>
          <w:r w:rsidR="008B417E" w:rsidRPr="009F4510">
            <w:rPr>
              <w:lang w:val="en-AU"/>
            </w:rPr>
            <w:fldChar w:fldCharType="end"/>
          </w:r>
        </w:sdtContent>
      </w:sdt>
      <w:r w:rsidR="00453CD6" w:rsidRPr="009F4510">
        <w:rPr>
          <w:lang w:val="en-AU"/>
        </w:rPr>
        <w:t>.</w:t>
      </w:r>
      <w:r w:rsidR="005E472F" w:rsidRPr="009F4510">
        <w:rPr>
          <w:lang w:val="en-AU"/>
        </w:rPr>
        <w:t xml:space="preserve"> </w:t>
      </w:r>
    </w:p>
    <w:p w14:paraId="5CC0C124" w14:textId="77777777" w:rsidR="00975E8C" w:rsidRPr="009F4510" w:rsidRDefault="001B02D1">
      <w:pPr>
        <w:pStyle w:val="Bullet-green"/>
        <w:rPr>
          <w:lang w:val="en-AU"/>
        </w:rPr>
      </w:pPr>
      <w:r w:rsidRPr="009F4510">
        <w:rPr>
          <w:lang w:val="en-AU"/>
        </w:rPr>
        <w:t xml:space="preserve">The Reference Group agreed that creating an item for initial appointments under chronic care plans would </w:t>
      </w:r>
      <w:r w:rsidR="00B35CC6" w:rsidRPr="009F4510">
        <w:rPr>
          <w:lang w:val="en-AU"/>
        </w:rPr>
        <w:t xml:space="preserve">promote </w:t>
      </w:r>
      <w:r w:rsidR="00D92517" w:rsidRPr="009F4510">
        <w:rPr>
          <w:lang w:val="en-AU"/>
        </w:rPr>
        <w:t>best</w:t>
      </w:r>
      <w:r w:rsidR="00F35ECC" w:rsidRPr="009F4510">
        <w:rPr>
          <w:lang w:val="en-AU"/>
        </w:rPr>
        <w:t>-</w:t>
      </w:r>
      <w:r w:rsidR="00D92517" w:rsidRPr="009F4510">
        <w:rPr>
          <w:lang w:val="en-AU"/>
        </w:rPr>
        <w:t>practice care in the MBS</w:t>
      </w:r>
      <w:r w:rsidR="00523541" w:rsidRPr="009F4510">
        <w:rPr>
          <w:lang w:val="en-AU"/>
        </w:rPr>
        <w:t>.</w:t>
      </w:r>
    </w:p>
    <w:p w14:paraId="69BE5DB7" w14:textId="77777777" w:rsidR="00562453" w:rsidRPr="009F4510" w:rsidRDefault="00562453">
      <w:pPr>
        <w:pStyle w:val="Bullet-green"/>
        <w:rPr>
          <w:lang w:val="en-AU"/>
        </w:rPr>
      </w:pPr>
      <w:r w:rsidRPr="009F4510">
        <w:rPr>
          <w:lang w:val="en-AU"/>
        </w:rPr>
        <w:t>The Reference Group agreed that</w:t>
      </w:r>
      <w:r w:rsidR="00320539" w:rsidRPr="009F4510">
        <w:rPr>
          <w:lang w:val="en-AU"/>
        </w:rPr>
        <w:t xml:space="preserve"> initial appointments should take at least 40 minutes</w:t>
      </w:r>
      <w:r w:rsidR="002F33F2" w:rsidRPr="009F4510">
        <w:rPr>
          <w:lang w:val="en-AU"/>
        </w:rPr>
        <w:t>,</w:t>
      </w:r>
      <w:r w:rsidRPr="009F4510">
        <w:rPr>
          <w:lang w:val="en-AU"/>
        </w:rPr>
        <w:t xml:space="preserve"> based on clinical experience and analysis of allied health professional service descriptors</w:t>
      </w:r>
      <w:r w:rsidR="00656A62" w:rsidRPr="009F4510">
        <w:rPr>
          <w:lang w:val="en-AU"/>
        </w:rPr>
        <w:t>.</w:t>
      </w:r>
    </w:p>
    <w:p w14:paraId="471E14F0" w14:textId="77777777" w:rsidR="00562453" w:rsidRPr="009F4510" w:rsidRDefault="001B02D1">
      <w:pPr>
        <w:pStyle w:val="Bullet-green"/>
        <w:rPr>
          <w:lang w:val="en-AU"/>
        </w:rPr>
      </w:pPr>
      <w:r w:rsidRPr="009F4510">
        <w:rPr>
          <w:lang w:val="en-AU"/>
        </w:rPr>
        <w:t xml:space="preserve">The Reference Group further agreed that creating a new item for initial assessments would better align </w:t>
      </w:r>
      <w:r w:rsidR="00BA3F4C" w:rsidRPr="009F4510">
        <w:rPr>
          <w:lang w:val="en-AU"/>
        </w:rPr>
        <w:t xml:space="preserve">Schedule fees </w:t>
      </w:r>
      <w:r w:rsidRPr="009F4510">
        <w:rPr>
          <w:lang w:val="en-AU"/>
        </w:rPr>
        <w:t>with the duration of service provided.</w:t>
      </w:r>
    </w:p>
    <w:p w14:paraId="681624C2" w14:textId="77777777" w:rsidR="001B02D1" w:rsidRPr="009F4510" w:rsidRDefault="007F4BB0">
      <w:pPr>
        <w:pStyle w:val="Bullet-green"/>
        <w:rPr>
          <w:lang w:val="en-AU"/>
        </w:rPr>
      </w:pPr>
      <w:r w:rsidRPr="009F4510">
        <w:rPr>
          <w:lang w:val="en-AU"/>
        </w:rPr>
        <w:t xml:space="preserve">To </w:t>
      </w:r>
      <w:r w:rsidR="00237858" w:rsidRPr="009F4510">
        <w:rPr>
          <w:lang w:val="en-AU"/>
        </w:rPr>
        <w:t xml:space="preserve">ensure that </w:t>
      </w:r>
      <w:r w:rsidR="001B02D1" w:rsidRPr="009F4510">
        <w:rPr>
          <w:lang w:val="en-AU"/>
        </w:rPr>
        <w:t xml:space="preserve">item 109AA </w:t>
      </w:r>
      <w:r w:rsidR="007C4993" w:rsidRPr="009F4510">
        <w:rPr>
          <w:lang w:val="en-AU"/>
        </w:rPr>
        <w:t>is used in</w:t>
      </w:r>
      <w:r w:rsidR="001B02D1" w:rsidRPr="009F4510">
        <w:rPr>
          <w:lang w:val="en-AU"/>
        </w:rPr>
        <w:t xml:space="preserve"> clinically appropriate circumstances</w:t>
      </w:r>
      <w:r w:rsidRPr="009F4510">
        <w:rPr>
          <w:lang w:val="en-AU"/>
        </w:rPr>
        <w:t xml:space="preserve">, </w:t>
      </w:r>
      <w:r w:rsidR="001B02D1" w:rsidRPr="009F4510">
        <w:rPr>
          <w:lang w:val="en-AU"/>
        </w:rPr>
        <w:t xml:space="preserve">the </w:t>
      </w:r>
      <w:r w:rsidR="00E663DF" w:rsidRPr="009F4510">
        <w:rPr>
          <w:lang w:val="en-AU"/>
        </w:rPr>
        <w:t xml:space="preserve">Reference </w:t>
      </w:r>
      <w:r w:rsidR="001B02D1" w:rsidRPr="009F4510">
        <w:rPr>
          <w:lang w:val="en-AU"/>
        </w:rPr>
        <w:t xml:space="preserve">Group has </w:t>
      </w:r>
      <w:r w:rsidR="00707DC2" w:rsidRPr="009F4510">
        <w:rPr>
          <w:lang w:val="en-AU"/>
        </w:rPr>
        <w:t>recommended</w:t>
      </w:r>
      <w:r w:rsidR="001B02D1" w:rsidRPr="009F4510">
        <w:rPr>
          <w:lang w:val="en-AU"/>
        </w:rPr>
        <w:t xml:space="preserve"> </w:t>
      </w:r>
      <w:r w:rsidR="00B35CC6" w:rsidRPr="009F4510">
        <w:rPr>
          <w:lang w:val="en-AU"/>
        </w:rPr>
        <w:t>the following</w:t>
      </w:r>
      <w:r w:rsidR="001B02D1" w:rsidRPr="009F4510">
        <w:rPr>
          <w:lang w:val="en-AU"/>
        </w:rPr>
        <w:t xml:space="preserve"> restrictions</w:t>
      </w:r>
      <w:r w:rsidR="00453CD6" w:rsidRPr="009F4510">
        <w:rPr>
          <w:lang w:val="en-AU"/>
        </w:rPr>
        <w:t>:</w:t>
      </w:r>
    </w:p>
    <w:p w14:paraId="348D240F" w14:textId="77777777" w:rsidR="00C41381" w:rsidRPr="009F4510" w:rsidRDefault="00B35CC6" w:rsidP="001268B5">
      <w:pPr>
        <w:pStyle w:val="Bullet-green"/>
        <w:numPr>
          <w:ilvl w:val="0"/>
          <w:numId w:val="50"/>
        </w:numPr>
        <w:rPr>
          <w:lang w:val="en-AU"/>
        </w:rPr>
      </w:pPr>
      <w:r w:rsidRPr="009F4510">
        <w:rPr>
          <w:lang w:val="en-AU"/>
        </w:rPr>
        <w:t>Cap</w:t>
      </w:r>
      <w:r w:rsidR="00C8677F" w:rsidRPr="009F4510">
        <w:rPr>
          <w:lang w:val="en-AU"/>
        </w:rPr>
        <w:t xml:space="preserve"> item</w:t>
      </w:r>
      <w:r w:rsidRPr="009F4510">
        <w:rPr>
          <w:lang w:val="en-AU"/>
        </w:rPr>
        <w:t xml:space="preserve"> 109AA</w:t>
      </w:r>
      <w:r w:rsidR="007F4BB0" w:rsidRPr="009F4510">
        <w:rPr>
          <w:lang w:val="en-AU"/>
        </w:rPr>
        <w:t xml:space="preserve"> claims</w:t>
      </w:r>
      <w:r w:rsidRPr="009F4510">
        <w:rPr>
          <w:lang w:val="en-AU"/>
        </w:rPr>
        <w:t xml:space="preserve"> at </w:t>
      </w:r>
      <w:r w:rsidR="001B02D1" w:rsidRPr="009F4510">
        <w:rPr>
          <w:lang w:val="en-AU"/>
        </w:rPr>
        <w:t>one per patient, p</w:t>
      </w:r>
      <w:r w:rsidR="00C96428" w:rsidRPr="009F4510">
        <w:rPr>
          <w:lang w:val="en-AU"/>
        </w:rPr>
        <w:t>er provider</w:t>
      </w:r>
      <w:r w:rsidR="00B727EA" w:rsidRPr="009F4510">
        <w:rPr>
          <w:lang w:val="en-AU"/>
        </w:rPr>
        <w:t>, per year</w:t>
      </w:r>
      <w:r w:rsidR="00250C3A" w:rsidRPr="009F4510">
        <w:rPr>
          <w:lang w:val="en-AU"/>
        </w:rPr>
        <w:t>.</w:t>
      </w:r>
    </w:p>
    <w:p w14:paraId="25AD1769" w14:textId="77777777" w:rsidR="00C41381" w:rsidRPr="009F4510" w:rsidRDefault="001B02D1" w:rsidP="001268B5">
      <w:pPr>
        <w:pStyle w:val="Bullet-green"/>
        <w:numPr>
          <w:ilvl w:val="0"/>
          <w:numId w:val="0"/>
        </w:numPr>
        <w:ind w:left="720"/>
        <w:rPr>
          <w:lang w:val="en-AU"/>
        </w:rPr>
      </w:pPr>
      <w:r w:rsidRPr="009F4510">
        <w:rPr>
          <w:lang w:val="en-AU"/>
        </w:rPr>
        <w:t xml:space="preserve">The Reference Group agreed </w:t>
      </w:r>
      <w:r w:rsidR="009F6635" w:rsidRPr="009F4510">
        <w:rPr>
          <w:lang w:val="en-AU"/>
        </w:rPr>
        <w:t>that</w:t>
      </w:r>
      <w:r w:rsidR="00B727EA" w:rsidRPr="009F4510">
        <w:rPr>
          <w:lang w:val="en-AU"/>
        </w:rPr>
        <w:t xml:space="preserve"> there should be an annual restriction of one </w:t>
      </w:r>
      <w:r w:rsidR="00AB200D" w:rsidRPr="009F4510">
        <w:rPr>
          <w:lang w:val="en-AU"/>
        </w:rPr>
        <w:t xml:space="preserve">claim </w:t>
      </w:r>
      <w:r w:rsidR="00B727EA" w:rsidRPr="009F4510">
        <w:rPr>
          <w:lang w:val="en-AU"/>
        </w:rPr>
        <w:t>per patient, per provider, per year</w:t>
      </w:r>
      <w:r w:rsidR="00131AA3" w:rsidRPr="009F4510">
        <w:rPr>
          <w:lang w:val="en-AU"/>
        </w:rPr>
        <w:t xml:space="preserve"> in order to limit low-value use of item 109AA.</w:t>
      </w:r>
    </w:p>
    <w:p w14:paraId="7C67E750" w14:textId="77777777" w:rsidR="00C41381" w:rsidRPr="009F4510" w:rsidRDefault="006336D5" w:rsidP="001268B5">
      <w:pPr>
        <w:pStyle w:val="Bullet-green"/>
        <w:numPr>
          <w:ilvl w:val="0"/>
          <w:numId w:val="50"/>
        </w:numPr>
        <w:rPr>
          <w:lang w:val="en-AU"/>
        </w:rPr>
      </w:pPr>
      <w:r w:rsidRPr="009F4510">
        <w:rPr>
          <w:lang w:val="en-AU"/>
        </w:rPr>
        <w:t>Restrict</w:t>
      </w:r>
      <w:r w:rsidR="00D303C4" w:rsidRPr="009F4510">
        <w:rPr>
          <w:lang w:val="en-AU"/>
        </w:rPr>
        <w:t xml:space="preserve"> co</w:t>
      </w:r>
      <w:r w:rsidR="002E66C1" w:rsidRPr="009F4510">
        <w:rPr>
          <w:lang w:val="en-AU"/>
        </w:rPr>
        <w:t xml:space="preserve">-claiming </w:t>
      </w:r>
      <w:r w:rsidR="00D303C4" w:rsidRPr="009F4510">
        <w:rPr>
          <w:lang w:val="en-AU"/>
        </w:rPr>
        <w:t xml:space="preserve">of </w:t>
      </w:r>
      <w:r w:rsidR="005E4426" w:rsidRPr="009F4510">
        <w:rPr>
          <w:lang w:val="en-AU"/>
        </w:rPr>
        <w:t xml:space="preserve">item </w:t>
      </w:r>
      <w:r w:rsidR="00D303C4" w:rsidRPr="009F4510">
        <w:rPr>
          <w:lang w:val="en-AU"/>
        </w:rPr>
        <w:t xml:space="preserve">109AA </w:t>
      </w:r>
      <w:r w:rsidR="00F25542" w:rsidRPr="009F4510">
        <w:rPr>
          <w:lang w:val="en-AU"/>
        </w:rPr>
        <w:t>with routine M3 and M9 appointments</w:t>
      </w:r>
      <w:r w:rsidR="0032171E" w:rsidRPr="009F4510">
        <w:rPr>
          <w:lang w:val="en-AU"/>
        </w:rPr>
        <w:t>.</w:t>
      </w:r>
    </w:p>
    <w:p w14:paraId="3921F5E7" w14:textId="77777777" w:rsidR="00707DC2" w:rsidRPr="009F4510" w:rsidRDefault="002E66C1" w:rsidP="001268B5">
      <w:pPr>
        <w:pStyle w:val="Bullet-green"/>
        <w:numPr>
          <w:ilvl w:val="0"/>
          <w:numId w:val="0"/>
        </w:numPr>
        <w:ind w:left="720"/>
        <w:rPr>
          <w:lang w:val="en-AU"/>
        </w:rPr>
      </w:pPr>
      <w:r w:rsidRPr="009F4510">
        <w:rPr>
          <w:lang w:val="en-AU"/>
        </w:rPr>
        <w:t xml:space="preserve">The Reference Group agreed that there are no circumstances </w:t>
      </w:r>
      <w:r w:rsidR="001442A3" w:rsidRPr="009F4510">
        <w:rPr>
          <w:lang w:val="en-AU"/>
        </w:rPr>
        <w:t xml:space="preserve">in which </w:t>
      </w:r>
      <w:r w:rsidRPr="009F4510">
        <w:rPr>
          <w:lang w:val="en-AU"/>
        </w:rPr>
        <w:t>it would be appropriate to claim both an initial and a routine attendance together.</w:t>
      </w:r>
      <w:r w:rsidR="001C0E8C" w:rsidRPr="009F4510">
        <w:rPr>
          <w:lang w:val="en-AU"/>
        </w:rPr>
        <w:t xml:space="preserve"> The Reference Group also agreed that there are no circumstances </w:t>
      </w:r>
      <w:r w:rsidR="000F7A2F" w:rsidRPr="009F4510">
        <w:rPr>
          <w:lang w:val="en-AU"/>
        </w:rPr>
        <w:t xml:space="preserve">in which </w:t>
      </w:r>
      <w:r w:rsidR="001C0E8C" w:rsidRPr="009F4510">
        <w:rPr>
          <w:lang w:val="en-AU"/>
        </w:rPr>
        <w:t>it would be appropriate to claim both an initial appointment and an M9 item</w:t>
      </w:r>
      <w:r w:rsidR="00A23E02" w:rsidRPr="009F4510">
        <w:rPr>
          <w:lang w:val="en-AU"/>
        </w:rPr>
        <w:t xml:space="preserve"> for assessment of suitability for group therapy</w:t>
      </w:r>
      <w:r w:rsidR="00A45D2B" w:rsidRPr="009F4510">
        <w:rPr>
          <w:lang w:val="en-AU"/>
        </w:rPr>
        <w:t>.</w:t>
      </w:r>
    </w:p>
    <w:p w14:paraId="66E372E9" w14:textId="77777777" w:rsidR="001C0E8C" w:rsidRPr="009F4510" w:rsidRDefault="001C0E8C" w:rsidP="001268B5">
      <w:pPr>
        <w:pStyle w:val="Bullet-green"/>
        <w:numPr>
          <w:ilvl w:val="0"/>
          <w:numId w:val="50"/>
        </w:numPr>
        <w:rPr>
          <w:lang w:val="en-AU"/>
        </w:rPr>
      </w:pPr>
      <w:r w:rsidRPr="009F4510">
        <w:rPr>
          <w:lang w:val="en-AU"/>
        </w:rPr>
        <w:t>Restrict claiming to service</w:t>
      </w:r>
      <w:r w:rsidR="003424C3" w:rsidRPr="009F4510">
        <w:rPr>
          <w:lang w:val="en-AU"/>
        </w:rPr>
        <w:t>s</w:t>
      </w:r>
      <w:r w:rsidRPr="009F4510">
        <w:rPr>
          <w:lang w:val="en-AU"/>
        </w:rPr>
        <w:t xml:space="preserve"> provided for the first attendance for a unique presentation</w:t>
      </w:r>
      <w:r w:rsidR="00974B75" w:rsidRPr="009F4510">
        <w:rPr>
          <w:lang w:val="en-AU"/>
        </w:rPr>
        <w:t>.</w:t>
      </w:r>
    </w:p>
    <w:p w14:paraId="3EBC463C" w14:textId="77777777" w:rsidR="00831051" w:rsidRPr="009F4510" w:rsidRDefault="00831051" w:rsidP="001268B5">
      <w:pPr>
        <w:pStyle w:val="Bullet-green"/>
        <w:numPr>
          <w:ilvl w:val="0"/>
          <w:numId w:val="0"/>
        </w:numPr>
        <w:ind w:left="720"/>
        <w:rPr>
          <w:lang w:val="en-AU"/>
        </w:rPr>
      </w:pPr>
      <w:r w:rsidRPr="009F4510">
        <w:rPr>
          <w:lang w:val="en-AU"/>
        </w:rPr>
        <w:t>The Reference Group agreed that initial assessments provide high</w:t>
      </w:r>
      <w:r w:rsidR="00C57EE0" w:rsidRPr="009F4510">
        <w:rPr>
          <w:lang w:val="en-AU"/>
        </w:rPr>
        <w:t>-</w:t>
      </w:r>
      <w:r w:rsidRPr="009F4510">
        <w:rPr>
          <w:lang w:val="en-AU"/>
        </w:rPr>
        <w:t xml:space="preserve">value care for unique presentations (i.e. the first time seeing a patient with a given presenting complaint) </w:t>
      </w:r>
      <w:r w:rsidR="00CA3556" w:rsidRPr="009F4510">
        <w:rPr>
          <w:lang w:val="en-AU"/>
        </w:rPr>
        <w:t xml:space="preserve">because </w:t>
      </w:r>
      <w:r w:rsidRPr="009F4510">
        <w:rPr>
          <w:lang w:val="en-AU"/>
        </w:rPr>
        <w:t xml:space="preserve">they </w:t>
      </w:r>
      <w:r w:rsidR="00FD0AE3" w:rsidRPr="009F4510">
        <w:rPr>
          <w:lang w:val="en-AU"/>
        </w:rPr>
        <w:t>provide more time</w:t>
      </w:r>
      <w:r w:rsidRPr="009F4510">
        <w:rPr>
          <w:lang w:val="en-AU"/>
        </w:rPr>
        <w:t xml:space="preserve"> in which to </w:t>
      </w:r>
      <w:r w:rsidR="001707D6" w:rsidRPr="009F4510">
        <w:rPr>
          <w:lang w:val="en-AU"/>
        </w:rPr>
        <w:t xml:space="preserve">take </w:t>
      </w:r>
      <w:r w:rsidRPr="009F4510">
        <w:rPr>
          <w:lang w:val="en-AU"/>
        </w:rPr>
        <w:t>an in-depth history,</w:t>
      </w:r>
      <w:r w:rsidR="001A4AAC" w:rsidRPr="009F4510">
        <w:rPr>
          <w:lang w:val="en-AU"/>
        </w:rPr>
        <w:t xml:space="preserve"> perform</w:t>
      </w:r>
      <w:r w:rsidR="00F534D4" w:rsidRPr="009F4510">
        <w:rPr>
          <w:lang w:val="en-AU"/>
        </w:rPr>
        <w:t xml:space="preserve"> a</w:t>
      </w:r>
      <w:r w:rsidRPr="009F4510">
        <w:rPr>
          <w:lang w:val="en-AU"/>
        </w:rPr>
        <w:t xml:space="preserve"> comprehensive examination, </w:t>
      </w:r>
      <w:r w:rsidR="001F7121" w:rsidRPr="009F4510">
        <w:rPr>
          <w:lang w:val="en-AU"/>
        </w:rPr>
        <w:t xml:space="preserve">identify a </w:t>
      </w:r>
      <w:r w:rsidRPr="009F4510">
        <w:rPr>
          <w:lang w:val="en-AU"/>
        </w:rPr>
        <w:t xml:space="preserve">diagnosis and </w:t>
      </w:r>
      <w:r w:rsidR="00A87E88" w:rsidRPr="009F4510">
        <w:rPr>
          <w:lang w:val="en-AU"/>
        </w:rPr>
        <w:t>create a</w:t>
      </w:r>
      <w:r w:rsidR="00980F25" w:rsidRPr="009F4510">
        <w:rPr>
          <w:lang w:val="en-AU"/>
        </w:rPr>
        <w:t xml:space="preserve"> </w:t>
      </w:r>
      <w:r w:rsidRPr="009F4510">
        <w:rPr>
          <w:lang w:val="en-AU"/>
        </w:rPr>
        <w:t>management plan</w:t>
      </w:r>
      <w:r w:rsidR="00C65FBF" w:rsidRPr="009F4510">
        <w:rPr>
          <w:lang w:val="en-AU"/>
        </w:rPr>
        <w:t>.</w:t>
      </w:r>
    </w:p>
    <w:p w14:paraId="57DF53B9" w14:textId="77777777" w:rsidR="00831051" w:rsidRPr="009F4510" w:rsidRDefault="00831051" w:rsidP="001268B5">
      <w:pPr>
        <w:pStyle w:val="Bullet-green"/>
        <w:numPr>
          <w:ilvl w:val="0"/>
          <w:numId w:val="0"/>
        </w:numPr>
        <w:ind w:left="720"/>
        <w:rPr>
          <w:lang w:val="en-AU"/>
        </w:rPr>
      </w:pPr>
      <w:r w:rsidRPr="009F4510">
        <w:rPr>
          <w:lang w:val="en-AU"/>
        </w:rPr>
        <w:t xml:space="preserve">The Reference Group agreed that once the allied health </w:t>
      </w:r>
      <w:r w:rsidR="00014795" w:rsidRPr="009F4510">
        <w:rPr>
          <w:lang w:val="en-AU"/>
        </w:rPr>
        <w:t xml:space="preserve">professional </w:t>
      </w:r>
      <w:r w:rsidRPr="009F4510">
        <w:rPr>
          <w:lang w:val="en-AU"/>
        </w:rPr>
        <w:t xml:space="preserve">has seen a patient for a given presenting complaint, an additional initial assessment </w:t>
      </w:r>
      <w:r w:rsidR="008A2DE3" w:rsidRPr="009F4510">
        <w:rPr>
          <w:lang w:val="en-AU"/>
        </w:rPr>
        <w:t>for this presentation</w:t>
      </w:r>
      <w:r w:rsidRPr="009F4510">
        <w:rPr>
          <w:lang w:val="en-AU"/>
        </w:rPr>
        <w:t xml:space="preserve"> </w:t>
      </w:r>
      <w:r w:rsidR="008A2DE3" w:rsidRPr="009F4510">
        <w:rPr>
          <w:lang w:val="en-AU"/>
        </w:rPr>
        <w:t xml:space="preserve">would be high value for the patient if there has been a significant change in </w:t>
      </w:r>
      <w:r w:rsidR="00992C81" w:rsidRPr="009F4510">
        <w:rPr>
          <w:lang w:val="en-AU"/>
        </w:rPr>
        <w:t>the degree of severity of the presenting complaint</w:t>
      </w:r>
      <w:r w:rsidR="00BB0378" w:rsidRPr="009F4510">
        <w:rPr>
          <w:lang w:val="en-AU"/>
        </w:rPr>
        <w:t>.</w:t>
      </w:r>
      <w:r w:rsidR="00992C81" w:rsidRPr="009F4510">
        <w:rPr>
          <w:lang w:val="en-AU"/>
        </w:rPr>
        <w:t xml:space="preserve"> </w:t>
      </w:r>
    </w:p>
    <w:p w14:paraId="2D9BB793" w14:textId="77777777" w:rsidR="001C0E8C" w:rsidRPr="009F4510" w:rsidRDefault="001C0E8C" w:rsidP="001268B5">
      <w:pPr>
        <w:pStyle w:val="Bullet-green"/>
        <w:numPr>
          <w:ilvl w:val="0"/>
          <w:numId w:val="50"/>
        </w:numPr>
        <w:rPr>
          <w:lang w:val="en-AU"/>
        </w:rPr>
      </w:pPr>
      <w:r w:rsidRPr="009F4510">
        <w:rPr>
          <w:lang w:val="en-AU"/>
        </w:rPr>
        <w:t>Restrict claiming by allied health profession</w:t>
      </w:r>
      <w:r w:rsidR="00980F25" w:rsidRPr="009F4510">
        <w:rPr>
          <w:lang w:val="en-AU"/>
        </w:rPr>
        <w:t>als</w:t>
      </w:r>
      <w:r w:rsidRPr="009F4510">
        <w:rPr>
          <w:lang w:val="en-AU"/>
        </w:rPr>
        <w:t xml:space="preserve"> in the same practice providing care for the same unique presentation</w:t>
      </w:r>
      <w:r w:rsidR="00631FC1" w:rsidRPr="009F4510">
        <w:rPr>
          <w:lang w:val="en-AU"/>
        </w:rPr>
        <w:t>.</w:t>
      </w:r>
    </w:p>
    <w:p w14:paraId="49DE544C" w14:textId="77777777" w:rsidR="007F695A" w:rsidRPr="009F4510" w:rsidRDefault="002E66C1" w:rsidP="001268B5">
      <w:pPr>
        <w:pStyle w:val="Bullet-green"/>
        <w:numPr>
          <w:ilvl w:val="0"/>
          <w:numId w:val="0"/>
        </w:numPr>
        <w:ind w:left="720"/>
        <w:rPr>
          <w:lang w:val="en-AU"/>
        </w:rPr>
      </w:pPr>
      <w:r w:rsidRPr="009F4510">
        <w:rPr>
          <w:lang w:val="en-AU"/>
        </w:rPr>
        <w:t xml:space="preserve">The Reference Group agreed that </w:t>
      </w:r>
      <w:r w:rsidR="00C8421D" w:rsidRPr="009F4510">
        <w:rPr>
          <w:lang w:val="en-AU"/>
        </w:rPr>
        <w:t xml:space="preserve">allied health professionals </w:t>
      </w:r>
      <w:r w:rsidRPr="009F4510">
        <w:rPr>
          <w:lang w:val="en-AU"/>
        </w:rPr>
        <w:t xml:space="preserve">within the same practice </w:t>
      </w:r>
      <w:r w:rsidR="00D303C4" w:rsidRPr="009F4510">
        <w:rPr>
          <w:lang w:val="en-AU"/>
        </w:rPr>
        <w:t>are</w:t>
      </w:r>
      <w:r w:rsidRPr="009F4510">
        <w:rPr>
          <w:lang w:val="en-AU"/>
        </w:rPr>
        <w:t xml:space="preserve"> expected to share relevant clinical information about a patient’s initial assessment if the patient chan</w:t>
      </w:r>
      <w:r w:rsidR="00A26B8E" w:rsidRPr="009F4510">
        <w:rPr>
          <w:lang w:val="en-AU"/>
        </w:rPr>
        <w:t xml:space="preserve">ges </w:t>
      </w:r>
      <w:r w:rsidR="00FA0AAA" w:rsidRPr="009F4510">
        <w:rPr>
          <w:lang w:val="en-AU"/>
        </w:rPr>
        <w:t xml:space="preserve">allied health </w:t>
      </w:r>
      <w:r w:rsidR="00D900CC" w:rsidRPr="009F4510">
        <w:rPr>
          <w:lang w:val="en-AU"/>
        </w:rPr>
        <w:t xml:space="preserve">professionals </w:t>
      </w:r>
      <w:r w:rsidR="00A26B8E" w:rsidRPr="009F4510">
        <w:rPr>
          <w:lang w:val="en-AU"/>
        </w:rPr>
        <w:t>within a practice</w:t>
      </w:r>
      <w:r w:rsidR="00C11C07" w:rsidRPr="009F4510">
        <w:rPr>
          <w:lang w:val="en-AU"/>
        </w:rPr>
        <w:t>.</w:t>
      </w:r>
    </w:p>
    <w:p w14:paraId="7154D5E7" w14:textId="77777777" w:rsidR="00457DF2" w:rsidRPr="009F4510" w:rsidRDefault="002E66C1" w:rsidP="001268B5">
      <w:pPr>
        <w:pStyle w:val="Bullet-green"/>
        <w:numPr>
          <w:ilvl w:val="0"/>
          <w:numId w:val="0"/>
        </w:numPr>
        <w:ind w:left="720"/>
        <w:rPr>
          <w:lang w:val="en-AU"/>
        </w:rPr>
      </w:pPr>
      <w:r w:rsidRPr="009F4510">
        <w:rPr>
          <w:lang w:val="en-AU"/>
        </w:rPr>
        <w:t>The Reference Group further agreed that</w:t>
      </w:r>
      <w:r w:rsidR="00457DF2" w:rsidRPr="009F4510">
        <w:rPr>
          <w:lang w:val="en-AU"/>
        </w:rPr>
        <w:t xml:space="preserve"> the content of</w:t>
      </w:r>
      <w:r w:rsidRPr="009F4510">
        <w:rPr>
          <w:lang w:val="en-AU"/>
        </w:rPr>
        <w:t xml:space="preserve"> initial assessments </w:t>
      </w:r>
      <w:r w:rsidR="0067469A" w:rsidRPr="009F4510">
        <w:rPr>
          <w:lang w:val="en-AU"/>
        </w:rPr>
        <w:t>is</w:t>
      </w:r>
      <w:r w:rsidRPr="009F4510">
        <w:rPr>
          <w:lang w:val="en-AU"/>
        </w:rPr>
        <w:t xml:space="preserve"> sufficiently different </w:t>
      </w:r>
      <w:r w:rsidR="00457DF2" w:rsidRPr="009F4510">
        <w:rPr>
          <w:lang w:val="en-AU"/>
        </w:rPr>
        <w:t xml:space="preserve">between allied health professions that </w:t>
      </w:r>
      <w:r w:rsidRPr="009F4510">
        <w:rPr>
          <w:lang w:val="en-AU"/>
        </w:rPr>
        <w:t>it</w:t>
      </w:r>
      <w:r w:rsidR="00457DF2" w:rsidRPr="009F4510">
        <w:rPr>
          <w:lang w:val="en-AU"/>
        </w:rPr>
        <w:t xml:space="preserve"> is</w:t>
      </w:r>
      <w:r w:rsidR="0037607C" w:rsidRPr="009F4510">
        <w:rPr>
          <w:lang w:val="en-AU"/>
        </w:rPr>
        <w:t xml:space="preserve"> not</w:t>
      </w:r>
      <w:r w:rsidRPr="009F4510">
        <w:rPr>
          <w:lang w:val="en-AU"/>
        </w:rPr>
        <w:t xml:space="preserve"> appropriate</w:t>
      </w:r>
      <w:r w:rsidR="00BA7CBA" w:rsidRPr="009F4510">
        <w:rPr>
          <w:lang w:val="en-AU"/>
        </w:rPr>
        <w:t xml:space="preserve"> to restrict</w:t>
      </w:r>
      <w:r w:rsidRPr="009F4510">
        <w:rPr>
          <w:lang w:val="en-AU"/>
        </w:rPr>
        <w:t xml:space="preserve"> different </w:t>
      </w:r>
      <w:r w:rsidR="00F64D48" w:rsidRPr="009F4510">
        <w:rPr>
          <w:lang w:val="en-AU"/>
        </w:rPr>
        <w:t xml:space="preserve">types of allied health </w:t>
      </w:r>
      <w:r w:rsidR="00C6267E" w:rsidRPr="009F4510">
        <w:rPr>
          <w:lang w:val="en-AU"/>
        </w:rPr>
        <w:t xml:space="preserve">professionals </w:t>
      </w:r>
      <w:r w:rsidRPr="009F4510">
        <w:rPr>
          <w:lang w:val="en-AU"/>
        </w:rPr>
        <w:t xml:space="preserve">in the same practice </w:t>
      </w:r>
      <w:r w:rsidR="009A4971" w:rsidRPr="009F4510">
        <w:rPr>
          <w:lang w:val="en-AU"/>
        </w:rPr>
        <w:t>from clai</w:t>
      </w:r>
      <w:r w:rsidR="00457DF2" w:rsidRPr="009F4510">
        <w:rPr>
          <w:lang w:val="en-AU"/>
        </w:rPr>
        <w:t xml:space="preserve">ming </w:t>
      </w:r>
      <w:r w:rsidR="00D94369" w:rsidRPr="009F4510">
        <w:rPr>
          <w:lang w:val="en-AU"/>
        </w:rPr>
        <w:t xml:space="preserve">item </w:t>
      </w:r>
      <w:r w:rsidR="00457DF2" w:rsidRPr="009F4510">
        <w:rPr>
          <w:lang w:val="en-AU"/>
        </w:rPr>
        <w:t>109AA for a given patient.</w:t>
      </w:r>
      <w:r w:rsidR="0067469A" w:rsidRPr="009F4510">
        <w:rPr>
          <w:lang w:val="en-AU"/>
        </w:rPr>
        <w:t xml:space="preserve"> For example:</w:t>
      </w:r>
    </w:p>
    <w:p w14:paraId="5E9EE724" w14:textId="77777777" w:rsidR="0067469A" w:rsidRPr="009F4510" w:rsidRDefault="0067469A" w:rsidP="001268B5">
      <w:pPr>
        <w:pStyle w:val="Squarebullet"/>
        <w:numPr>
          <w:ilvl w:val="0"/>
          <w:numId w:val="57"/>
        </w:numPr>
        <w:rPr>
          <w:lang w:val="en-AU"/>
        </w:rPr>
      </w:pPr>
      <w:r w:rsidRPr="009F4510">
        <w:rPr>
          <w:lang w:val="en-AU"/>
        </w:rPr>
        <w:t xml:space="preserve">A physiotherapist </w:t>
      </w:r>
      <w:r w:rsidR="007F695A" w:rsidRPr="009F4510">
        <w:rPr>
          <w:lang w:val="en-AU"/>
        </w:rPr>
        <w:t>seeing</w:t>
      </w:r>
      <w:r w:rsidRPr="009F4510">
        <w:rPr>
          <w:lang w:val="en-AU"/>
        </w:rPr>
        <w:t xml:space="preserve"> a patient </w:t>
      </w:r>
      <w:r w:rsidR="007F695A" w:rsidRPr="009F4510">
        <w:rPr>
          <w:lang w:val="en-AU"/>
        </w:rPr>
        <w:t>who</w:t>
      </w:r>
      <w:r w:rsidRPr="009F4510">
        <w:rPr>
          <w:lang w:val="en-AU"/>
        </w:rPr>
        <w:t xml:space="preserve"> has had an initial assessment within </w:t>
      </w:r>
      <w:r w:rsidR="007F695A" w:rsidRPr="009F4510">
        <w:rPr>
          <w:lang w:val="en-AU"/>
        </w:rPr>
        <w:t xml:space="preserve">the past </w:t>
      </w:r>
      <w:r w:rsidR="00A26B8E" w:rsidRPr="009F4510">
        <w:rPr>
          <w:lang w:val="en-AU"/>
        </w:rPr>
        <w:t>year</w:t>
      </w:r>
      <w:r w:rsidRPr="009F4510">
        <w:rPr>
          <w:lang w:val="en-AU"/>
        </w:rPr>
        <w:t xml:space="preserve"> with a different physiotherapist in the same p</w:t>
      </w:r>
      <w:r w:rsidR="00992C81" w:rsidRPr="009F4510">
        <w:rPr>
          <w:lang w:val="en-AU"/>
        </w:rPr>
        <w:t>ractice cannot bill for</w:t>
      </w:r>
      <w:r w:rsidR="001C0E8C" w:rsidRPr="009F4510">
        <w:rPr>
          <w:lang w:val="en-AU"/>
        </w:rPr>
        <w:t xml:space="preserve"> item 109AA (unless it is for a different unique presentation)</w:t>
      </w:r>
      <w:r w:rsidR="00BC731A" w:rsidRPr="009F4510">
        <w:rPr>
          <w:lang w:val="en-AU"/>
        </w:rPr>
        <w:t>.</w:t>
      </w:r>
    </w:p>
    <w:p w14:paraId="11164365" w14:textId="77777777" w:rsidR="00562453" w:rsidRPr="009F4510" w:rsidRDefault="0067469A" w:rsidP="001268B5">
      <w:pPr>
        <w:pStyle w:val="Squarebullet"/>
        <w:numPr>
          <w:ilvl w:val="0"/>
          <w:numId w:val="57"/>
        </w:numPr>
        <w:rPr>
          <w:lang w:val="en-AU"/>
        </w:rPr>
      </w:pPr>
      <w:r w:rsidRPr="009F4510">
        <w:rPr>
          <w:lang w:val="en-AU"/>
        </w:rPr>
        <w:t>A dieti</w:t>
      </w:r>
      <w:r w:rsidR="00601C10" w:rsidRPr="009F4510">
        <w:rPr>
          <w:lang w:val="en-AU"/>
        </w:rPr>
        <w:t>t</w:t>
      </w:r>
      <w:r w:rsidRPr="009F4510">
        <w:rPr>
          <w:lang w:val="en-AU"/>
        </w:rPr>
        <w:t xml:space="preserve">ian </w:t>
      </w:r>
      <w:r w:rsidR="007F695A" w:rsidRPr="009F4510">
        <w:rPr>
          <w:lang w:val="en-AU"/>
        </w:rPr>
        <w:t xml:space="preserve">seeing a </w:t>
      </w:r>
      <w:r w:rsidRPr="009F4510">
        <w:rPr>
          <w:lang w:val="en-AU"/>
        </w:rPr>
        <w:t>patient who has had an ini</w:t>
      </w:r>
      <w:r w:rsidR="008C3462" w:rsidRPr="009F4510">
        <w:rPr>
          <w:lang w:val="en-AU"/>
        </w:rPr>
        <w:t>tial assessment within the past year</w:t>
      </w:r>
      <w:r w:rsidRPr="009F4510">
        <w:rPr>
          <w:lang w:val="en-AU"/>
        </w:rPr>
        <w:t xml:space="preserve"> with an osteopath in the same practice can </w:t>
      </w:r>
      <w:r w:rsidR="00992C81" w:rsidRPr="009F4510">
        <w:rPr>
          <w:lang w:val="en-AU"/>
        </w:rPr>
        <w:t>bill</w:t>
      </w:r>
      <w:r w:rsidRPr="009F4510">
        <w:rPr>
          <w:lang w:val="en-AU"/>
        </w:rPr>
        <w:t xml:space="preserve"> </w:t>
      </w:r>
      <w:r w:rsidR="00992C81" w:rsidRPr="009F4510">
        <w:rPr>
          <w:lang w:val="en-AU"/>
        </w:rPr>
        <w:t xml:space="preserve">for </w:t>
      </w:r>
      <w:r w:rsidRPr="009F4510">
        <w:rPr>
          <w:lang w:val="en-AU"/>
        </w:rPr>
        <w:t>item 109AA.</w:t>
      </w:r>
    </w:p>
    <w:p w14:paraId="1E244213" w14:textId="77777777" w:rsidR="007440E1" w:rsidRPr="009F4510" w:rsidRDefault="008A2DE3" w:rsidP="001268B5">
      <w:pPr>
        <w:pStyle w:val="Bullet-green"/>
        <w:rPr>
          <w:lang w:val="en-AU"/>
        </w:rPr>
      </w:pPr>
      <w:r w:rsidRPr="009F4510">
        <w:rPr>
          <w:lang w:val="en-AU"/>
        </w:rPr>
        <w:t>The Reference Group agreed that use of this item shou</w:t>
      </w:r>
      <w:r w:rsidR="00D92517" w:rsidRPr="009F4510">
        <w:rPr>
          <w:lang w:val="en-AU"/>
        </w:rPr>
        <w:t>ld be reviewed in 12</w:t>
      </w:r>
      <w:r w:rsidR="002B0680" w:rsidRPr="009F4510">
        <w:rPr>
          <w:lang w:val="en-AU"/>
        </w:rPr>
        <w:t xml:space="preserve"> to </w:t>
      </w:r>
      <w:r w:rsidR="00D92517" w:rsidRPr="009F4510">
        <w:rPr>
          <w:lang w:val="en-AU"/>
        </w:rPr>
        <w:t xml:space="preserve">24 months </w:t>
      </w:r>
      <w:r w:rsidR="006F51F8" w:rsidRPr="009F4510">
        <w:rPr>
          <w:lang w:val="en-AU"/>
        </w:rPr>
        <w:t xml:space="preserve">so that </w:t>
      </w:r>
      <w:r w:rsidR="00D92517" w:rsidRPr="009F4510">
        <w:rPr>
          <w:lang w:val="en-AU"/>
        </w:rPr>
        <w:t xml:space="preserve">any abnormal claiming patterns </w:t>
      </w:r>
      <w:r w:rsidR="003C75D4" w:rsidRPr="009F4510">
        <w:rPr>
          <w:lang w:val="en-AU"/>
        </w:rPr>
        <w:t xml:space="preserve">can be </w:t>
      </w:r>
      <w:r w:rsidR="00D92517" w:rsidRPr="009F4510">
        <w:rPr>
          <w:lang w:val="en-AU"/>
        </w:rPr>
        <w:t>analysed</w:t>
      </w:r>
      <w:r w:rsidR="00700B51" w:rsidRPr="009F4510">
        <w:rPr>
          <w:lang w:val="en-AU"/>
        </w:rPr>
        <w:t>.</w:t>
      </w:r>
    </w:p>
    <w:p w14:paraId="70079835" w14:textId="77777777" w:rsidR="006A1B00" w:rsidRPr="009F4510" w:rsidRDefault="005F599D" w:rsidP="004A3156">
      <w:pPr>
        <w:pStyle w:val="Heading3Numbered"/>
        <w:rPr>
          <w:lang w:val="en-AU"/>
        </w:rPr>
      </w:pPr>
      <w:bookmarkStart w:id="119" w:name="_Toc528066793"/>
      <w:bookmarkStart w:id="120" w:name="_Toc15555380"/>
      <w:r w:rsidRPr="009F4510">
        <w:rPr>
          <w:lang w:val="en-AU"/>
        </w:rPr>
        <w:t>Recommendation 2</w:t>
      </w:r>
      <w:bookmarkEnd w:id="119"/>
      <w:r w:rsidR="006B3FB1" w:rsidRPr="009F4510">
        <w:rPr>
          <w:lang w:val="en-AU"/>
        </w:rPr>
        <w:t xml:space="preserve"> – Expand allied health involvement under team care arrangements</w:t>
      </w:r>
      <w:bookmarkEnd w:id="120"/>
    </w:p>
    <w:p w14:paraId="6E672A21" w14:textId="77777777" w:rsidR="003E45F2" w:rsidRPr="009F4510" w:rsidRDefault="003E45F2" w:rsidP="001268B5">
      <w:r w:rsidRPr="009F4510">
        <w:t>The Reference Group recommends:</w:t>
      </w:r>
    </w:p>
    <w:p w14:paraId="06C81E04" w14:textId="77777777" w:rsidR="003E45F2" w:rsidRPr="009F4510" w:rsidRDefault="003E45F2" w:rsidP="001268B5">
      <w:pPr>
        <w:pStyle w:val="ListParagraph"/>
        <w:numPr>
          <w:ilvl w:val="0"/>
          <w:numId w:val="58"/>
        </w:numPr>
      </w:pPr>
      <w:r w:rsidRPr="009F4510">
        <w:t>increasing the number of allied health appointments under GP Management Plans (GPMPs) and team care arrangements (TCAs) by stratifying patients to identify those with more complex care requirements (items 721 and 723)</w:t>
      </w:r>
    </w:p>
    <w:p w14:paraId="463433D4" w14:textId="77777777" w:rsidR="007924CA" w:rsidRDefault="003E45F2" w:rsidP="001268B5">
      <w:pPr>
        <w:pStyle w:val="ListParagraph"/>
        <w:numPr>
          <w:ilvl w:val="0"/>
          <w:numId w:val="58"/>
        </w:numPr>
      </w:pPr>
      <w:r w:rsidRPr="009F4510">
        <w:t>c</w:t>
      </w:r>
      <w:r w:rsidR="005F599D" w:rsidRPr="009F4510">
        <w:t>reat</w:t>
      </w:r>
      <w:r w:rsidRPr="009F4510">
        <w:t>ing</w:t>
      </w:r>
      <w:r w:rsidR="005F599D" w:rsidRPr="009F4510">
        <w:t xml:space="preserve"> a follow-on piece of work that identifies and detail</w:t>
      </w:r>
      <w:r w:rsidR="00E07BF3" w:rsidRPr="009F4510">
        <w:t>s</w:t>
      </w:r>
      <w:r w:rsidR="005F599D" w:rsidRPr="009F4510">
        <w:t xml:space="preserve"> a model to stratify patients</w:t>
      </w:r>
      <w:r w:rsidR="00927981" w:rsidRPr="009F4510">
        <w:t xml:space="preserve"> with a </w:t>
      </w:r>
      <w:r w:rsidR="00F829B2" w:rsidRPr="009F4510">
        <w:t>GPMP</w:t>
      </w:r>
      <w:r w:rsidR="005F599D" w:rsidRPr="009F4510">
        <w:t xml:space="preserve"> who could benefit from additional allied health appointments</w:t>
      </w:r>
      <w:r w:rsidR="007924CA">
        <w:t xml:space="preserve"> While it is unlikely that one single assessment tool will be satisfactory, assessment to stratify patients should include:</w:t>
      </w:r>
    </w:p>
    <w:p w14:paraId="5BB52494" w14:textId="77777777" w:rsidR="007924CA" w:rsidRDefault="007924CA" w:rsidP="007924CA">
      <w:pPr>
        <w:pStyle w:val="ListParagraph"/>
        <w:numPr>
          <w:ilvl w:val="1"/>
          <w:numId w:val="58"/>
        </w:numPr>
      </w:pPr>
      <w:r>
        <w:t>Clinical judgement</w:t>
      </w:r>
    </w:p>
    <w:p w14:paraId="4F49366E" w14:textId="77777777" w:rsidR="007924CA" w:rsidRDefault="007924CA" w:rsidP="007924CA">
      <w:pPr>
        <w:pStyle w:val="ListParagraph"/>
        <w:numPr>
          <w:ilvl w:val="1"/>
          <w:numId w:val="58"/>
        </w:numPr>
      </w:pPr>
      <w:r>
        <w:t>Co</w:t>
      </w:r>
      <w:r w:rsidR="002542CC">
        <w:t>-</w:t>
      </w:r>
      <w:r>
        <w:t>morbidities</w:t>
      </w:r>
    </w:p>
    <w:p w14:paraId="46B9ECAF" w14:textId="77777777" w:rsidR="007924CA" w:rsidRDefault="002542CC" w:rsidP="007924CA">
      <w:pPr>
        <w:pStyle w:val="ListParagraph"/>
        <w:numPr>
          <w:ilvl w:val="1"/>
          <w:numId w:val="58"/>
        </w:numPr>
      </w:pPr>
      <w:r>
        <w:t>R</w:t>
      </w:r>
      <w:r w:rsidR="007924CA">
        <w:t>isk of deterioration in condition</w:t>
      </w:r>
    </w:p>
    <w:p w14:paraId="65B9BD6E" w14:textId="77777777" w:rsidR="003E45F2" w:rsidRDefault="002542CC" w:rsidP="007924CA">
      <w:pPr>
        <w:pStyle w:val="ListParagraph"/>
        <w:numPr>
          <w:ilvl w:val="1"/>
          <w:numId w:val="58"/>
        </w:numPr>
      </w:pPr>
      <w:r>
        <w:t>I</w:t>
      </w:r>
      <w:r w:rsidR="007924CA">
        <w:t xml:space="preserve">mpairment </w:t>
      </w:r>
    </w:p>
    <w:p w14:paraId="21A50638" w14:textId="77777777" w:rsidR="00B24CB7" w:rsidRDefault="007924CA" w:rsidP="00B24CB7">
      <w:pPr>
        <w:pStyle w:val="ListParagraph"/>
      </w:pPr>
      <w:r>
        <w:t>This work must include involvement of the allied health sector</w:t>
      </w:r>
      <w:r w:rsidR="00B24CB7">
        <w:t>.</w:t>
      </w:r>
    </w:p>
    <w:p w14:paraId="52EC6357" w14:textId="77777777" w:rsidR="00B24CB7" w:rsidRDefault="00B24CB7">
      <w:pPr>
        <w:spacing w:before="0" w:after="0" w:line="240" w:lineRule="auto"/>
      </w:pPr>
      <w:r>
        <w:br w:type="page"/>
      </w:r>
    </w:p>
    <w:p w14:paraId="51ABE801" w14:textId="77777777" w:rsidR="00EE3621" w:rsidRPr="009F4510" w:rsidRDefault="003E45F2" w:rsidP="00B24CB7">
      <w:pPr>
        <w:pStyle w:val="ListParagraph"/>
        <w:numPr>
          <w:ilvl w:val="0"/>
          <w:numId w:val="58"/>
        </w:numPr>
      </w:pPr>
      <w:r w:rsidRPr="009F4510">
        <w:t>consideration of the following:</w:t>
      </w:r>
    </w:p>
    <w:p w14:paraId="4AF061AD" w14:textId="77777777" w:rsidR="003E45F2" w:rsidRPr="009F4510" w:rsidRDefault="00D15D79" w:rsidP="001268B5">
      <w:pPr>
        <w:pStyle w:val="ListParagraph"/>
        <w:numPr>
          <w:ilvl w:val="0"/>
          <w:numId w:val="61"/>
        </w:numPr>
      </w:pPr>
      <w:r w:rsidRPr="009F4510">
        <w:t>Patients identified under this stratification model could receive an additional envelope of</w:t>
      </w:r>
      <w:r w:rsidR="00A45CD4" w:rsidRPr="009F4510">
        <w:t xml:space="preserve"> appointments with an eligible allied health</w:t>
      </w:r>
      <w:r w:rsidRPr="009F4510">
        <w:t xml:space="preserve"> </w:t>
      </w:r>
      <w:r w:rsidR="00CB7E40" w:rsidRPr="009F4510">
        <w:t xml:space="preserve">professional </w:t>
      </w:r>
      <w:r w:rsidRPr="009F4510">
        <w:t>(</w:t>
      </w:r>
      <w:r w:rsidR="00082723" w:rsidRPr="009F4510">
        <w:t>for example, five or</w:t>
      </w:r>
      <w:r w:rsidRPr="009F4510">
        <w:t xml:space="preserve"> more) after </w:t>
      </w:r>
      <w:r w:rsidR="00F461B9" w:rsidRPr="009F4510">
        <w:t xml:space="preserve">accessing </w:t>
      </w:r>
      <w:r w:rsidRPr="009F4510">
        <w:t xml:space="preserve">the first envelope of </w:t>
      </w:r>
      <w:r w:rsidR="00FC1BAC" w:rsidRPr="009F4510">
        <w:t>five</w:t>
      </w:r>
      <w:r w:rsidRPr="009F4510">
        <w:t xml:space="preserve"> appointments</w:t>
      </w:r>
      <w:r w:rsidR="00C43F1B" w:rsidRPr="009F4510">
        <w:t>.</w:t>
      </w:r>
      <w:r w:rsidRPr="009F4510">
        <w:t xml:space="preserve"> </w:t>
      </w:r>
    </w:p>
    <w:p w14:paraId="02E01899" w14:textId="77777777" w:rsidR="00D15D79" w:rsidRPr="009F4510" w:rsidRDefault="008135A2" w:rsidP="001268B5">
      <w:pPr>
        <w:pStyle w:val="ListParagraph"/>
        <w:numPr>
          <w:ilvl w:val="0"/>
          <w:numId w:val="61"/>
        </w:numPr>
      </w:pPr>
      <w:r w:rsidRPr="009F4510">
        <w:t>Multiple</w:t>
      </w:r>
      <w:r w:rsidR="00D15D79" w:rsidRPr="009F4510">
        <w:t xml:space="preserve"> stratification dimensions could be used, including:</w:t>
      </w:r>
    </w:p>
    <w:p w14:paraId="6A1C4486" w14:textId="77777777" w:rsidR="00D15D79" w:rsidRPr="009F4510" w:rsidRDefault="005F599D" w:rsidP="00DF7780">
      <w:pPr>
        <w:pStyle w:val="Dash3"/>
        <w:rPr>
          <w:lang w:val="en-AU"/>
        </w:rPr>
      </w:pPr>
      <w:r w:rsidRPr="009F4510">
        <w:rPr>
          <w:lang w:val="en-AU"/>
        </w:rPr>
        <w:t>The number of chronic conditions a patient has (defined by chronic conditions eligible for a GPMP)</w:t>
      </w:r>
      <w:r w:rsidR="001F72CA" w:rsidRPr="009F4510">
        <w:rPr>
          <w:lang w:val="en-AU"/>
        </w:rPr>
        <w:t>.</w:t>
      </w:r>
    </w:p>
    <w:p w14:paraId="597DC98F" w14:textId="77777777" w:rsidR="005F599D" w:rsidRPr="009F4510" w:rsidRDefault="00C1658B" w:rsidP="00DF7780">
      <w:pPr>
        <w:pStyle w:val="Dash3"/>
        <w:rPr>
          <w:lang w:val="en-AU"/>
        </w:rPr>
      </w:pPr>
      <w:r w:rsidRPr="009F4510">
        <w:rPr>
          <w:lang w:val="en-AU"/>
        </w:rPr>
        <w:t>The severity of the chronic conditions</w:t>
      </w:r>
      <w:r w:rsidR="00084E85" w:rsidRPr="009F4510">
        <w:rPr>
          <w:lang w:val="en-AU"/>
        </w:rPr>
        <w:t>.</w:t>
      </w:r>
    </w:p>
    <w:p w14:paraId="49AA4D9D" w14:textId="77777777" w:rsidR="00C1658B" w:rsidRPr="009F4510" w:rsidRDefault="00C1658B" w:rsidP="00DF7780">
      <w:pPr>
        <w:pStyle w:val="Dash3"/>
        <w:rPr>
          <w:lang w:val="en-AU"/>
        </w:rPr>
      </w:pPr>
      <w:proofErr w:type="gramStart"/>
      <w:r w:rsidRPr="009F4510">
        <w:rPr>
          <w:lang w:val="en-AU"/>
        </w:rPr>
        <w:t xml:space="preserve">The discretion of the </w:t>
      </w:r>
      <w:r w:rsidR="00927981" w:rsidRPr="009F4510">
        <w:rPr>
          <w:lang w:val="en-AU"/>
        </w:rPr>
        <w:t>referring</w:t>
      </w:r>
      <w:r w:rsidRPr="009F4510">
        <w:rPr>
          <w:lang w:val="en-AU"/>
        </w:rPr>
        <w:t xml:space="preserve"> practitioner,</w:t>
      </w:r>
      <w:proofErr w:type="gramEnd"/>
      <w:r w:rsidRPr="009F4510">
        <w:rPr>
          <w:lang w:val="en-AU"/>
        </w:rPr>
        <w:t xml:space="preserve"> based on the number of chronic conditions and/or the severity of those conditions</w:t>
      </w:r>
      <w:r w:rsidR="00FD0133" w:rsidRPr="009F4510">
        <w:rPr>
          <w:lang w:val="en-AU"/>
        </w:rPr>
        <w:t>.</w:t>
      </w:r>
    </w:p>
    <w:p w14:paraId="257051A2" w14:textId="77777777" w:rsidR="003E45F2" w:rsidRPr="009F4510" w:rsidRDefault="008135A2" w:rsidP="001268B5">
      <w:pPr>
        <w:pStyle w:val="ListParagraph"/>
        <w:numPr>
          <w:ilvl w:val="0"/>
          <w:numId w:val="61"/>
        </w:numPr>
      </w:pPr>
      <w:r w:rsidRPr="009F4510">
        <w:t>Th</w:t>
      </w:r>
      <w:r w:rsidR="002D7803" w:rsidRPr="009F4510">
        <w:t>e follow-on</w:t>
      </w:r>
      <w:r w:rsidRPr="009F4510">
        <w:t xml:space="preserve"> piece of work should test and identify the most appropriate stratification approach</w:t>
      </w:r>
      <w:r w:rsidR="003E45F2" w:rsidRPr="009F4510">
        <w:t>,</w:t>
      </w:r>
    </w:p>
    <w:p w14:paraId="60F88645" w14:textId="77777777" w:rsidR="008135A2" w:rsidRPr="009F4510" w:rsidRDefault="003E45F2" w:rsidP="001268B5">
      <w:pPr>
        <w:ind w:left="360" w:firstLine="207"/>
      </w:pPr>
      <w:r w:rsidRPr="009F4510">
        <w:t>and</w:t>
      </w:r>
    </w:p>
    <w:p w14:paraId="3943FDC7" w14:textId="77777777" w:rsidR="005F599D" w:rsidRPr="009F4510" w:rsidRDefault="003E45F2" w:rsidP="001268B5">
      <w:pPr>
        <w:pStyle w:val="ListParagraph"/>
        <w:numPr>
          <w:ilvl w:val="0"/>
          <w:numId w:val="58"/>
        </w:numPr>
      </w:pPr>
      <w:r w:rsidRPr="009F4510">
        <w:t>i</w:t>
      </w:r>
      <w:r w:rsidR="005F599D" w:rsidRPr="009F4510">
        <w:t xml:space="preserve">mplementation of </w:t>
      </w:r>
      <w:r w:rsidR="007E631B" w:rsidRPr="009F4510">
        <w:t xml:space="preserve">the new </w:t>
      </w:r>
      <w:r w:rsidR="005F599D" w:rsidRPr="009F4510">
        <w:t xml:space="preserve">model </w:t>
      </w:r>
      <w:r w:rsidR="003356EC" w:rsidRPr="009F4510">
        <w:t xml:space="preserve">be phased, </w:t>
      </w:r>
      <w:r w:rsidR="005F599D" w:rsidRPr="009F4510">
        <w:t>so that the effects of additional allied health appointments on health outcomes can be studied during a pilot period</w:t>
      </w:r>
      <w:r w:rsidR="00E37911" w:rsidRPr="009F4510">
        <w:t xml:space="preserve"> with consideration </w:t>
      </w:r>
      <w:r w:rsidR="005F599D" w:rsidRPr="009F4510">
        <w:t>that this process could include:</w:t>
      </w:r>
    </w:p>
    <w:p w14:paraId="006B86AD" w14:textId="77777777" w:rsidR="005F599D" w:rsidRPr="009F4510" w:rsidRDefault="005F599D" w:rsidP="001268B5">
      <w:pPr>
        <w:pStyle w:val="ListParagraph"/>
        <w:numPr>
          <w:ilvl w:val="0"/>
          <w:numId w:val="64"/>
        </w:numPr>
      </w:pPr>
      <w:r w:rsidRPr="009F4510">
        <w:t xml:space="preserve">A pilot </w:t>
      </w:r>
      <w:r w:rsidR="00EE4FB7" w:rsidRPr="009F4510">
        <w:t xml:space="preserve">with </w:t>
      </w:r>
      <w:r w:rsidRPr="009F4510">
        <w:t xml:space="preserve">a limited sample size of the population receiving </w:t>
      </w:r>
      <w:r w:rsidR="008B5761" w:rsidRPr="009F4510">
        <w:t>TCAs</w:t>
      </w:r>
      <w:r w:rsidR="00C46DDE" w:rsidRPr="009F4510">
        <w:t>.</w:t>
      </w:r>
    </w:p>
    <w:p w14:paraId="381A43FC" w14:textId="77777777" w:rsidR="005F599D" w:rsidRPr="009F4510" w:rsidRDefault="005F599D" w:rsidP="001268B5">
      <w:pPr>
        <w:pStyle w:val="ListParagraph"/>
        <w:numPr>
          <w:ilvl w:val="0"/>
          <w:numId w:val="64"/>
        </w:numPr>
      </w:pPr>
      <w:r w:rsidRPr="009F4510">
        <w:t>A study of the health outcomes of patients in this pilot program over a multi-year period</w:t>
      </w:r>
      <w:r w:rsidR="00281FB6" w:rsidRPr="009F4510">
        <w:t>,</w:t>
      </w:r>
      <w:r w:rsidRPr="009F4510">
        <w:t xml:space="preserve"> compared with patients with </w:t>
      </w:r>
      <w:r w:rsidR="00B4208F" w:rsidRPr="009F4510">
        <w:t>TCAs</w:t>
      </w:r>
      <w:r w:rsidRPr="009F4510">
        <w:t xml:space="preserve"> </w:t>
      </w:r>
      <w:r w:rsidR="00771594" w:rsidRPr="009F4510">
        <w:t xml:space="preserve">who are </w:t>
      </w:r>
      <w:r w:rsidRPr="009F4510">
        <w:t>not in the pilot patient sample (control group)</w:t>
      </w:r>
      <w:r w:rsidR="00D53655" w:rsidRPr="009F4510">
        <w:t>.</w:t>
      </w:r>
    </w:p>
    <w:p w14:paraId="62AEE9AC" w14:textId="77777777" w:rsidR="005F599D" w:rsidRPr="009F4510" w:rsidRDefault="005F599D" w:rsidP="001268B5">
      <w:pPr>
        <w:pStyle w:val="ListParagraph"/>
        <w:numPr>
          <w:ilvl w:val="0"/>
          <w:numId w:val="64"/>
        </w:numPr>
      </w:pPr>
      <w:r w:rsidRPr="009F4510">
        <w:t>Targeted expansion of the increased number of allied health appointments to the rest of the chronic disease patient population in Australia</w:t>
      </w:r>
      <w:r w:rsidR="0017674C" w:rsidRPr="009F4510">
        <w:t>,</w:t>
      </w:r>
      <w:r w:rsidRPr="009F4510">
        <w:t xml:space="preserve"> based on the findings </w:t>
      </w:r>
      <w:r w:rsidR="00AD0791" w:rsidRPr="009F4510">
        <w:t xml:space="preserve">from </w:t>
      </w:r>
      <w:r w:rsidRPr="009F4510">
        <w:t>the pilot</w:t>
      </w:r>
      <w:r w:rsidR="00723519" w:rsidRPr="009F4510">
        <w:t>.</w:t>
      </w:r>
    </w:p>
    <w:p w14:paraId="6B474998" w14:textId="77777777" w:rsidR="005F599D" w:rsidRPr="009F4510" w:rsidRDefault="005F599D" w:rsidP="004A3156">
      <w:pPr>
        <w:pStyle w:val="Heading3Numbered"/>
        <w:rPr>
          <w:lang w:val="en-AU"/>
        </w:rPr>
      </w:pPr>
      <w:bookmarkStart w:id="121" w:name="_Toc535407921"/>
      <w:bookmarkStart w:id="122" w:name="_Toc535408252"/>
      <w:bookmarkStart w:id="123" w:name="_Toc528066794"/>
      <w:bookmarkStart w:id="124" w:name="_Toc15555381"/>
      <w:bookmarkEnd w:id="121"/>
      <w:bookmarkEnd w:id="122"/>
      <w:r w:rsidRPr="009F4510">
        <w:rPr>
          <w:lang w:val="en-AU"/>
        </w:rPr>
        <w:t>Rationale</w:t>
      </w:r>
      <w:r w:rsidR="00F73B6A" w:rsidRPr="009F4510">
        <w:rPr>
          <w:lang w:val="en-AU"/>
        </w:rPr>
        <w:t xml:space="preserve"> </w:t>
      </w:r>
      <w:r w:rsidRPr="009F4510">
        <w:rPr>
          <w:lang w:val="en-AU"/>
        </w:rPr>
        <w:t>2</w:t>
      </w:r>
      <w:bookmarkEnd w:id="123"/>
      <w:bookmarkEnd w:id="124"/>
    </w:p>
    <w:p w14:paraId="28DF2B74" w14:textId="77777777" w:rsidR="005F599D" w:rsidRPr="009F4510" w:rsidRDefault="005F599D">
      <w:pPr>
        <w:pStyle w:val="Bullet-green"/>
        <w:numPr>
          <w:ilvl w:val="0"/>
          <w:numId w:val="0"/>
        </w:numPr>
        <w:rPr>
          <w:lang w:val="en-AU"/>
        </w:rPr>
      </w:pPr>
      <w:r w:rsidRPr="009F4510">
        <w:rPr>
          <w:lang w:val="en-AU"/>
        </w:rPr>
        <w:t>This recommendation focuses on ensuring that the MBS provides access to high</w:t>
      </w:r>
      <w:r w:rsidR="00427150" w:rsidRPr="009F4510">
        <w:rPr>
          <w:lang w:val="en-AU"/>
        </w:rPr>
        <w:t>-</w:t>
      </w:r>
      <w:r w:rsidRPr="009F4510">
        <w:rPr>
          <w:lang w:val="en-AU"/>
        </w:rPr>
        <w:t>quality, high</w:t>
      </w:r>
      <w:r w:rsidR="00C67C9E" w:rsidRPr="009F4510">
        <w:rPr>
          <w:lang w:val="en-AU"/>
        </w:rPr>
        <w:t>-</w:t>
      </w:r>
      <w:r w:rsidRPr="009F4510">
        <w:rPr>
          <w:lang w:val="en-AU"/>
        </w:rPr>
        <w:t>value care for consumers and the health</w:t>
      </w:r>
      <w:r w:rsidR="00821222" w:rsidRPr="009F4510">
        <w:rPr>
          <w:lang w:val="en-AU"/>
        </w:rPr>
        <w:t xml:space="preserve"> </w:t>
      </w:r>
      <w:r w:rsidRPr="009F4510">
        <w:rPr>
          <w:lang w:val="en-AU"/>
        </w:rPr>
        <w:t>care system. It is based on the following</w:t>
      </w:r>
      <w:r w:rsidR="001A05CC" w:rsidRPr="009F4510">
        <w:rPr>
          <w:lang w:val="en-AU"/>
        </w:rPr>
        <w:t>:</w:t>
      </w:r>
    </w:p>
    <w:p w14:paraId="1492D5E3" w14:textId="77777777" w:rsidR="005F599D" w:rsidRPr="009F4510" w:rsidRDefault="00335C90">
      <w:pPr>
        <w:pStyle w:val="Bullet-green"/>
        <w:rPr>
          <w:lang w:val="en-AU"/>
        </w:rPr>
      </w:pPr>
      <w:r w:rsidRPr="009F4510">
        <w:rPr>
          <w:lang w:val="en-AU"/>
        </w:rPr>
        <w:t xml:space="preserve">The Reference Group agreed that </w:t>
      </w:r>
      <w:r w:rsidR="005743B1" w:rsidRPr="009F4510">
        <w:rPr>
          <w:lang w:val="en-AU"/>
        </w:rPr>
        <w:t xml:space="preserve">a set of </w:t>
      </w:r>
      <w:r w:rsidRPr="009F4510">
        <w:rPr>
          <w:lang w:val="en-AU"/>
        </w:rPr>
        <w:t>f</w:t>
      </w:r>
      <w:r w:rsidR="005F599D" w:rsidRPr="009F4510">
        <w:rPr>
          <w:lang w:val="en-AU"/>
        </w:rPr>
        <w:t>ive MBS</w:t>
      </w:r>
      <w:r w:rsidR="00BF1684" w:rsidRPr="009F4510">
        <w:rPr>
          <w:lang w:val="en-AU"/>
        </w:rPr>
        <w:t>-</w:t>
      </w:r>
      <w:r w:rsidR="005F599D" w:rsidRPr="009F4510">
        <w:rPr>
          <w:lang w:val="en-AU"/>
        </w:rPr>
        <w:t xml:space="preserve">funded allied health appointments </w:t>
      </w:r>
      <w:r w:rsidR="00610AAD" w:rsidRPr="009F4510">
        <w:rPr>
          <w:lang w:val="en-AU"/>
        </w:rPr>
        <w:t xml:space="preserve">is </w:t>
      </w:r>
      <w:r w:rsidR="005F599D" w:rsidRPr="009F4510">
        <w:rPr>
          <w:lang w:val="en-AU"/>
        </w:rPr>
        <w:t xml:space="preserve">often insufficient to adequately treat patients with chronic conditions. </w:t>
      </w:r>
      <w:r w:rsidR="00D14D1A" w:rsidRPr="009F4510">
        <w:rPr>
          <w:lang w:val="en-AU"/>
        </w:rPr>
        <w:t>It</w:t>
      </w:r>
      <w:r w:rsidR="005F599D" w:rsidRPr="009F4510">
        <w:rPr>
          <w:lang w:val="en-AU"/>
        </w:rPr>
        <w:t xml:space="preserve"> noted the following problems</w:t>
      </w:r>
      <w:r w:rsidR="001A05CC" w:rsidRPr="009F4510">
        <w:rPr>
          <w:lang w:val="en-AU"/>
        </w:rPr>
        <w:t>:</w:t>
      </w:r>
    </w:p>
    <w:p w14:paraId="602429A6" w14:textId="77777777" w:rsidR="005F599D" w:rsidRPr="009F4510" w:rsidRDefault="005F599D" w:rsidP="001268B5">
      <w:pPr>
        <w:pStyle w:val="Bullet-green"/>
        <w:numPr>
          <w:ilvl w:val="0"/>
          <w:numId w:val="50"/>
        </w:numPr>
        <w:rPr>
          <w:lang w:val="en-AU"/>
        </w:rPr>
      </w:pPr>
      <w:r w:rsidRPr="009F4510">
        <w:rPr>
          <w:lang w:val="en-AU"/>
        </w:rPr>
        <w:t>MBS data shows that 26</w:t>
      </w:r>
      <w:r w:rsidR="005C7084" w:rsidRPr="009F4510">
        <w:rPr>
          <w:lang w:val="en-AU"/>
        </w:rPr>
        <w:t xml:space="preserve"> per cent</w:t>
      </w:r>
      <w:r w:rsidRPr="009F4510">
        <w:rPr>
          <w:lang w:val="en-AU"/>
        </w:rPr>
        <w:t xml:space="preserve"> of patients with </w:t>
      </w:r>
      <w:r w:rsidR="000626EC" w:rsidRPr="009F4510">
        <w:rPr>
          <w:lang w:val="en-AU"/>
        </w:rPr>
        <w:t>TCAs</w:t>
      </w:r>
      <w:r w:rsidRPr="009F4510">
        <w:rPr>
          <w:lang w:val="en-AU"/>
        </w:rPr>
        <w:t xml:space="preserve"> use all </w:t>
      </w:r>
      <w:r w:rsidR="00A05A91" w:rsidRPr="009F4510">
        <w:rPr>
          <w:lang w:val="en-AU"/>
        </w:rPr>
        <w:t>five</w:t>
      </w:r>
      <w:r w:rsidRPr="009F4510">
        <w:rPr>
          <w:lang w:val="en-AU"/>
        </w:rPr>
        <w:t xml:space="preserve"> allied health appointments available under their care plans. This </w:t>
      </w:r>
      <w:r w:rsidR="00351B34" w:rsidRPr="009F4510">
        <w:rPr>
          <w:lang w:val="en-AU"/>
        </w:rPr>
        <w:t xml:space="preserve">means that </w:t>
      </w:r>
      <w:r w:rsidRPr="009F4510">
        <w:rPr>
          <w:lang w:val="en-AU"/>
        </w:rPr>
        <w:t>approximately 575,000 patients every year (based on 2016 data) reach their annual cap of MBS</w:t>
      </w:r>
      <w:r w:rsidR="004D7026" w:rsidRPr="009F4510">
        <w:rPr>
          <w:lang w:val="en-AU"/>
        </w:rPr>
        <w:t>-</w:t>
      </w:r>
      <w:r w:rsidRPr="009F4510">
        <w:rPr>
          <w:lang w:val="en-AU"/>
        </w:rPr>
        <w:t>funded allied health appointments and may be unable to access allied health services.</w:t>
      </w:r>
    </w:p>
    <w:p w14:paraId="665EAA62" w14:textId="77777777" w:rsidR="005F599D" w:rsidRPr="009F4510" w:rsidRDefault="005F599D" w:rsidP="001268B5">
      <w:pPr>
        <w:pStyle w:val="Bullet-green"/>
        <w:numPr>
          <w:ilvl w:val="0"/>
          <w:numId w:val="50"/>
        </w:numPr>
        <w:rPr>
          <w:lang w:val="en-AU"/>
        </w:rPr>
      </w:pPr>
      <w:r w:rsidRPr="009F4510">
        <w:rPr>
          <w:lang w:val="en-AU"/>
        </w:rPr>
        <w:t xml:space="preserve">Allied health services under </w:t>
      </w:r>
      <w:r w:rsidR="008B7214" w:rsidRPr="009F4510">
        <w:rPr>
          <w:lang w:val="en-AU"/>
        </w:rPr>
        <w:t>TCAs</w:t>
      </w:r>
      <w:r w:rsidRPr="009F4510">
        <w:rPr>
          <w:lang w:val="en-AU"/>
        </w:rPr>
        <w:t xml:space="preserve"> are shared between </w:t>
      </w:r>
      <w:r w:rsidR="000A2A64" w:rsidRPr="009F4510">
        <w:rPr>
          <w:lang w:val="en-AU"/>
        </w:rPr>
        <w:t>allied health professionals</w:t>
      </w:r>
      <w:r w:rsidRPr="009F4510">
        <w:rPr>
          <w:lang w:val="en-AU"/>
        </w:rPr>
        <w:t xml:space="preserve">, meaning that a patient often does not get a </w:t>
      </w:r>
      <w:r w:rsidR="00BA3F4C" w:rsidRPr="009F4510">
        <w:rPr>
          <w:lang w:val="en-AU"/>
        </w:rPr>
        <w:t>Schedule fee</w:t>
      </w:r>
      <w:r w:rsidRPr="009F4510">
        <w:rPr>
          <w:lang w:val="en-AU"/>
        </w:rPr>
        <w:t xml:space="preserve"> for seeing a given </w:t>
      </w:r>
      <w:r w:rsidR="00D84531" w:rsidRPr="009F4510">
        <w:rPr>
          <w:lang w:val="en-AU"/>
        </w:rPr>
        <w:t xml:space="preserve">allied health professional </w:t>
      </w:r>
      <w:r w:rsidRPr="009F4510">
        <w:rPr>
          <w:lang w:val="en-AU"/>
        </w:rPr>
        <w:t xml:space="preserve">more than </w:t>
      </w:r>
      <w:r w:rsidR="00780CAA" w:rsidRPr="009F4510">
        <w:rPr>
          <w:lang w:val="en-AU"/>
        </w:rPr>
        <w:t>one to three</w:t>
      </w:r>
      <w:r w:rsidRPr="009F4510">
        <w:rPr>
          <w:lang w:val="en-AU"/>
        </w:rPr>
        <w:t xml:space="preserve"> times in a year (unless they pay out of pocket).</w:t>
      </w:r>
    </w:p>
    <w:p w14:paraId="58BB4CB7" w14:textId="7AFFC37A" w:rsidR="005F599D" w:rsidRPr="009F4510" w:rsidRDefault="005F599D" w:rsidP="001268B5">
      <w:pPr>
        <w:pStyle w:val="Bullet-green"/>
        <w:rPr>
          <w:b/>
          <w:lang w:val="en-AU"/>
        </w:rPr>
      </w:pPr>
      <w:r w:rsidRPr="009F4510">
        <w:rPr>
          <w:lang w:val="en-AU"/>
        </w:rPr>
        <w:t>Patients who require more than five allied health appointments are often not adequately supported by other sources of funding</w:t>
      </w:r>
      <w:r w:rsidR="000B4693" w:rsidRPr="009F4510">
        <w:rPr>
          <w:lang w:val="en-AU"/>
        </w:rPr>
        <w:t>.</w:t>
      </w:r>
      <w:r w:rsidR="001A05CC" w:rsidRPr="009F4510">
        <w:rPr>
          <w:lang w:val="en-AU"/>
        </w:rPr>
        <w:t xml:space="preserve"> </w:t>
      </w:r>
      <w:r w:rsidRPr="009F4510">
        <w:rPr>
          <w:lang w:val="en-AU"/>
        </w:rPr>
        <w:t>State</w:t>
      </w:r>
      <w:r w:rsidR="008135A2" w:rsidRPr="009F4510">
        <w:rPr>
          <w:lang w:val="en-AU"/>
        </w:rPr>
        <w:t>s, territories</w:t>
      </w:r>
      <w:r w:rsidRPr="009F4510">
        <w:rPr>
          <w:lang w:val="en-AU"/>
        </w:rPr>
        <w:t xml:space="preserve"> </w:t>
      </w:r>
      <w:r w:rsidR="008135A2" w:rsidRPr="009F4510">
        <w:rPr>
          <w:lang w:val="en-AU"/>
        </w:rPr>
        <w:t>and PHNs</w:t>
      </w:r>
      <w:r w:rsidR="00612834" w:rsidRPr="009F4510">
        <w:rPr>
          <w:lang w:val="en-AU"/>
        </w:rPr>
        <w:t>:</w:t>
      </w:r>
      <w:r w:rsidR="00612834" w:rsidRPr="009F4510">
        <w:rPr>
          <w:b/>
          <w:lang w:val="en-AU"/>
        </w:rPr>
        <w:t xml:space="preserve"> </w:t>
      </w:r>
      <w:r w:rsidR="0030261C" w:rsidRPr="009F4510">
        <w:rPr>
          <w:lang w:val="en-AU"/>
        </w:rPr>
        <w:t>Demand</w:t>
      </w:r>
      <w:r w:rsidR="00EB6406" w:rsidRPr="009F4510">
        <w:rPr>
          <w:lang w:val="en-AU"/>
        </w:rPr>
        <w:t>-</w:t>
      </w:r>
      <w:r w:rsidR="0030261C" w:rsidRPr="009F4510">
        <w:rPr>
          <w:lang w:val="en-AU"/>
        </w:rPr>
        <w:t>driven w</w:t>
      </w:r>
      <w:r w:rsidRPr="009F4510">
        <w:rPr>
          <w:lang w:val="en-AU"/>
        </w:rPr>
        <w:t>aiting times</w:t>
      </w:r>
      <w:r w:rsidR="0030261C" w:rsidRPr="009F4510">
        <w:rPr>
          <w:lang w:val="en-AU"/>
        </w:rPr>
        <w:t xml:space="preserve"> </w:t>
      </w:r>
      <w:r w:rsidRPr="009F4510">
        <w:rPr>
          <w:lang w:val="en-AU"/>
        </w:rPr>
        <w:t xml:space="preserve">often restrict patient access, and patients are prioritised based on medical condition, not on capacity to pay. </w:t>
      </w:r>
      <w:r w:rsidR="00755FEA" w:rsidRPr="009F4510">
        <w:rPr>
          <w:lang w:val="en-AU"/>
        </w:rPr>
        <w:t xml:space="preserve">Forty-five per cent </w:t>
      </w:r>
      <w:r w:rsidR="00874871" w:rsidRPr="009F4510">
        <w:rPr>
          <w:lang w:val="en-AU"/>
        </w:rPr>
        <w:t>of Australians do not have private health insurance for general treatment (including allied health services)</w:t>
      </w:r>
      <w:sdt>
        <w:sdtPr>
          <w:rPr>
            <w:lang w:val="en-AU"/>
          </w:rPr>
          <w:id w:val="-502512658"/>
          <w:citation/>
        </w:sdtPr>
        <w:sdtEndPr/>
        <w:sdtContent>
          <w:r w:rsidR="00874871" w:rsidRPr="009F4510">
            <w:rPr>
              <w:lang w:val="en-AU"/>
            </w:rPr>
            <w:fldChar w:fldCharType="begin"/>
          </w:r>
          <w:r w:rsidR="00874871" w:rsidRPr="009F4510">
            <w:rPr>
              <w:lang w:val="en-AU"/>
            </w:rPr>
            <w:instrText xml:space="preserve"> CITATION Aus182 \l 3081 </w:instrText>
          </w:r>
          <w:r w:rsidR="00874871" w:rsidRPr="009F4510">
            <w:rPr>
              <w:lang w:val="en-AU"/>
            </w:rPr>
            <w:fldChar w:fldCharType="separate"/>
          </w:r>
          <w:r w:rsidR="00E97CB1">
            <w:rPr>
              <w:noProof/>
              <w:lang w:val="en-AU"/>
            </w:rPr>
            <w:t xml:space="preserve"> </w:t>
          </w:r>
          <w:r w:rsidR="00E97CB1" w:rsidRPr="00E97CB1">
            <w:rPr>
              <w:noProof/>
              <w:lang w:val="en-AU"/>
            </w:rPr>
            <w:t>(12)</w:t>
          </w:r>
          <w:r w:rsidR="00874871" w:rsidRPr="009F4510">
            <w:rPr>
              <w:lang w:val="en-AU"/>
            </w:rPr>
            <w:fldChar w:fldCharType="end"/>
          </w:r>
        </w:sdtContent>
      </w:sdt>
      <w:r w:rsidR="001A05CC" w:rsidRPr="009F4510">
        <w:rPr>
          <w:lang w:val="en-AU"/>
        </w:rPr>
        <w:t>.</w:t>
      </w:r>
    </w:p>
    <w:p w14:paraId="247ADD87" w14:textId="77777777" w:rsidR="00DD609F" w:rsidRPr="009F4510" w:rsidRDefault="00F0595F">
      <w:pPr>
        <w:pStyle w:val="Bullet-green"/>
        <w:rPr>
          <w:lang w:val="en-AU"/>
        </w:rPr>
      </w:pPr>
      <w:r w:rsidRPr="009F4510">
        <w:rPr>
          <w:lang w:val="en-AU"/>
        </w:rPr>
        <w:t>E</w:t>
      </w:r>
      <w:r w:rsidR="00DD609F" w:rsidRPr="009F4510">
        <w:rPr>
          <w:lang w:val="en-AU"/>
        </w:rPr>
        <w:t>vidence indicates that allied health interventions are effective and cost</w:t>
      </w:r>
      <w:r w:rsidR="00F6607C" w:rsidRPr="009F4510">
        <w:rPr>
          <w:lang w:val="en-AU"/>
        </w:rPr>
        <w:t>-</w:t>
      </w:r>
      <w:r w:rsidR="00DD609F" w:rsidRPr="009F4510">
        <w:rPr>
          <w:lang w:val="en-AU"/>
        </w:rPr>
        <w:t>efficient (including mitigating downstream health</w:t>
      </w:r>
      <w:r w:rsidR="00B556BA" w:rsidRPr="009F4510">
        <w:rPr>
          <w:lang w:val="en-AU"/>
        </w:rPr>
        <w:t xml:space="preserve"> </w:t>
      </w:r>
      <w:r w:rsidR="00DD609F" w:rsidRPr="009F4510">
        <w:rPr>
          <w:lang w:val="en-AU"/>
        </w:rPr>
        <w:t>care costs) in managing a range of chronic health conditions (</w:t>
      </w:r>
      <w:r w:rsidR="00967B33" w:rsidRPr="009F4510">
        <w:rPr>
          <w:lang w:val="en-AU"/>
        </w:rPr>
        <w:fldChar w:fldCharType="begin"/>
      </w:r>
      <w:r w:rsidR="00967B33" w:rsidRPr="009F4510">
        <w:rPr>
          <w:lang w:val="en-AU"/>
        </w:rPr>
        <w:instrText xml:space="preserve"> REF _Ref524516845 \r \h </w:instrText>
      </w:r>
      <w:r w:rsidR="00967B33" w:rsidRPr="009F4510">
        <w:rPr>
          <w:lang w:val="en-AU"/>
        </w:rPr>
      </w:r>
      <w:r w:rsidR="00967B33" w:rsidRPr="009F4510">
        <w:rPr>
          <w:lang w:val="en-AU"/>
        </w:rPr>
        <w:fldChar w:fldCharType="separate"/>
      </w:r>
      <w:r w:rsidR="004F2765">
        <w:rPr>
          <w:lang w:val="en-AU"/>
        </w:rPr>
        <w:t>Appendix D</w:t>
      </w:r>
      <w:r w:rsidR="00967B33" w:rsidRPr="009F4510">
        <w:rPr>
          <w:lang w:val="en-AU"/>
        </w:rPr>
        <w:fldChar w:fldCharType="end"/>
      </w:r>
      <w:r w:rsidR="00DD609F" w:rsidRPr="009F4510">
        <w:rPr>
          <w:lang w:val="en-AU"/>
        </w:rPr>
        <w:t xml:space="preserve">). However, there is limited evidence </w:t>
      </w:r>
      <w:r w:rsidR="00BB7E5A" w:rsidRPr="009F4510">
        <w:rPr>
          <w:lang w:val="en-AU"/>
        </w:rPr>
        <w:t>regarding</w:t>
      </w:r>
      <w:r w:rsidR="00DD609F" w:rsidRPr="009F4510">
        <w:rPr>
          <w:lang w:val="en-AU"/>
        </w:rPr>
        <w:t xml:space="preserve"> the optimal annual number of allied health attendances for Australian patients with chronic disease.</w:t>
      </w:r>
      <w:r w:rsidR="00927981" w:rsidRPr="009F4510">
        <w:rPr>
          <w:lang w:val="en-AU"/>
        </w:rPr>
        <w:t xml:space="preserve"> This has been complicated by the diverse range of treatments provided to patients with chronic disease, as well as the range of presenting conditions</w:t>
      </w:r>
      <w:r w:rsidR="003A48AA" w:rsidRPr="009F4510">
        <w:rPr>
          <w:lang w:val="en-AU"/>
        </w:rPr>
        <w:t>.</w:t>
      </w:r>
    </w:p>
    <w:p w14:paraId="18913DBE" w14:textId="77777777" w:rsidR="00DD609F" w:rsidRPr="009F4510" w:rsidRDefault="00DD609F">
      <w:pPr>
        <w:pStyle w:val="Bullet-green"/>
        <w:rPr>
          <w:lang w:val="en-AU"/>
        </w:rPr>
      </w:pPr>
      <w:r w:rsidRPr="009F4510">
        <w:rPr>
          <w:lang w:val="en-AU"/>
        </w:rPr>
        <w:t xml:space="preserve">The Reference Group agreed that this recommendation represents an opportunity </w:t>
      </w:r>
      <w:r w:rsidR="00874871" w:rsidRPr="009F4510">
        <w:rPr>
          <w:lang w:val="en-AU"/>
        </w:rPr>
        <w:t>to provide</w:t>
      </w:r>
      <w:r w:rsidRPr="009F4510">
        <w:rPr>
          <w:lang w:val="en-AU"/>
        </w:rPr>
        <w:t xml:space="preserve"> more allied health appointments to patients</w:t>
      </w:r>
      <w:r w:rsidR="009A1B96" w:rsidRPr="009F4510">
        <w:rPr>
          <w:lang w:val="en-AU"/>
        </w:rPr>
        <w:t xml:space="preserve"> with highly complex conditions</w:t>
      </w:r>
      <w:r w:rsidRPr="009F4510">
        <w:rPr>
          <w:lang w:val="en-AU"/>
        </w:rPr>
        <w:t xml:space="preserve"> under </w:t>
      </w:r>
      <w:r w:rsidR="005A7A5C" w:rsidRPr="009F4510">
        <w:rPr>
          <w:lang w:val="en-AU"/>
        </w:rPr>
        <w:t>TCAs</w:t>
      </w:r>
      <w:r w:rsidRPr="009F4510">
        <w:rPr>
          <w:lang w:val="en-AU"/>
        </w:rPr>
        <w:t>, while studying the effects of this increase on outcomes through phased implementation (</w:t>
      </w:r>
      <w:r w:rsidR="00C263C9" w:rsidRPr="009F4510">
        <w:rPr>
          <w:lang w:val="en-AU"/>
        </w:rPr>
        <w:t xml:space="preserve">via </w:t>
      </w:r>
      <w:r w:rsidR="00F30039" w:rsidRPr="009F4510">
        <w:rPr>
          <w:lang w:val="en-AU"/>
        </w:rPr>
        <w:t xml:space="preserve">a </w:t>
      </w:r>
      <w:r w:rsidRPr="009F4510">
        <w:rPr>
          <w:lang w:val="en-AU"/>
        </w:rPr>
        <w:t xml:space="preserve">pilot). </w:t>
      </w:r>
      <w:r w:rsidR="00081635" w:rsidRPr="009F4510">
        <w:rPr>
          <w:lang w:val="en-AU"/>
        </w:rPr>
        <w:t xml:space="preserve">The Reference Group agreed </w:t>
      </w:r>
      <w:r w:rsidR="002013DC" w:rsidRPr="009F4510">
        <w:rPr>
          <w:lang w:val="en-AU"/>
        </w:rPr>
        <w:t xml:space="preserve">that </w:t>
      </w:r>
      <w:r w:rsidR="00081635" w:rsidRPr="009F4510">
        <w:rPr>
          <w:lang w:val="en-AU"/>
        </w:rPr>
        <w:t>both clinical outcomes and cost-efficiency (</w:t>
      </w:r>
      <w:r w:rsidR="00874871" w:rsidRPr="009F4510">
        <w:rPr>
          <w:lang w:val="en-AU"/>
        </w:rPr>
        <w:t xml:space="preserve">including </w:t>
      </w:r>
      <w:r w:rsidR="00081635" w:rsidRPr="009F4510">
        <w:rPr>
          <w:lang w:val="en-AU"/>
        </w:rPr>
        <w:t>hospitalisations) should be measured during this pilot phase.</w:t>
      </w:r>
    </w:p>
    <w:p w14:paraId="16FA5042" w14:textId="77777777" w:rsidR="00DD609F" w:rsidRPr="009F4510" w:rsidRDefault="00DD609F">
      <w:pPr>
        <w:pStyle w:val="Bullet-green"/>
        <w:rPr>
          <w:lang w:val="en-AU"/>
        </w:rPr>
      </w:pPr>
      <w:r w:rsidRPr="009F4510">
        <w:rPr>
          <w:lang w:val="en-AU"/>
        </w:rPr>
        <w:t>The Reference Group</w:t>
      </w:r>
      <w:r w:rsidR="0030261C" w:rsidRPr="009F4510">
        <w:rPr>
          <w:lang w:val="en-AU"/>
        </w:rPr>
        <w:t xml:space="preserve"> agreed</w:t>
      </w:r>
      <w:r w:rsidRPr="009F4510">
        <w:rPr>
          <w:lang w:val="en-AU"/>
        </w:rPr>
        <w:t xml:space="preserve"> that there are several ways to stratify patients to identify those who may benefit from additional appointments, and that the </w:t>
      </w:r>
      <w:r w:rsidR="009F5272" w:rsidRPr="009F4510">
        <w:rPr>
          <w:lang w:val="en-AU"/>
        </w:rPr>
        <w:t xml:space="preserve">follow-up </w:t>
      </w:r>
      <w:r w:rsidRPr="009F4510">
        <w:rPr>
          <w:lang w:val="en-AU"/>
        </w:rPr>
        <w:t>piece of work should identify the most effective approach.</w:t>
      </w:r>
    </w:p>
    <w:p w14:paraId="1BE5AA3A" w14:textId="77777777" w:rsidR="00E7108C" w:rsidRPr="009F4510" w:rsidRDefault="00E7108C" w:rsidP="004A3156">
      <w:pPr>
        <w:pStyle w:val="Heading3Numbered"/>
        <w:rPr>
          <w:lang w:val="en-AU"/>
        </w:rPr>
      </w:pPr>
      <w:bookmarkStart w:id="125" w:name="_Toc535407923"/>
      <w:bookmarkStart w:id="126" w:name="_Toc535408254"/>
      <w:bookmarkStart w:id="127" w:name="_Toc528066795"/>
      <w:bookmarkStart w:id="128" w:name="_Toc15555382"/>
      <w:bookmarkEnd w:id="125"/>
      <w:bookmarkEnd w:id="126"/>
      <w:r w:rsidRPr="009F4510">
        <w:rPr>
          <w:lang w:val="en-AU"/>
        </w:rPr>
        <w:t>Recommendation 3</w:t>
      </w:r>
      <w:bookmarkEnd w:id="127"/>
      <w:r w:rsidR="001A05CC" w:rsidRPr="009F4510">
        <w:rPr>
          <w:lang w:val="en-AU"/>
        </w:rPr>
        <w:t xml:space="preserve"> – Improve access to orthotic or prosthetic services</w:t>
      </w:r>
      <w:bookmarkEnd w:id="128"/>
    </w:p>
    <w:p w14:paraId="54C03A07" w14:textId="77777777" w:rsidR="001A05CC" w:rsidRPr="009F4510" w:rsidRDefault="001A05CC" w:rsidP="001268B5">
      <w:r w:rsidRPr="009F4510">
        <w:t>The Reference Group recommends:</w:t>
      </w:r>
    </w:p>
    <w:p w14:paraId="6D7EF8E7" w14:textId="77777777" w:rsidR="0069477C" w:rsidRPr="009F4510" w:rsidRDefault="001A05CC" w:rsidP="001268B5">
      <w:pPr>
        <w:pStyle w:val="ListParagraph"/>
        <w:numPr>
          <w:ilvl w:val="0"/>
          <w:numId w:val="67"/>
        </w:numPr>
      </w:pPr>
      <w:r w:rsidRPr="009F4510">
        <w:t>c</w:t>
      </w:r>
      <w:r w:rsidR="0069477C" w:rsidRPr="009F4510">
        <w:t>reat</w:t>
      </w:r>
      <w:r w:rsidRPr="009F4510">
        <w:t>ing</w:t>
      </w:r>
      <w:r w:rsidR="0069477C" w:rsidRPr="009F4510">
        <w:t xml:space="preserve"> a new item </w:t>
      </w:r>
      <w:r w:rsidR="00593675" w:rsidRPr="009F4510">
        <w:t>(</w:t>
      </w:r>
      <w:r w:rsidR="0069477C" w:rsidRPr="009F4510">
        <w:t>109BB</w:t>
      </w:r>
      <w:r w:rsidR="00593675" w:rsidRPr="009F4510">
        <w:t>)</w:t>
      </w:r>
      <w:r w:rsidR="0069477C" w:rsidRPr="009F4510">
        <w:t xml:space="preserve"> </w:t>
      </w:r>
      <w:r w:rsidR="004E6177" w:rsidRPr="009F4510">
        <w:t>in the</w:t>
      </w:r>
      <w:r w:rsidR="0069477C" w:rsidRPr="009F4510">
        <w:t xml:space="preserve"> M3 </w:t>
      </w:r>
      <w:r w:rsidR="00F66B52" w:rsidRPr="009F4510">
        <w:t xml:space="preserve">group </w:t>
      </w:r>
      <w:r w:rsidR="0069477C" w:rsidRPr="009F4510">
        <w:t>for</w:t>
      </w:r>
      <w:r w:rsidR="004C2AFB" w:rsidRPr="009F4510">
        <w:t xml:space="preserve"> </w:t>
      </w:r>
      <w:r w:rsidR="00242539" w:rsidRPr="009F4510">
        <w:t xml:space="preserve">the </w:t>
      </w:r>
      <w:r w:rsidR="004C2AFB" w:rsidRPr="009F4510">
        <w:t>delivery of</w:t>
      </w:r>
      <w:r w:rsidR="0069477C" w:rsidRPr="009F4510">
        <w:t xml:space="preserve"> orthotic</w:t>
      </w:r>
      <w:r w:rsidR="0086513E" w:rsidRPr="009F4510">
        <w:t xml:space="preserve"> or prosthetic</w:t>
      </w:r>
      <w:r w:rsidR="0069477C" w:rsidRPr="009F4510">
        <w:t xml:space="preserve"> services</w:t>
      </w:r>
      <w:r w:rsidR="002E7274" w:rsidRPr="009F4510">
        <w:t>, lasting at least</w:t>
      </w:r>
      <w:r w:rsidR="00C332D9" w:rsidRPr="009F4510">
        <w:t xml:space="preserve"> </w:t>
      </w:r>
      <w:r w:rsidR="00EF7432" w:rsidRPr="009F4510">
        <w:t>40</w:t>
      </w:r>
      <w:r w:rsidR="00C332D9" w:rsidRPr="009F4510">
        <w:t xml:space="preserve"> minutes</w:t>
      </w:r>
    </w:p>
    <w:p w14:paraId="3B1FB85E" w14:textId="77777777" w:rsidR="0069477C" w:rsidRPr="009F4510" w:rsidRDefault="001A05CC" w:rsidP="001268B5">
      <w:pPr>
        <w:pStyle w:val="ListParagraph"/>
        <w:numPr>
          <w:ilvl w:val="0"/>
          <w:numId w:val="67"/>
        </w:numPr>
      </w:pPr>
      <w:r w:rsidRPr="009F4510">
        <w:t>a</w:t>
      </w:r>
      <w:r w:rsidR="00C332D9" w:rsidRPr="009F4510">
        <w:t>llow</w:t>
      </w:r>
      <w:r w:rsidRPr="009F4510">
        <w:t>ing</w:t>
      </w:r>
      <w:r w:rsidR="0069477C" w:rsidRPr="009F4510">
        <w:t xml:space="preserve"> this item to be claimed when referred by a </w:t>
      </w:r>
      <w:r w:rsidR="00447B0B" w:rsidRPr="009F4510">
        <w:t>GP</w:t>
      </w:r>
      <w:r w:rsidR="0069477C" w:rsidRPr="009F4510">
        <w:t xml:space="preserve"> as part of </w:t>
      </w:r>
      <w:r w:rsidR="00F563F3" w:rsidRPr="009F4510">
        <w:t xml:space="preserve">a </w:t>
      </w:r>
      <w:r w:rsidR="00160BF2" w:rsidRPr="009F4510">
        <w:t>CDM</w:t>
      </w:r>
      <w:r w:rsidR="0069477C" w:rsidRPr="009F4510">
        <w:t xml:space="preserve"> plan (item </w:t>
      </w:r>
      <w:r w:rsidR="007B7824" w:rsidRPr="009F4510">
        <w:t>721</w:t>
      </w:r>
      <w:r w:rsidR="0069477C" w:rsidRPr="009F4510">
        <w:t>)</w:t>
      </w:r>
      <w:r w:rsidR="00AE3E1B" w:rsidRPr="009F4510">
        <w:t>,</w:t>
      </w:r>
      <w:r w:rsidR="0069477C" w:rsidRPr="009F4510">
        <w:t xml:space="preserve"> </w:t>
      </w:r>
      <w:r w:rsidR="00C332D9" w:rsidRPr="009F4510">
        <w:t xml:space="preserve">including </w:t>
      </w:r>
      <w:r w:rsidR="003D2FEC" w:rsidRPr="009F4510">
        <w:t>TCAs</w:t>
      </w:r>
      <w:r w:rsidR="0069477C" w:rsidRPr="009F4510">
        <w:t xml:space="preserve"> (item </w:t>
      </w:r>
      <w:r w:rsidR="00F66DFE" w:rsidRPr="009F4510">
        <w:t>723</w:t>
      </w:r>
      <w:r w:rsidR="0069477C" w:rsidRPr="009F4510">
        <w:t>)</w:t>
      </w:r>
    </w:p>
    <w:p w14:paraId="4AF0D121" w14:textId="77777777" w:rsidR="001A05CC" w:rsidRPr="009F4510" w:rsidRDefault="001A05CC" w:rsidP="001268B5">
      <w:pPr>
        <w:pStyle w:val="ListParagraph"/>
        <w:numPr>
          <w:ilvl w:val="0"/>
          <w:numId w:val="67"/>
        </w:numPr>
      </w:pPr>
      <w:r w:rsidRPr="009F4510">
        <w:t>s</w:t>
      </w:r>
      <w:r w:rsidR="00C332D9" w:rsidRPr="009F4510">
        <w:t>pecify</w:t>
      </w:r>
      <w:r w:rsidRPr="009F4510">
        <w:t>ing</w:t>
      </w:r>
      <w:r w:rsidR="00C332D9" w:rsidRPr="009F4510">
        <w:t xml:space="preserve"> in the explanatory notes that</w:t>
      </w:r>
      <w:r w:rsidR="0069477C" w:rsidRPr="009F4510">
        <w:t xml:space="preserve"> </w:t>
      </w:r>
      <w:r w:rsidR="00C332D9" w:rsidRPr="009F4510">
        <w:t xml:space="preserve">eligible allied health </w:t>
      </w:r>
      <w:r w:rsidR="002141AC" w:rsidRPr="009F4510">
        <w:t xml:space="preserve">professionals </w:t>
      </w:r>
      <w:r w:rsidR="00C332D9" w:rsidRPr="009F4510">
        <w:t xml:space="preserve">include </w:t>
      </w:r>
      <w:r w:rsidR="0069477C" w:rsidRPr="009F4510">
        <w:t xml:space="preserve">prosthetists </w:t>
      </w:r>
      <w:r w:rsidR="00C332D9" w:rsidRPr="009F4510">
        <w:t>and</w:t>
      </w:r>
      <w:r w:rsidR="0069477C" w:rsidRPr="009F4510">
        <w:t xml:space="preserve"> orthotists</w:t>
      </w:r>
    </w:p>
    <w:p w14:paraId="1393B6CF" w14:textId="77777777" w:rsidR="001A05CC" w:rsidRPr="009F4510" w:rsidRDefault="001A05CC" w:rsidP="001268B5">
      <w:pPr>
        <w:pStyle w:val="ListParagraph"/>
        <w:numPr>
          <w:ilvl w:val="0"/>
          <w:numId w:val="67"/>
        </w:numPr>
      </w:pPr>
      <w:r w:rsidRPr="009F4510">
        <w:t>c</w:t>
      </w:r>
      <w:r w:rsidR="0069477C" w:rsidRPr="009F4510">
        <w:t>ap</w:t>
      </w:r>
      <w:r w:rsidRPr="009F4510">
        <w:t>ping</w:t>
      </w:r>
      <w:r w:rsidR="0069477C" w:rsidRPr="009F4510">
        <w:t xml:space="preserve"> the number of times this item can be claimed to </w:t>
      </w:r>
      <w:r w:rsidR="00CA0A31" w:rsidRPr="009F4510">
        <w:t xml:space="preserve">once </w:t>
      </w:r>
      <w:r w:rsidR="0069477C" w:rsidRPr="009F4510">
        <w:t xml:space="preserve">per patient, per </w:t>
      </w:r>
      <w:r w:rsidR="00927981" w:rsidRPr="009F4510">
        <w:t xml:space="preserve">calendar </w:t>
      </w:r>
      <w:r w:rsidR="0069477C" w:rsidRPr="009F4510">
        <w:t>ye</w:t>
      </w:r>
      <w:r w:rsidR="00C332D9" w:rsidRPr="009F4510">
        <w:t>ar</w:t>
      </w:r>
    </w:p>
    <w:p w14:paraId="24D8D22E" w14:textId="77777777" w:rsidR="00C332D9" w:rsidRPr="009F4510" w:rsidRDefault="001A05CC" w:rsidP="001268B5">
      <w:pPr>
        <w:pStyle w:val="ListParagraph"/>
        <w:numPr>
          <w:ilvl w:val="0"/>
          <w:numId w:val="67"/>
        </w:numPr>
      </w:pPr>
      <w:r w:rsidRPr="009F4510">
        <w:t>t</w:t>
      </w:r>
      <w:r w:rsidR="00C332D9" w:rsidRPr="009F4510">
        <w:t>he proposed item descriptor as follows:</w:t>
      </w:r>
    </w:p>
    <w:p w14:paraId="2D040448" w14:textId="77777777" w:rsidR="001A05CC" w:rsidRPr="009F4510" w:rsidRDefault="001E1F3B" w:rsidP="00EF6502">
      <w:pPr>
        <w:pStyle w:val="Bullet2"/>
        <w:rPr>
          <w:lang w:val="en-AU"/>
        </w:rPr>
      </w:pPr>
      <w:r w:rsidRPr="009F4510">
        <w:rPr>
          <w:noProof/>
          <w:lang w:val="en-AU" w:eastAsia="en-AU"/>
        </w:rPr>
        <mc:AlternateContent>
          <mc:Choice Requires="wps">
            <w:drawing>
              <wp:inline distT="0" distB="0" distL="0" distR="0" wp14:anchorId="5BC30AC8" wp14:editId="6481782A">
                <wp:extent cx="5262113" cy="957532"/>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95220C1" w14:textId="77777777" w:rsidR="009C09E5" w:rsidRDefault="009C09E5" w:rsidP="001E1F3B">
                            <w:pPr>
                              <w:spacing w:before="0"/>
                              <w:rPr>
                                <w:b/>
                              </w:rPr>
                            </w:pPr>
                            <w:r>
                              <w:rPr>
                                <w:b/>
                              </w:rPr>
                              <w:t>New Item 109BB – example descriptor</w:t>
                            </w:r>
                          </w:p>
                          <w:p w14:paraId="0EBF6FD9" w14:textId="77777777" w:rsidR="009C09E5" w:rsidRPr="00F157DD" w:rsidRDefault="009C09E5" w:rsidP="001E1F3B">
                            <w:pPr>
                              <w:pStyle w:val="Bullet2"/>
                              <w:rPr>
                                <w:lang w:val="en-GB"/>
                              </w:rPr>
                            </w:pPr>
                            <w:r w:rsidRPr="00F157DD">
                              <w:rPr>
                                <w:lang w:val="en-GB"/>
                              </w:rPr>
                              <w:t>Orthotic or prosthetic allied health service provided to a person by an eligible allied health provider, if:</w:t>
                            </w:r>
                          </w:p>
                          <w:p w14:paraId="6132993E"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a person who has:</w:t>
                            </w:r>
                          </w:p>
                          <w:p w14:paraId="6D2DCF50"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11773091"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248EF1EF"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1AE42DB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EB9F7A1"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not an admitted patient of a hospital; and</w:t>
                            </w:r>
                          </w:p>
                          <w:p w14:paraId="7F5DBFE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the person individually and in person; and</w:t>
                            </w:r>
                          </w:p>
                          <w:p w14:paraId="4A9776F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of at least 40 minutes duration; and</w:t>
                            </w:r>
                          </w:p>
                          <w:p w14:paraId="2FBB427D"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3DF272B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 xml:space="preserve">for a service for which a private health insurance benefit is payable - the person who incurred the medical expenses for the service has elected to claim the Medicare benefit for the service, and not the private health insurance </w:t>
                            </w:r>
                            <w:proofErr w:type="gramStart"/>
                            <w:r w:rsidRPr="00F157DD">
                              <w:rPr>
                                <w:lang w:val="en-GB"/>
                              </w:rPr>
                              <w:t>benefit;</w:t>
                            </w:r>
                            <w:proofErr w:type="gramEnd"/>
                          </w:p>
                          <w:p w14:paraId="19272D33"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wps:txbx>
                      <wps:bodyPr rot="0" vert="horz" wrap="square" lIns="91440" tIns="45720" rIns="91440" bIns="45720" anchor="t" anchorCtr="0">
                        <a:spAutoFit/>
                      </wps:bodyPr>
                    </wps:wsp>
                  </a:graphicData>
                </a:graphic>
              </wp:inline>
            </w:drawing>
          </mc:Choice>
          <mc:Fallback>
            <w:pict>
              <v:shape w14:anchorId="5BC30AC8"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6QKwIAAEw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yPe6QKwIAAEwEAAAOAAAAAAAAAAAAAAAAAC4CAABkcnMvZTJv&#10;RG9jLnhtbFBLAQItABQABgAIAAAAIQDubG6w2wAAAAUBAAAPAAAAAAAAAAAAAAAAAIUEAABkcnMv&#10;ZG93bnJldi54bWxQSwUGAAAAAAQABADzAAAAjQUAAAAA&#10;" strokecolor="#c0504d" strokeweight="2pt">
                <v:textbox style="mso-fit-shape-to-text:t">
                  <w:txbxContent>
                    <w:p w14:paraId="695220C1" w14:textId="77777777" w:rsidR="009C09E5" w:rsidRDefault="009C09E5" w:rsidP="001E1F3B">
                      <w:pPr>
                        <w:spacing w:before="0"/>
                        <w:rPr>
                          <w:b/>
                        </w:rPr>
                      </w:pPr>
                      <w:r>
                        <w:rPr>
                          <w:b/>
                        </w:rPr>
                        <w:t>New Item 109BB – example descriptor</w:t>
                      </w:r>
                    </w:p>
                    <w:p w14:paraId="0EBF6FD9" w14:textId="77777777" w:rsidR="009C09E5" w:rsidRPr="00F157DD" w:rsidRDefault="009C09E5" w:rsidP="001E1F3B">
                      <w:pPr>
                        <w:pStyle w:val="Bullet2"/>
                        <w:rPr>
                          <w:lang w:val="en-GB"/>
                        </w:rPr>
                      </w:pPr>
                      <w:r w:rsidRPr="00F157DD">
                        <w:rPr>
                          <w:lang w:val="en-GB"/>
                        </w:rPr>
                        <w:t>Orthotic or prosthetic allied health service provided to a person by an eligible allied health provider, if:</w:t>
                      </w:r>
                    </w:p>
                    <w:p w14:paraId="6132993E"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a person who has:</w:t>
                      </w:r>
                    </w:p>
                    <w:p w14:paraId="6D2DCF50"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11773091"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248EF1EF"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1AE42DB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EB9F7A1"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not an admitted patient of a hospital; and</w:t>
                      </w:r>
                    </w:p>
                    <w:p w14:paraId="7F5DBFE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the person individually and in person; and</w:t>
                      </w:r>
                    </w:p>
                    <w:p w14:paraId="4A9776F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of at least 40 minutes duration; and</w:t>
                      </w:r>
                    </w:p>
                    <w:p w14:paraId="2FBB427D"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3DF272B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19272D33"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v:textbox>
                <w10:anchorlock/>
              </v:shape>
            </w:pict>
          </mc:Fallback>
        </mc:AlternateContent>
      </w:r>
    </w:p>
    <w:p w14:paraId="0E250245" w14:textId="77777777" w:rsidR="00E7108C" w:rsidRPr="009F4510" w:rsidRDefault="00E7108C" w:rsidP="004A3156">
      <w:pPr>
        <w:pStyle w:val="Heading3Numbered"/>
        <w:rPr>
          <w:lang w:val="en-AU"/>
        </w:rPr>
      </w:pPr>
      <w:bookmarkStart w:id="129" w:name="_Toc535407937"/>
      <w:bookmarkStart w:id="130" w:name="_Toc535408268"/>
      <w:bookmarkStart w:id="131" w:name="_Toc528066796"/>
      <w:bookmarkStart w:id="132" w:name="_Toc15555383"/>
      <w:bookmarkEnd w:id="129"/>
      <w:bookmarkEnd w:id="130"/>
      <w:r w:rsidRPr="009F4510">
        <w:rPr>
          <w:lang w:val="en-AU"/>
        </w:rPr>
        <w:t>Rationale</w:t>
      </w:r>
      <w:r w:rsidR="00D354FA" w:rsidRPr="009F4510">
        <w:rPr>
          <w:lang w:val="en-AU"/>
        </w:rPr>
        <w:t xml:space="preserve"> </w:t>
      </w:r>
      <w:r w:rsidRPr="009F4510">
        <w:rPr>
          <w:lang w:val="en-AU"/>
        </w:rPr>
        <w:t>3</w:t>
      </w:r>
      <w:bookmarkEnd w:id="131"/>
      <w:bookmarkEnd w:id="132"/>
    </w:p>
    <w:p w14:paraId="3CD4C8D0" w14:textId="77777777" w:rsidR="00E7108C" w:rsidRPr="009F4510" w:rsidRDefault="005D4B97">
      <w:pPr>
        <w:pStyle w:val="Bullet-green"/>
        <w:numPr>
          <w:ilvl w:val="0"/>
          <w:numId w:val="0"/>
        </w:numPr>
        <w:rPr>
          <w:lang w:val="en-AU"/>
        </w:rPr>
      </w:pPr>
      <w:r w:rsidRPr="009F4510">
        <w:rPr>
          <w:lang w:val="en-AU"/>
        </w:rPr>
        <w:t>This recommendation</w:t>
      </w:r>
      <w:r w:rsidR="00AB3C90" w:rsidRPr="009F4510">
        <w:rPr>
          <w:lang w:val="en-AU"/>
        </w:rPr>
        <w:t xml:space="preserve"> focuses on providing high</w:t>
      </w:r>
      <w:r w:rsidR="000B4D67" w:rsidRPr="009F4510">
        <w:rPr>
          <w:lang w:val="en-AU"/>
        </w:rPr>
        <w:t>-</w:t>
      </w:r>
      <w:r w:rsidR="00AB3C90" w:rsidRPr="009F4510">
        <w:rPr>
          <w:lang w:val="en-AU"/>
        </w:rPr>
        <w:t>quality care to patients</w:t>
      </w:r>
      <w:r w:rsidR="005F5C5B" w:rsidRPr="009F4510">
        <w:rPr>
          <w:lang w:val="en-AU"/>
        </w:rPr>
        <w:t xml:space="preserve"> with complex care requirements</w:t>
      </w:r>
      <w:r w:rsidR="008D10E5" w:rsidRPr="009F4510">
        <w:rPr>
          <w:lang w:val="en-AU"/>
        </w:rPr>
        <w:t xml:space="preserve"> who are</w:t>
      </w:r>
      <w:r w:rsidR="00AB3C90" w:rsidRPr="009F4510">
        <w:rPr>
          <w:lang w:val="en-AU"/>
        </w:rPr>
        <w:t xml:space="preserve"> at risk of </w:t>
      </w:r>
      <w:r w:rsidR="00310849">
        <w:rPr>
          <w:lang w:val="en-AU"/>
        </w:rPr>
        <w:t>deterioration who</w:t>
      </w:r>
      <w:r w:rsidR="00834FE9">
        <w:rPr>
          <w:lang w:val="en-AU"/>
        </w:rPr>
        <w:t>, if left untreated,</w:t>
      </w:r>
      <w:r w:rsidR="00310849">
        <w:rPr>
          <w:lang w:val="en-AU"/>
        </w:rPr>
        <w:t xml:space="preserve"> are likely to require </w:t>
      </w:r>
      <w:r w:rsidR="00AB3C90" w:rsidRPr="009F4510">
        <w:rPr>
          <w:lang w:val="en-AU"/>
        </w:rPr>
        <w:t xml:space="preserve">hospitalisation. </w:t>
      </w:r>
      <w:r w:rsidR="00310849">
        <w:rPr>
          <w:lang w:val="en-AU"/>
        </w:rPr>
        <w:t xml:space="preserve">An example is a </w:t>
      </w:r>
      <w:proofErr w:type="gramStart"/>
      <w:r w:rsidR="00310849">
        <w:rPr>
          <w:lang w:val="en-AU"/>
        </w:rPr>
        <w:t>high risk</w:t>
      </w:r>
      <w:proofErr w:type="gramEnd"/>
      <w:r w:rsidR="00310849">
        <w:rPr>
          <w:lang w:val="en-AU"/>
        </w:rPr>
        <w:t xml:space="preserve"> limb ulcer that may lead to amputation.</w:t>
      </w:r>
      <w:r w:rsidR="00310849" w:rsidRPr="009F4510">
        <w:rPr>
          <w:lang w:val="en-AU"/>
        </w:rPr>
        <w:t xml:space="preserve"> It</w:t>
      </w:r>
      <w:r w:rsidR="00AB3C90" w:rsidRPr="009F4510">
        <w:rPr>
          <w:lang w:val="en-AU"/>
        </w:rPr>
        <w:t xml:space="preserve"> is based on the following</w:t>
      </w:r>
      <w:r w:rsidR="00565DD5" w:rsidRPr="009F4510">
        <w:rPr>
          <w:lang w:val="en-AU"/>
        </w:rPr>
        <w:t>:</w:t>
      </w:r>
    </w:p>
    <w:p w14:paraId="4A28B2CC" w14:textId="77777777" w:rsidR="00565DD5" w:rsidRPr="009F4510" w:rsidRDefault="00AE3E7B" w:rsidP="001268B5">
      <w:pPr>
        <w:pStyle w:val="Bullet-green"/>
        <w:numPr>
          <w:ilvl w:val="0"/>
          <w:numId w:val="0"/>
        </w:numPr>
        <w:ind w:left="360"/>
        <w:rPr>
          <w:lang w:val="en-AU"/>
        </w:rPr>
      </w:pPr>
      <w:r w:rsidRPr="009F4510">
        <w:rPr>
          <w:lang w:val="en-AU"/>
        </w:rPr>
        <w:t>A</w:t>
      </w:r>
      <w:r w:rsidR="00D55C99" w:rsidRPr="009F4510">
        <w:rPr>
          <w:lang w:val="en-AU"/>
        </w:rPr>
        <w:t xml:space="preserve">ccess to </w:t>
      </w:r>
      <w:r w:rsidRPr="009F4510">
        <w:rPr>
          <w:lang w:val="en-AU"/>
        </w:rPr>
        <w:t xml:space="preserve">private </w:t>
      </w:r>
      <w:r w:rsidR="00D55C99" w:rsidRPr="009F4510">
        <w:rPr>
          <w:lang w:val="en-AU"/>
        </w:rPr>
        <w:t>orthotic</w:t>
      </w:r>
      <w:r w:rsidRPr="009F4510">
        <w:rPr>
          <w:lang w:val="en-AU"/>
        </w:rPr>
        <w:t xml:space="preserve"> and prosthetic</w:t>
      </w:r>
      <w:r w:rsidR="00D55C99" w:rsidRPr="009F4510">
        <w:rPr>
          <w:lang w:val="en-AU"/>
        </w:rPr>
        <w:t xml:space="preserve"> services</w:t>
      </w:r>
      <w:r w:rsidRPr="009F4510">
        <w:rPr>
          <w:lang w:val="en-AU"/>
        </w:rPr>
        <w:t xml:space="preserve"> is limited</w:t>
      </w:r>
      <w:r w:rsidR="00D55C99" w:rsidRPr="009F4510">
        <w:rPr>
          <w:lang w:val="en-AU"/>
        </w:rPr>
        <w:t xml:space="preserve"> to patients who can </w:t>
      </w:r>
      <w:r w:rsidRPr="009F4510">
        <w:rPr>
          <w:lang w:val="en-AU"/>
        </w:rPr>
        <w:t xml:space="preserve">afford to </w:t>
      </w:r>
      <w:r w:rsidR="00D55C99" w:rsidRPr="009F4510">
        <w:rPr>
          <w:lang w:val="en-AU"/>
        </w:rPr>
        <w:t>pay</w:t>
      </w:r>
      <w:r w:rsidRPr="009F4510">
        <w:rPr>
          <w:lang w:val="en-AU"/>
        </w:rPr>
        <w:t xml:space="preserve"> the</w:t>
      </w:r>
      <w:r w:rsidR="00661424" w:rsidRPr="009F4510">
        <w:rPr>
          <w:lang w:val="en-AU"/>
        </w:rPr>
        <w:t xml:space="preserve"> </w:t>
      </w:r>
      <w:r w:rsidRPr="009F4510">
        <w:rPr>
          <w:lang w:val="en-AU"/>
        </w:rPr>
        <w:t xml:space="preserve">cost of the </w:t>
      </w:r>
      <w:r w:rsidR="00787F34" w:rsidRPr="009F4510">
        <w:rPr>
          <w:lang w:val="en-AU"/>
        </w:rPr>
        <w:t xml:space="preserve">clinical </w:t>
      </w:r>
      <w:r w:rsidRPr="009F4510">
        <w:rPr>
          <w:lang w:val="en-AU"/>
        </w:rPr>
        <w:t>service</w:t>
      </w:r>
      <w:r w:rsidR="00D55C99" w:rsidRPr="009F4510">
        <w:rPr>
          <w:lang w:val="en-AU"/>
        </w:rPr>
        <w:t xml:space="preserve">. </w:t>
      </w:r>
      <w:r w:rsidR="004D06E4" w:rsidRPr="009F4510">
        <w:rPr>
          <w:lang w:val="en-AU"/>
        </w:rPr>
        <w:t>P</w:t>
      </w:r>
      <w:r w:rsidRPr="009F4510">
        <w:rPr>
          <w:lang w:val="en-AU"/>
        </w:rPr>
        <w:t>rivate health insurance rebates</w:t>
      </w:r>
      <w:r w:rsidR="00787F34" w:rsidRPr="009F4510">
        <w:rPr>
          <w:lang w:val="en-AU"/>
        </w:rPr>
        <w:t xml:space="preserve"> are</w:t>
      </w:r>
      <w:r w:rsidRPr="009F4510">
        <w:rPr>
          <w:lang w:val="en-AU"/>
        </w:rPr>
        <w:t xml:space="preserve"> available for </w:t>
      </w:r>
      <w:r w:rsidR="00787F34" w:rsidRPr="009F4510">
        <w:rPr>
          <w:lang w:val="en-AU"/>
        </w:rPr>
        <w:t>prosthetic devices, but not</w:t>
      </w:r>
      <w:r w:rsidR="00E21357" w:rsidRPr="009F4510">
        <w:rPr>
          <w:lang w:val="en-AU"/>
        </w:rPr>
        <w:t xml:space="preserve"> for</w:t>
      </w:r>
      <w:r w:rsidR="00787F34" w:rsidRPr="009F4510">
        <w:rPr>
          <w:lang w:val="en-AU"/>
        </w:rPr>
        <w:t xml:space="preserve"> the clinical </w:t>
      </w:r>
      <w:r w:rsidRPr="009F4510">
        <w:rPr>
          <w:lang w:val="en-AU"/>
        </w:rPr>
        <w:t>service.</w:t>
      </w:r>
    </w:p>
    <w:p w14:paraId="166010C8" w14:textId="5226F70C" w:rsidR="00703133" w:rsidRPr="009F4510" w:rsidRDefault="00883FB0" w:rsidP="001268B5">
      <w:pPr>
        <w:pStyle w:val="Bullet-green"/>
        <w:numPr>
          <w:ilvl w:val="0"/>
          <w:numId w:val="0"/>
        </w:numPr>
        <w:ind w:left="360"/>
        <w:rPr>
          <w:lang w:val="en-AU"/>
        </w:rPr>
      </w:pPr>
      <w:r w:rsidRPr="009F4510">
        <w:rPr>
          <w:lang w:val="en-AU"/>
        </w:rPr>
        <w:t>P</w:t>
      </w:r>
      <w:r w:rsidR="00D55C99" w:rsidRPr="009F4510">
        <w:rPr>
          <w:lang w:val="en-AU"/>
        </w:rPr>
        <w:t xml:space="preserve">atients who cannot pay for these services </w:t>
      </w:r>
      <w:r w:rsidR="005E25A4" w:rsidRPr="009F4510">
        <w:rPr>
          <w:lang w:val="en-AU"/>
        </w:rPr>
        <w:t>have access to publicly funded services through the public hospital system. However,</w:t>
      </w:r>
      <w:r w:rsidR="00AE3E7B" w:rsidRPr="009F4510">
        <w:rPr>
          <w:lang w:val="en-AU"/>
        </w:rPr>
        <w:t xml:space="preserve"> the hospital service </w:t>
      </w:r>
      <w:r w:rsidR="00D4031D" w:rsidRPr="009F4510">
        <w:rPr>
          <w:lang w:val="en-AU"/>
        </w:rPr>
        <w:t xml:space="preserve">is in </w:t>
      </w:r>
      <w:r w:rsidR="00AE3E7B" w:rsidRPr="009F4510">
        <w:rPr>
          <w:lang w:val="en-AU"/>
        </w:rPr>
        <w:t>high demand,</w:t>
      </w:r>
      <w:r w:rsidR="00787F34" w:rsidRPr="009F4510">
        <w:rPr>
          <w:lang w:val="en-AU"/>
        </w:rPr>
        <w:t xml:space="preserve"> so programs stratify patients by risk. This means that </w:t>
      </w:r>
      <w:r w:rsidR="00AE3E7B" w:rsidRPr="009F4510">
        <w:rPr>
          <w:lang w:val="en-AU"/>
        </w:rPr>
        <w:t>there is a delay in getting the first appointment</w:t>
      </w:r>
      <w:r w:rsidR="00787F34" w:rsidRPr="009F4510">
        <w:rPr>
          <w:lang w:val="en-AU"/>
        </w:rPr>
        <w:t xml:space="preserve"> for patients with lower care requirements (</w:t>
      </w:r>
      <w:r w:rsidR="00C73C91" w:rsidRPr="009F4510">
        <w:rPr>
          <w:lang w:val="en-AU"/>
        </w:rPr>
        <w:t xml:space="preserve">who are </w:t>
      </w:r>
      <w:r w:rsidR="00787F34" w:rsidRPr="009F4510">
        <w:rPr>
          <w:lang w:val="en-AU"/>
        </w:rPr>
        <w:t>often eligible for community care). For these patients</w:t>
      </w:r>
      <w:r w:rsidR="00603A2C" w:rsidRPr="009F4510">
        <w:rPr>
          <w:lang w:val="en-AU"/>
        </w:rPr>
        <w:t>,</w:t>
      </w:r>
      <w:r w:rsidR="00787F34" w:rsidRPr="009F4510">
        <w:rPr>
          <w:lang w:val="en-AU"/>
        </w:rPr>
        <w:t xml:space="preserve"> </w:t>
      </w:r>
      <w:r w:rsidR="00AE3E7B" w:rsidRPr="009F4510">
        <w:rPr>
          <w:lang w:val="en-AU"/>
        </w:rPr>
        <w:t>the wait can be several months</w:t>
      </w:r>
      <w:r w:rsidR="00787F34" w:rsidRPr="009F4510">
        <w:rPr>
          <w:lang w:val="en-AU"/>
        </w:rPr>
        <w:t xml:space="preserve">, during which time their clinical condition </w:t>
      </w:r>
      <w:r w:rsidR="005861CD" w:rsidRPr="009F4510">
        <w:rPr>
          <w:lang w:val="en-AU"/>
        </w:rPr>
        <w:t>can</w:t>
      </w:r>
      <w:r w:rsidR="00787F34" w:rsidRPr="009F4510">
        <w:rPr>
          <w:lang w:val="en-AU"/>
        </w:rPr>
        <w:t xml:space="preserve"> deteriorate</w:t>
      </w:r>
      <w:r w:rsidR="00D02555" w:rsidRPr="009F4510">
        <w:rPr>
          <w:lang w:val="en-AU"/>
        </w:rPr>
        <w:t>.</w:t>
      </w:r>
      <w:r w:rsidR="00AE3E7B" w:rsidRPr="009F4510">
        <w:rPr>
          <w:lang w:val="en-AU"/>
        </w:rPr>
        <w:t xml:space="preserve"> </w:t>
      </w:r>
      <w:r w:rsidR="00D02555" w:rsidRPr="009F4510">
        <w:rPr>
          <w:lang w:val="en-AU"/>
        </w:rPr>
        <w:t>T</w:t>
      </w:r>
      <w:r w:rsidR="00AE3E7B" w:rsidRPr="009F4510">
        <w:rPr>
          <w:lang w:val="en-AU"/>
        </w:rPr>
        <w:t xml:space="preserve">he patient </w:t>
      </w:r>
      <w:r w:rsidR="00787F34" w:rsidRPr="009F4510">
        <w:rPr>
          <w:lang w:val="en-AU"/>
        </w:rPr>
        <w:t xml:space="preserve">may </w:t>
      </w:r>
      <w:r w:rsidR="008B0DE0" w:rsidRPr="009F4510">
        <w:rPr>
          <w:lang w:val="en-AU"/>
        </w:rPr>
        <w:t xml:space="preserve">then </w:t>
      </w:r>
      <w:r w:rsidR="00AE3E7B" w:rsidRPr="009F4510">
        <w:rPr>
          <w:lang w:val="en-AU"/>
        </w:rPr>
        <w:t xml:space="preserve">present </w:t>
      </w:r>
      <w:r w:rsidR="00703133" w:rsidRPr="009F4510">
        <w:rPr>
          <w:lang w:val="en-AU"/>
        </w:rPr>
        <w:t xml:space="preserve">at a </w:t>
      </w:r>
      <w:r w:rsidR="007D2389" w:rsidRPr="009F4510">
        <w:rPr>
          <w:lang w:val="en-AU"/>
        </w:rPr>
        <w:t>“</w:t>
      </w:r>
      <w:r w:rsidR="00703133" w:rsidRPr="009F4510">
        <w:rPr>
          <w:lang w:val="en-AU"/>
        </w:rPr>
        <w:t>crisis point</w:t>
      </w:r>
      <w:r w:rsidR="007D2389" w:rsidRPr="009F4510">
        <w:rPr>
          <w:lang w:val="en-AU"/>
        </w:rPr>
        <w:t>”</w:t>
      </w:r>
      <w:r w:rsidR="00703133" w:rsidRPr="009F4510">
        <w:rPr>
          <w:lang w:val="en-AU"/>
        </w:rPr>
        <w:t xml:space="preserve"> in their condition</w:t>
      </w:r>
      <w:r w:rsidR="00661424" w:rsidRPr="009F4510">
        <w:rPr>
          <w:lang w:val="en-AU"/>
        </w:rPr>
        <w:t xml:space="preserve"> </w:t>
      </w:r>
      <w:sdt>
        <w:sdtPr>
          <w:rPr>
            <w:lang w:val="en-AU"/>
          </w:rPr>
          <w:id w:val="-2145035353"/>
          <w:citation/>
        </w:sdtPr>
        <w:sdtEndPr/>
        <w:sdtContent>
          <w:r w:rsidR="00661424" w:rsidRPr="009F4510">
            <w:rPr>
              <w:lang w:val="en-AU"/>
            </w:rPr>
            <w:fldChar w:fldCharType="begin"/>
          </w:r>
          <w:r w:rsidR="00661424" w:rsidRPr="009F4510">
            <w:rPr>
              <w:lang w:val="en-AU"/>
            </w:rPr>
            <w:instrText xml:space="preserve"> CITATION The18 \l 3081 </w:instrText>
          </w:r>
          <w:r w:rsidR="00661424" w:rsidRPr="009F4510">
            <w:rPr>
              <w:lang w:val="en-AU"/>
            </w:rPr>
            <w:fldChar w:fldCharType="separate"/>
          </w:r>
          <w:r w:rsidR="00E97CB1" w:rsidRPr="00E97CB1">
            <w:rPr>
              <w:noProof/>
              <w:lang w:val="en-AU"/>
            </w:rPr>
            <w:t>(13)</w:t>
          </w:r>
          <w:r w:rsidR="00661424" w:rsidRPr="009F4510">
            <w:rPr>
              <w:lang w:val="en-AU"/>
            </w:rPr>
            <w:fldChar w:fldCharType="end"/>
          </w:r>
        </w:sdtContent>
      </w:sdt>
      <w:r w:rsidR="00565DD5" w:rsidRPr="009F4510">
        <w:rPr>
          <w:lang w:val="en-AU"/>
        </w:rPr>
        <w:t>.</w:t>
      </w:r>
    </w:p>
    <w:p w14:paraId="7E7085DF" w14:textId="58AEB470" w:rsidR="009C3F48" w:rsidRPr="009F4510" w:rsidRDefault="00564216">
      <w:pPr>
        <w:pStyle w:val="Bullet-green"/>
        <w:rPr>
          <w:lang w:val="en-AU"/>
        </w:rPr>
      </w:pPr>
      <w:r w:rsidRPr="009F4510">
        <w:rPr>
          <w:lang w:val="en-AU"/>
        </w:rPr>
        <w:t>Services provided by orthotists and prosthetists</w:t>
      </w:r>
      <w:r w:rsidR="009C3F48" w:rsidRPr="009F4510">
        <w:rPr>
          <w:lang w:val="en-AU"/>
        </w:rPr>
        <w:t xml:space="preserve"> have been shown to improve clinical outcomes in </w:t>
      </w:r>
      <w:r w:rsidR="002074E1" w:rsidRPr="009F4510">
        <w:rPr>
          <w:lang w:val="en-AU"/>
        </w:rPr>
        <w:t>several</w:t>
      </w:r>
      <w:r w:rsidR="009C3F48" w:rsidRPr="009F4510">
        <w:rPr>
          <w:lang w:val="en-AU"/>
        </w:rPr>
        <w:t xml:space="preserve"> health conditions</w:t>
      </w:r>
      <w:r w:rsidR="00EF6502" w:rsidRPr="009F4510">
        <w:rPr>
          <w:lang w:val="en-AU"/>
        </w:rPr>
        <w:t xml:space="preserve"> such as diabetes</w:t>
      </w:r>
      <w:sdt>
        <w:sdtPr>
          <w:rPr>
            <w:lang w:val="en-AU"/>
          </w:rPr>
          <w:id w:val="-1093318156"/>
          <w:citation/>
        </w:sdtPr>
        <w:sdtEndPr/>
        <w:sdtContent>
          <w:r w:rsidR="00EF6502" w:rsidRPr="009F4510">
            <w:rPr>
              <w:lang w:val="en-AU"/>
            </w:rPr>
            <w:fldChar w:fldCharType="begin"/>
          </w:r>
          <w:r w:rsidR="00EF6502" w:rsidRPr="009F4510">
            <w:rPr>
              <w:lang w:val="en-AU"/>
            </w:rPr>
            <w:instrText xml:space="preserve"> CITATION Bus15 \l 3081  \m Dri10</w:instrText>
          </w:r>
          <w:r w:rsidR="00EF6502" w:rsidRPr="009F4510">
            <w:rPr>
              <w:lang w:val="en-AU"/>
            </w:rPr>
            <w:fldChar w:fldCharType="separate"/>
          </w:r>
          <w:r w:rsidR="00E97CB1">
            <w:rPr>
              <w:noProof/>
              <w:lang w:val="en-AU"/>
            </w:rPr>
            <w:t xml:space="preserve"> </w:t>
          </w:r>
          <w:r w:rsidR="00E97CB1" w:rsidRPr="00E97CB1">
            <w:rPr>
              <w:noProof/>
              <w:lang w:val="en-AU"/>
            </w:rPr>
            <w:t>(14; 15)</w:t>
          </w:r>
          <w:r w:rsidR="00EF6502" w:rsidRPr="009F4510">
            <w:rPr>
              <w:lang w:val="en-AU"/>
            </w:rPr>
            <w:fldChar w:fldCharType="end"/>
          </w:r>
        </w:sdtContent>
      </w:sdt>
      <w:r w:rsidR="00EF6502" w:rsidRPr="009F4510">
        <w:rPr>
          <w:lang w:val="en-AU"/>
        </w:rPr>
        <w:t>, stroke and other neurological conditions</w:t>
      </w:r>
      <w:sdt>
        <w:sdtPr>
          <w:rPr>
            <w:lang w:val="en-AU"/>
          </w:rPr>
          <w:id w:val="457298914"/>
          <w:citation/>
        </w:sdtPr>
        <w:sdtEndPr/>
        <w:sdtContent>
          <w:r w:rsidR="00EF6502" w:rsidRPr="009F4510">
            <w:rPr>
              <w:lang w:val="en-AU"/>
            </w:rPr>
            <w:fldChar w:fldCharType="begin"/>
          </w:r>
          <w:r w:rsidR="00EF6502" w:rsidRPr="009F4510">
            <w:rPr>
              <w:lang w:val="en-AU"/>
            </w:rPr>
            <w:instrText xml:space="preserve"> CITATION Sim09 \l 3081  \m Wee09 \m NHS09</w:instrText>
          </w:r>
          <w:r w:rsidR="00EF6502" w:rsidRPr="009F4510">
            <w:rPr>
              <w:lang w:val="en-AU"/>
            </w:rPr>
            <w:fldChar w:fldCharType="separate"/>
          </w:r>
          <w:r w:rsidR="00E97CB1">
            <w:rPr>
              <w:noProof/>
              <w:lang w:val="en-AU"/>
            </w:rPr>
            <w:t xml:space="preserve"> </w:t>
          </w:r>
          <w:r w:rsidR="00E97CB1" w:rsidRPr="00E97CB1">
            <w:rPr>
              <w:noProof/>
              <w:lang w:val="en-AU"/>
            </w:rPr>
            <w:t>(16; 17; 18)</w:t>
          </w:r>
          <w:r w:rsidR="00EF6502" w:rsidRPr="009F4510">
            <w:rPr>
              <w:lang w:val="en-AU"/>
            </w:rPr>
            <w:fldChar w:fldCharType="end"/>
          </w:r>
        </w:sdtContent>
      </w:sdt>
      <w:r w:rsidR="008C705B" w:rsidRPr="009F4510">
        <w:rPr>
          <w:lang w:val="en-AU"/>
        </w:rPr>
        <w:t>,</w:t>
      </w:r>
      <w:r w:rsidR="00EF6502" w:rsidRPr="009F4510">
        <w:rPr>
          <w:lang w:val="en-AU"/>
        </w:rPr>
        <w:t xml:space="preserve"> and arthritis</w:t>
      </w:r>
      <w:sdt>
        <w:sdtPr>
          <w:rPr>
            <w:lang w:val="en-AU"/>
          </w:rPr>
          <w:id w:val="-1094697983"/>
          <w:citation/>
        </w:sdtPr>
        <w:sdtEndPr/>
        <w:sdtContent>
          <w:r w:rsidR="00EF6502" w:rsidRPr="009F4510">
            <w:rPr>
              <w:lang w:val="en-AU"/>
            </w:rPr>
            <w:fldChar w:fldCharType="begin"/>
          </w:r>
          <w:r w:rsidR="00EF6502" w:rsidRPr="009F4510">
            <w:rPr>
              <w:lang w:val="en-AU"/>
            </w:rPr>
            <w:instrText xml:space="preserve"> CITATION Fee12 \l 3081 </w:instrText>
          </w:r>
          <w:r w:rsidR="00EF6502" w:rsidRPr="009F4510">
            <w:rPr>
              <w:lang w:val="en-AU"/>
            </w:rPr>
            <w:fldChar w:fldCharType="separate"/>
          </w:r>
          <w:r w:rsidR="00E97CB1">
            <w:rPr>
              <w:noProof/>
              <w:lang w:val="en-AU"/>
            </w:rPr>
            <w:t xml:space="preserve"> </w:t>
          </w:r>
          <w:r w:rsidR="00E97CB1" w:rsidRPr="00E97CB1">
            <w:rPr>
              <w:noProof/>
              <w:lang w:val="en-AU"/>
            </w:rPr>
            <w:t>(19)</w:t>
          </w:r>
          <w:r w:rsidR="00EF6502" w:rsidRPr="009F4510">
            <w:rPr>
              <w:lang w:val="en-AU"/>
            </w:rPr>
            <w:fldChar w:fldCharType="end"/>
          </w:r>
        </w:sdtContent>
      </w:sdt>
      <w:r w:rsidR="00565DD5" w:rsidRPr="009F4510">
        <w:rPr>
          <w:lang w:val="en-AU"/>
        </w:rPr>
        <w:t>.</w:t>
      </w:r>
    </w:p>
    <w:p w14:paraId="3DCCA536" w14:textId="58C2716C" w:rsidR="00564216" w:rsidRPr="009F4510" w:rsidRDefault="00564216">
      <w:pPr>
        <w:pStyle w:val="Bullet-green"/>
        <w:rPr>
          <w:lang w:val="en-AU"/>
        </w:rPr>
      </w:pPr>
      <w:r w:rsidRPr="009F4510">
        <w:rPr>
          <w:lang w:val="en-AU"/>
        </w:rPr>
        <w:t>Early intervention in foot</w:t>
      </w:r>
      <w:r w:rsidR="00181F82" w:rsidRPr="009F4510">
        <w:rPr>
          <w:lang w:val="en-AU"/>
        </w:rPr>
        <w:t xml:space="preserve"> </w:t>
      </w:r>
      <w:r w:rsidRPr="009F4510">
        <w:rPr>
          <w:lang w:val="en-AU"/>
        </w:rPr>
        <w:t xml:space="preserve">disease (especially for </w:t>
      </w:r>
      <w:r w:rsidR="00BB13F1" w:rsidRPr="009F4510">
        <w:rPr>
          <w:lang w:val="en-AU"/>
        </w:rPr>
        <w:t xml:space="preserve">people with </w:t>
      </w:r>
      <w:r w:rsidRPr="009F4510">
        <w:rPr>
          <w:lang w:val="en-AU"/>
        </w:rPr>
        <w:t>diabetes) is likely to reduce overal</w:t>
      </w:r>
      <w:r w:rsidR="000A08E9" w:rsidRPr="009F4510">
        <w:rPr>
          <w:lang w:val="en-AU"/>
        </w:rPr>
        <w:t>l health</w:t>
      </w:r>
      <w:r w:rsidR="00965018" w:rsidRPr="009F4510">
        <w:rPr>
          <w:lang w:val="en-AU"/>
        </w:rPr>
        <w:t xml:space="preserve"> </w:t>
      </w:r>
      <w:r w:rsidR="000A08E9" w:rsidRPr="009F4510">
        <w:rPr>
          <w:lang w:val="en-AU"/>
        </w:rPr>
        <w:t>care costs for patients</w:t>
      </w:r>
      <w:sdt>
        <w:sdtPr>
          <w:rPr>
            <w:lang w:val="en-AU"/>
          </w:rPr>
          <w:id w:val="689576861"/>
          <w:citation/>
        </w:sdtPr>
        <w:sdtEndPr/>
        <w:sdtContent>
          <w:r w:rsidR="00E94BCD" w:rsidRPr="009F4510">
            <w:rPr>
              <w:lang w:val="en-AU"/>
            </w:rPr>
            <w:fldChar w:fldCharType="begin"/>
          </w:r>
          <w:r w:rsidR="00E94BCD" w:rsidRPr="009F4510">
            <w:rPr>
              <w:lang w:val="en-AU"/>
            </w:rPr>
            <w:instrText xml:space="preserve"> CITATION Hut09 \l 3081 </w:instrText>
          </w:r>
          <w:r w:rsidR="00E94BCD" w:rsidRPr="009F4510">
            <w:rPr>
              <w:lang w:val="en-AU"/>
            </w:rPr>
            <w:fldChar w:fldCharType="separate"/>
          </w:r>
          <w:r w:rsidR="00E97CB1">
            <w:rPr>
              <w:noProof/>
              <w:lang w:val="en-AU"/>
            </w:rPr>
            <w:t xml:space="preserve"> </w:t>
          </w:r>
          <w:r w:rsidR="00E97CB1" w:rsidRPr="00E97CB1">
            <w:rPr>
              <w:noProof/>
              <w:lang w:val="en-AU"/>
            </w:rPr>
            <w:t>(20)</w:t>
          </w:r>
          <w:r w:rsidR="00E94BCD" w:rsidRPr="009F4510">
            <w:rPr>
              <w:lang w:val="en-AU"/>
            </w:rPr>
            <w:fldChar w:fldCharType="end"/>
          </w:r>
        </w:sdtContent>
      </w:sdt>
      <w:r w:rsidR="00565DD5" w:rsidRPr="009F4510">
        <w:rPr>
          <w:lang w:val="en-AU"/>
        </w:rPr>
        <w:t>.</w:t>
      </w:r>
    </w:p>
    <w:p w14:paraId="6EEAE35A" w14:textId="77777777" w:rsidR="0011578A" w:rsidRPr="009F4510" w:rsidRDefault="00564216">
      <w:pPr>
        <w:pStyle w:val="Bullet-green"/>
        <w:rPr>
          <w:lang w:val="en-AU"/>
        </w:rPr>
      </w:pPr>
      <w:r w:rsidRPr="009F4510">
        <w:rPr>
          <w:lang w:val="en-AU"/>
        </w:rPr>
        <w:t xml:space="preserve">The Reference Group agreed that </w:t>
      </w:r>
      <w:r w:rsidR="0011578A" w:rsidRPr="009F4510">
        <w:rPr>
          <w:lang w:val="en-AU"/>
        </w:rPr>
        <w:t xml:space="preserve">although </w:t>
      </w:r>
      <w:r w:rsidR="00A5267D" w:rsidRPr="009F4510">
        <w:rPr>
          <w:lang w:val="en-AU"/>
        </w:rPr>
        <w:t>podiatrists have a similar</w:t>
      </w:r>
      <w:r w:rsidRPr="009F4510">
        <w:rPr>
          <w:lang w:val="en-AU"/>
        </w:rPr>
        <w:t xml:space="preserve"> scope of practice</w:t>
      </w:r>
      <w:r w:rsidR="00D31728" w:rsidRPr="009F4510">
        <w:rPr>
          <w:lang w:val="en-AU"/>
        </w:rPr>
        <w:t>,</w:t>
      </w:r>
      <w:r w:rsidRPr="009F4510">
        <w:rPr>
          <w:lang w:val="en-AU"/>
        </w:rPr>
        <w:t xml:space="preserve"> orthotists and prosthetists are uniquely positioned to provide orthotic</w:t>
      </w:r>
      <w:r w:rsidR="00C56581" w:rsidRPr="009F4510">
        <w:rPr>
          <w:lang w:val="en-AU"/>
        </w:rPr>
        <w:t xml:space="preserve"> and prosthetic</w:t>
      </w:r>
      <w:r w:rsidRPr="009F4510">
        <w:rPr>
          <w:lang w:val="en-AU"/>
        </w:rPr>
        <w:t xml:space="preserve"> services in complex cases.</w:t>
      </w:r>
      <w:r w:rsidR="0011578A" w:rsidRPr="009F4510">
        <w:rPr>
          <w:lang w:val="en-AU"/>
        </w:rPr>
        <w:t xml:space="preserve"> As such, </w:t>
      </w:r>
      <w:r w:rsidR="00A666D7" w:rsidRPr="009F4510">
        <w:rPr>
          <w:lang w:val="en-AU"/>
        </w:rPr>
        <w:t>t</w:t>
      </w:r>
      <w:r w:rsidR="0011578A" w:rsidRPr="009F4510">
        <w:rPr>
          <w:lang w:val="en-AU"/>
        </w:rPr>
        <w:t>he Reference Group agreed that their inclusion in the MBS would improve clinical outcomes.</w:t>
      </w:r>
    </w:p>
    <w:p w14:paraId="4420F2A0" w14:textId="77777777" w:rsidR="0011578A" w:rsidRPr="009F4510" w:rsidRDefault="0011578A">
      <w:pPr>
        <w:pStyle w:val="Bullet-green"/>
        <w:rPr>
          <w:lang w:val="en-AU"/>
        </w:rPr>
      </w:pPr>
      <w:r w:rsidRPr="009F4510">
        <w:rPr>
          <w:lang w:val="en-AU"/>
        </w:rPr>
        <w:t xml:space="preserve">The Reference Group agreed that the total cost of this recommendation is likely to be low, </w:t>
      </w:r>
      <w:r w:rsidR="00DC48E7" w:rsidRPr="009F4510">
        <w:rPr>
          <w:lang w:val="en-AU"/>
        </w:rPr>
        <w:t xml:space="preserve">as </w:t>
      </w:r>
      <w:r w:rsidR="00630140" w:rsidRPr="009F4510">
        <w:rPr>
          <w:lang w:val="en-AU"/>
        </w:rPr>
        <w:t xml:space="preserve">orthotic and prosthetic services will likely be </w:t>
      </w:r>
      <w:r w:rsidR="00FD027C" w:rsidRPr="009F4510">
        <w:rPr>
          <w:lang w:val="en-AU"/>
        </w:rPr>
        <w:t xml:space="preserve">an (appropriate) </w:t>
      </w:r>
      <w:r w:rsidR="00FE4258" w:rsidRPr="009F4510">
        <w:rPr>
          <w:lang w:val="en-AU"/>
        </w:rPr>
        <w:t>substitute</w:t>
      </w:r>
      <w:r w:rsidR="00630140" w:rsidRPr="009F4510">
        <w:rPr>
          <w:lang w:val="en-AU"/>
        </w:rPr>
        <w:t xml:space="preserve"> for podiatry appointment</w:t>
      </w:r>
      <w:r w:rsidR="005A7610" w:rsidRPr="009F4510">
        <w:rPr>
          <w:lang w:val="en-AU"/>
        </w:rPr>
        <w:t>s</w:t>
      </w:r>
      <w:r w:rsidR="00630140" w:rsidRPr="009F4510">
        <w:rPr>
          <w:lang w:val="en-AU"/>
        </w:rPr>
        <w:t xml:space="preserve"> under M3 items</w:t>
      </w:r>
      <w:r w:rsidR="003B471B" w:rsidRPr="009F4510">
        <w:rPr>
          <w:lang w:val="en-AU"/>
        </w:rPr>
        <w:t>.</w:t>
      </w:r>
    </w:p>
    <w:p w14:paraId="3F08B293" w14:textId="695C3803" w:rsidR="0011578A" w:rsidRPr="009F4510" w:rsidRDefault="0011578A">
      <w:pPr>
        <w:pStyle w:val="Bullet-green"/>
        <w:rPr>
          <w:lang w:val="en-AU"/>
        </w:rPr>
      </w:pPr>
      <w:r w:rsidRPr="009F4510">
        <w:rPr>
          <w:lang w:val="en-AU"/>
        </w:rPr>
        <w:t xml:space="preserve">There are </w:t>
      </w:r>
      <w:r w:rsidR="001B4F3A" w:rsidRPr="009F4510">
        <w:rPr>
          <w:lang w:val="en-AU"/>
        </w:rPr>
        <w:t>220</w:t>
      </w:r>
      <w:r w:rsidRPr="009F4510">
        <w:rPr>
          <w:lang w:val="en-AU"/>
        </w:rPr>
        <w:t xml:space="preserve"> orthotists/prosthetists (</w:t>
      </w:r>
      <w:r w:rsidR="0093301B" w:rsidRPr="009F4510">
        <w:rPr>
          <w:lang w:val="en-AU"/>
        </w:rPr>
        <w:t xml:space="preserve">in </w:t>
      </w:r>
      <w:r w:rsidRPr="009F4510">
        <w:rPr>
          <w:lang w:val="en-AU"/>
        </w:rPr>
        <w:t>total)</w:t>
      </w:r>
      <w:r w:rsidR="001B4F3A" w:rsidRPr="009F4510">
        <w:rPr>
          <w:lang w:val="en-AU"/>
        </w:rPr>
        <w:t xml:space="preserve"> </w:t>
      </w:r>
      <w:r w:rsidR="00141A75" w:rsidRPr="009F4510">
        <w:rPr>
          <w:lang w:val="en-AU"/>
        </w:rPr>
        <w:t xml:space="preserve">practising </w:t>
      </w:r>
      <w:r w:rsidR="001B4F3A" w:rsidRPr="009F4510">
        <w:rPr>
          <w:lang w:val="en-AU"/>
        </w:rPr>
        <w:t>privately</w:t>
      </w:r>
      <w:r w:rsidRPr="009F4510">
        <w:rPr>
          <w:lang w:val="en-AU"/>
        </w:rPr>
        <w:t xml:space="preserve"> in Aus</w:t>
      </w:r>
      <w:r w:rsidR="00D31728" w:rsidRPr="009F4510">
        <w:rPr>
          <w:lang w:val="en-AU"/>
        </w:rPr>
        <w:t>tralia</w:t>
      </w:r>
      <w:sdt>
        <w:sdtPr>
          <w:rPr>
            <w:lang w:val="en-AU"/>
          </w:rPr>
          <w:id w:val="-2091378065"/>
          <w:citation/>
        </w:sdtPr>
        <w:sdtEndPr/>
        <w:sdtContent>
          <w:r w:rsidR="00F756F9" w:rsidRPr="009F4510">
            <w:rPr>
              <w:lang w:val="en-AU"/>
            </w:rPr>
            <w:fldChar w:fldCharType="begin"/>
          </w:r>
          <w:r w:rsidR="00F756F9" w:rsidRPr="009F4510">
            <w:rPr>
              <w:lang w:val="en-AU"/>
            </w:rPr>
            <w:instrText xml:space="preserve"> CITATION All17 \l 3081 </w:instrText>
          </w:r>
          <w:r w:rsidR="00F756F9" w:rsidRPr="009F4510">
            <w:rPr>
              <w:lang w:val="en-AU"/>
            </w:rPr>
            <w:fldChar w:fldCharType="separate"/>
          </w:r>
          <w:r w:rsidR="00E97CB1">
            <w:rPr>
              <w:noProof/>
              <w:lang w:val="en-AU"/>
            </w:rPr>
            <w:t xml:space="preserve"> </w:t>
          </w:r>
          <w:r w:rsidR="00E97CB1" w:rsidRPr="00E97CB1">
            <w:rPr>
              <w:noProof/>
              <w:lang w:val="en-AU"/>
            </w:rPr>
            <w:t>(21)</w:t>
          </w:r>
          <w:r w:rsidR="00F756F9" w:rsidRPr="009F4510">
            <w:rPr>
              <w:lang w:val="en-AU"/>
            </w:rPr>
            <w:fldChar w:fldCharType="end"/>
          </w:r>
        </w:sdtContent>
      </w:sdt>
      <w:r w:rsidR="00D31728" w:rsidRPr="009F4510">
        <w:rPr>
          <w:lang w:val="en-AU"/>
        </w:rPr>
        <w:t xml:space="preserve">, </w:t>
      </w:r>
      <w:r w:rsidR="00AA756A" w:rsidRPr="009F4510">
        <w:rPr>
          <w:lang w:val="en-AU"/>
        </w:rPr>
        <w:t xml:space="preserve">compared to </w:t>
      </w:r>
      <w:r w:rsidR="001B4F3A" w:rsidRPr="009F4510">
        <w:rPr>
          <w:lang w:val="en-AU"/>
        </w:rPr>
        <w:t>3</w:t>
      </w:r>
      <w:r w:rsidR="00F63006" w:rsidRPr="009F4510">
        <w:rPr>
          <w:lang w:val="en-AU"/>
        </w:rPr>
        <w:t>,</w:t>
      </w:r>
      <w:r w:rsidR="001B4F3A" w:rsidRPr="009F4510">
        <w:rPr>
          <w:lang w:val="en-AU"/>
        </w:rPr>
        <w:t>462</w:t>
      </w:r>
      <w:r w:rsidR="00F756F9" w:rsidRPr="009F4510">
        <w:rPr>
          <w:lang w:val="en-AU"/>
        </w:rPr>
        <w:t xml:space="preserve"> private</w:t>
      </w:r>
      <w:r w:rsidR="00571697" w:rsidRPr="009F4510">
        <w:rPr>
          <w:lang w:val="en-AU"/>
        </w:rPr>
        <w:t>ly</w:t>
      </w:r>
      <w:r w:rsidR="00F756F9" w:rsidRPr="009F4510">
        <w:rPr>
          <w:lang w:val="en-AU"/>
        </w:rPr>
        <w:t xml:space="preserve"> </w:t>
      </w:r>
      <w:r w:rsidR="00713AC4" w:rsidRPr="009F4510">
        <w:rPr>
          <w:lang w:val="en-AU"/>
        </w:rPr>
        <w:t xml:space="preserve">practising </w:t>
      </w:r>
      <w:r w:rsidR="00F756F9" w:rsidRPr="009F4510">
        <w:rPr>
          <w:lang w:val="en-AU"/>
        </w:rPr>
        <w:t>podiatrists</w:t>
      </w:r>
      <w:sdt>
        <w:sdtPr>
          <w:rPr>
            <w:lang w:val="en-AU"/>
          </w:rPr>
          <w:id w:val="-1371686254"/>
          <w:citation/>
        </w:sdtPr>
        <w:sdtEndPr/>
        <w:sdtContent>
          <w:r w:rsidR="00F35499" w:rsidRPr="009F4510">
            <w:rPr>
              <w:lang w:val="en-AU"/>
            </w:rPr>
            <w:fldChar w:fldCharType="begin"/>
          </w:r>
          <w:r w:rsidR="00F35499" w:rsidRPr="009F4510">
            <w:rPr>
              <w:lang w:val="en-AU"/>
            </w:rPr>
            <w:instrText xml:space="preserve"> CITATION Dep16 \l 3081 </w:instrText>
          </w:r>
          <w:r w:rsidR="00F35499" w:rsidRPr="009F4510">
            <w:rPr>
              <w:lang w:val="en-AU"/>
            </w:rPr>
            <w:fldChar w:fldCharType="separate"/>
          </w:r>
          <w:r w:rsidR="00E97CB1">
            <w:rPr>
              <w:noProof/>
              <w:lang w:val="en-AU"/>
            </w:rPr>
            <w:t xml:space="preserve"> </w:t>
          </w:r>
          <w:r w:rsidR="00E97CB1" w:rsidRPr="00E97CB1">
            <w:rPr>
              <w:noProof/>
              <w:lang w:val="en-AU"/>
            </w:rPr>
            <w:t>(22)</w:t>
          </w:r>
          <w:r w:rsidR="00F35499" w:rsidRPr="009F4510">
            <w:rPr>
              <w:lang w:val="en-AU"/>
            </w:rPr>
            <w:fldChar w:fldCharType="end"/>
          </w:r>
        </w:sdtContent>
      </w:sdt>
      <w:r w:rsidR="00565DD5" w:rsidRPr="009F4510">
        <w:rPr>
          <w:lang w:val="en-AU"/>
        </w:rPr>
        <w:t>.</w:t>
      </w:r>
      <w:r w:rsidR="00D31728" w:rsidRPr="009F4510">
        <w:rPr>
          <w:lang w:val="en-AU"/>
        </w:rPr>
        <w:t xml:space="preserve"> </w:t>
      </w:r>
      <w:r w:rsidR="00481B0A" w:rsidRPr="009F4510">
        <w:rPr>
          <w:lang w:val="en-AU"/>
        </w:rPr>
        <w:t xml:space="preserve">This means </w:t>
      </w:r>
      <w:r w:rsidR="00D31728" w:rsidRPr="009F4510">
        <w:rPr>
          <w:lang w:val="en-AU"/>
        </w:rPr>
        <w:t xml:space="preserve">that service volume </w:t>
      </w:r>
      <w:r w:rsidR="00C6122D" w:rsidRPr="009F4510">
        <w:rPr>
          <w:lang w:val="en-AU"/>
        </w:rPr>
        <w:t xml:space="preserve">is </w:t>
      </w:r>
      <w:r w:rsidR="00D31728" w:rsidRPr="009F4510">
        <w:rPr>
          <w:lang w:val="en-AU"/>
        </w:rPr>
        <w:t>likely</w:t>
      </w:r>
      <w:r w:rsidR="00C6122D" w:rsidRPr="009F4510">
        <w:rPr>
          <w:lang w:val="en-AU"/>
        </w:rPr>
        <w:t xml:space="preserve"> to</w:t>
      </w:r>
      <w:r w:rsidR="00D31728" w:rsidRPr="009F4510">
        <w:rPr>
          <w:lang w:val="en-AU"/>
        </w:rPr>
        <w:t xml:space="preserve"> be low.</w:t>
      </w:r>
      <w:r w:rsidR="00C56581" w:rsidRPr="009F4510">
        <w:rPr>
          <w:lang w:val="en-AU"/>
        </w:rPr>
        <w:t xml:space="preserve"> </w:t>
      </w:r>
    </w:p>
    <w:p w14:paraId="4BB7920F" w14:textId="77777777" w:rsidR="00B26273" w:rsidRPr="009F4510" w:rsidRDefault="0011578A">
      <w:pPr>
        <w:pStyle w:val="Bullet-green"/>
        <w:rPr>
          <w:lang w:val="en-AU"/>
        </w:rPr>
      </w:pPr>
      <w:r w:rsidRPr="009F4510">
        <w:rPr>
          <w:lang w:val="en-AU"/>
        </w:rPr>
        <w:t>The Reference Group noted that state</w:t>
      </w:r>
      <w:r w:rsidR="001B2D15" w:rsidRPr="009F4510">
        <w:rPr>
          <w:lang w:val="en-AU"/>
        </w:rPr>
        <w:t>-</w:t>
      </w:r>
      <w:r w:rsidRPr="009F4510">
        <w:rPr>
          <w:lang w:val="en-AU"/>
        </w:rPr>
        <w:t xml:space="preserve">funded equipment schemes are in place to fund </w:t>
      </w:r>
      <w:r w:rsidR="001D4C90" w:rsidRPr="009F4510">
        <w:rPr>
          <w:lang w:val="en-AU"/>
        </w:rPr>
        <w:t xml:space="preserve">orthoses or </w:t>
      </w:r>
      <w:r w:rsidRPr="009F4510">
        <w:rPr>
          <w:lang w:val="en-AU"/>
        </w:rPr>
        <w:t>prostheses for patients</w:t>
      </w:r>
      <w:r w:rsidR="001D4C90" w:rsidRPr="009F4510">
        <w:rPr>
          <w:lang w:val="en-AU"/>
        </w:rPr>
        <w:t xml:space="preserve"> with specific criteria</w:t>
      </w:r>
      <w:r w:rsidR="000E406C" w:rsidRPr="009F4510">
        <w:rPr>
          <w:lang w:val="en-AU"/>
        </w:rPr>
        <w:t>,</w:t>
      </w:r>
      <w:r w:rsidR="001D4C90" w:rsidRPr="009F4510">
        <w:rPr>
          <w:lang w:val="en-AU"/>
        </w:rPr>
        <w:t xml:space="preserve"> such as a functional disability</w:t>
      </w:r>
      <w:r w:rsidR="0015704A" w:rsidRPr="009F4510">
        <w:rPr>
          <w:lang w:val="en-AU"/>
        </w:rPr>
        <w:t>.</w:t>
      </w:r>
      <w:r w:rsidRPr="009F4510">
        <w:rPr>
          <w:lang w:val="en-AU"/>
        </w:rPr>
        <w:t xml:space="preserve"> </w:t>
      </w:r>
      <w:r w:rsidR="0015704A" w:rsidRPr="009F4510">
        <w:rPr>
          <w:lang w:val="en-AU"/>
        </w:rPr>
        <w:t>T</w:t>
      </w:r>
      <w:r w:rsidRPr="009F4510">
        <w:rPr>
          <w:lang w:val="en-AU"/>
        </w:rPr>
        <w:t>he</w:t>
      </w:r>
      <w:r w:rsidR="00927981" w:rsidRPr="009F4510">
        <w:rPr>
          <w:lang w:val="en-AU"/>
        </w:rPr>
        <w:t xml:space="preserve"> specific gap in care is for </w:t>
      </w:r>
      <w:r w:rsidR="001D4C90" w:rsidRPr="009F4510">
        <w:rPr>
          <w:lang w:val="en-AU"/>
        </w:rPr>
        <w:t>clinical services to</w:t>
      </w:r>
      <w:r w:rsidRPr="009F4510">
        <w:rPr>
          <w:lang w:val="en-AU"/>
        </w:rPr>
        <w:t xml:space="preserve"> asses</w:t>
      </w:r>
      <w:r w:rsidR="001D4C90" w:rsidRPr="009F4510">
        <w:rPr>
          <w:lang w:val="en-AU"/>
        </w:rPr>
        <w:t>s</w:t>
      </w:r>
      <w:r w:rsidRPr="009F4510">
        <w:rPr>
          <w:lang w:val="en-AU"/>
        </w:rPr>
        <w:t xml:space="preserve"> </w:t>
      </w:r>
      <w:r w:rsidR="001D4C90" w:rsidRPr="009F4510">
        <w:rPr>
          <w:lang w:val="en-AU"/>
        </w:rPr>
        <w:t>for</w:t>
      </w:r>
      <w:r w:rsidR="007B4374" w:rsidRPr="009F4510">
        <w:rPr>
          <w:lang w:val="en-AU"/>
        </w:rPr>
        <w:t xml:space="preserve"> </w:t>
      </w:r>
      <w:r w:rsidRPr="009F4510">
        <w:rPr>
          <w:lang w:val="en-AU"/>
        </w:rPr>
        <w:t xml:space="preserve">suitability </w:t>
      </w:r>
      <w:r w:rsidR="001D4C90" w:rsidRPr="009F4510">
        <w:rPr>
          <w:lang w:val="en-AU"/>
        </w:rPr>
        <w:t>of</w:t>
      </w:r>
      <w:r w:rsidRPr="009F4510">
        <w:rPr>
          <w:lang w:val="en-AU"/>
        </w:rPr>
        <w:t xml:space="preserve"> orthoses or prostheses</w:t>
      </w:r>
      <w:r w:rsidR="00A85BCB" w:rsidRPr="009F4510">
        <w:rPr>
          <w:lang w:val="en-AU"/>
        </w:rPr>
        <w:t>, and the</w:t>
      </w:r>
      <w:r w:rsidRPr="009F4510">
        <w:rPr>
          <w:lang w:val="en-AU"/>
        </w:rPr>
        <w:t xml:space="preserve"> Reference Group has recommended an item </w:t>
      </w:r>
      <w:r w:rsidR="00D31728" w:rsidRPr="009F4510">
        <w:rPr>
          <w:lang w:val="en-AU"/>
        </w:rPr>
        <w:t>to</w:t>
      </w:r>
      <w:r w:rsidRPr="009F4510">
        <w:rPr>
          <w:lang w:val="en-AU"/>
        </w:rPr>
        <w:t xml:space="preserve"> fill this gap. The Reference Group</w:t>
      </w:r>
      <w:r w:rsidR="006722A2" w:rsidRPr="009F4510">
        <w:rPr>
          <w:lang w:val="en-AU"/>
        </w:rPr>
        <w:t xml:space="preserve"> acknowledged</w:t>
      </w:r>
      <w:r w:rsidRPr="009F4510">
        <w:rPr>
          <w:lang w:val="en-AU"/>
        </w:rPr>
        <w:t xml:space="preserve"> that there are other ways</w:t>
      </w:r>
      <w:r w:rsidR="00411AA9" w:rsidRPr="009F4510">
        <w:rPr>
          <w:lang w:val="en-AU"/>
        </w:rPr>
        <w:t>—</w:t>
      </w:r>
      <w:r w:rsidRPr="009F4510">
        <w:rPr>
          <w:lang w:val="en-AU"/>
        </w:rPr>
        <w:t xml:space="preserve">outside the MBS and the remit of the </w:t>
      </w:r>
      <w:r w:rsidR="00411AA9" w:rsidRPr="009F4510">
        <w:rPr>
          <w:lang w:val="en-AU"/>
        </w:rPr>
        <w:t>Reference Group—</w:t>
      </w:r>
      <w:r w:rsidRPr="009F4510">
        <w:rPr>
          <w:lang w:val="en-AU"/>
        </w:rPr>
        <w:t xml:space="preserve">to increase the funding </w:t>
      </w:r>
      <w:r w:rsidR="00C10984" w:rsidRPr="009F4510">
        <w:rPr>
          <w:lang w:val="en-AU"/>
        </w:rPr>
        <w:t xml:space="preserve">for </w:t>
      </w:r>
      <w:r w:rsidRPr="009F4510">
        <w:rPr>
          <w:lang w:val="en-AU"/>
        </w:rPr>
        <w:t>community</w:t>
      </w:r>
      <w:r w:rsidR="00A955AE" w:rsidRPr="009F4510">
        <w:rPr>
          <w:lang w:val="en-AU"/>
        </w:rPr>
        <w:t>-</w:t>
      </w:r>
      <w:r w:rsidRPr="009F4510">
        <w:rPr>
          <w:lang w:val="en-AU"/>
        </w:rPr>
        <w:t xml:space="preserve">based orthotic and prosthetic services across Australia but </w:t>
      </w:r>
      <w:r w:rsidR="00C3493C" w:rsidRPr="009F4510">
        <w:rPr>
          <w:lang w:val="en-AU"/>
        </w:rPr>
        <w:t xml:space="preserve">has </w:t>
      </w:r>
      <w:r w:rsidRPr="009F4510">
        <w:rPr>
          <w:lang w:val="en-AU"/>
        </w:rPr>
        <w:t xml:space="preserve">chosen this as </w:t>
      </w:r>
      <w:r w:rsidR="006722A2" w:rsidRPr="009F4510">
        <w:rPr>
          <w:lang w:val="en-AU"/>
        </w:rPr>
        <w:t>one way to</w:t>
      </w:r>
      <w:r w:rsidRPr="009F4510">
        <w:rPr>
          <w:lang w:val="en-AU"/>
        </w:rPr>
        <w:t xml:space="preserve"> improve service delivery.</w:t>
      </w:r>
    </w:p>
    <w:p w14:paraId="5C6B2F6D" w14:textId="59A191BC" w:rsidR="002D3875" w:rsidRPr="009F4510" w:rsidRDefault="00B26273">
      <w:pPr>
        <w:pStyle w:val="Bullet-green"/>
        <w:rPr>
          <w:lang w:val="en-AU"/>
        </w:rPr>
      </w:pPr>
      <w:r w:rsidRPr="009F4510">
        <w:rPr>
          <w:lang w:val="en-AU"/>
        </w:rPr>
        <w:t xml:space="preserve">The Reference Group agreed that the Australian Orthotic Prosthetic Association’s (AOPA) submission on this topic provides a detailed </w:t>
      </w:r>
      <w:r w:rsidR="00C46CB2" w:rsidRPr="009F4510">
        <w:rPr>
          <w:lang w:val="en-AU"/>
        </w:rPr>
        <w:t>analysis</w:t>
      </w:r>
      <w:r w:rsidRPr="009F4510">
        <w:rPr>
          <w:lang w:val="en-AU"/>
        </w:rPr>
        <w:t xml:space="preserve"> of the evidence and </w:t>
      </w:r>
      <w:r w:rsidR="00942974" w:rsidRPr="009F4510">
        <w:rPr>
          <w:lang w:val="en-AU"/>
        </w:rPr>
        <w:t xml:space="preserve">the </w:t>
      </w:r>
      <w:r w:rsidRPr="009F4510">
        <w:rPr>
          <w:lang w:val="en-AU"/>
        </w:rPr>
        <w:t xml:space="preserve">case for </w:t>
      </w:r>
      <w:r w:rsidR="003814F2" w:rsidRPr="009F4510">
        <w:rPr>
          <w:lang w:val="en-AU"/>
        </w:rPr>
        <w:t>including</w:t>
      </w:r>
      <w:r w:rsidRPr="009F4510">
        <w:rPr>
          <w:lang w:val="en-AU"/>
        </w:rPr>
        <w:t xml:space="preserve"> orthotists and prosthetists</w:t>
      </w:r>
      <w:r w:rsidR="00F527F7" w:rsidRPr="009F4510">
        <w:rPr>
          <w:lang w:val="en-AU"/>
        </w:rPr>
        <w:t>,</w:t>
      </w:r>
      <w:r w:rsidRPr="009F4510">
        <w:rPr>
          <w:lang w:val="en-AU"/>
        </w:rPr>
        <w:t xml:space="preserve"> as per this recommendation</w:t>
      </w:r>
      <w:r w:rsidR="00C63D33" w:rsidRPr="009F4510">
        <w:rPr>
          <w:lang w:val="en-AU"/>
        </w:rPr>
        <w:t>.</w:t>
      </w:r>
      <w:sdt>
        <w:sdtPr>
          <w:rPr>
            <w:lang w:val="en-AU"/>
          </w:rPr>
          <w:id w:val="-1701311105"/>
          <w:citation/>
        </w:sdtPr>
        <w:sdtEndPr/>
        <w:sdtContent>
          <w:r w:rsidRPr="009F4510">
            <w:rPr>
              <w:lang w:val="en-AU"/>
            </w:rPr>
            <w:fldChar w:fldCharType="begin"/>
          </w:r>
          <w:r w:rsidRPr="009F4510">
            <w:rPr>
              <w:lang w:val="en-AU"/>
            </w:rPr>
            <w:instrText xml:space="preserve"> CITATION Ass \l 3081 </w:instrText>
          </w:r>
          <w:r w:rsidRPr="009F4510">
            <w:rPr>
              <w:lang w:val="en-AU"/>
            </w:rPr>
            <w:fldChar w:fldCharType="separate"/>
          </w:r>
          <w:r w:rsidR="00E97CB1">
            <w:rPr>
              <w:noProof/>
              <w:lang w:val="en-AU"/>
            </w:rPr>
            <w:t xml:space="preserve"> </w:t>
          </w:r>
          <w:r w:rsidR="00E97CB1" w:rsidRPr="00E97CB1">
            <w:rPr>
              <w:noProof/>
              <w:lang w:val="en-AU"/>
            </w:rPr>
            <w:t>(23)</w:t>
          </w:r>
          <w:r w:rsidRPr="009F4510">
            <w:rPr>
              <w:lang w:val="en-AU"/>
            </w:rPr>
            <w:fldChar w:fldCharType="end"/>
          </w:r>
        </w:sdtContent>
      </w:sdt>
    </w:p>
    <w:p w14:paraId="17074A9B" w14:textId="77777777" w:rsidR="00F35499" w:rsidRPr="009F4510" w:rsidRDefault="00F35499" w:rsidP="00927981">
      <w:pPr>
        <w:pStyle w:val="Bullet2"/>
        <w:rPr>
          <w:lang w:val="en-AU"/>
        </w:rPr>
      </w:pPr>
    </w:p>
    <w:p w14:paraId="0DC5E644" w14:textId="77777777" w:rsidR="007D1FAC" w:rsidRPr="009F4510" w:rsidRDefault="007D1FAC" w:rsidP="00B24CB7">
      <w:pPr>
        <w:pStyle w:val="Heading2"/>
        <w:ind w:left="0" w:firstLine="0"/>
        <w:rPr>
          <w:lang w:val="en-AU"/>
        </w:rPr>
      </w:pPr>
      <w:bookmarkStart w:id="133" w:name="_Toc528066797"/>
      <w:bookmarkStart w:id="134" w:name="_Toc15555384"/>
      <w:r w:rsidRPr="009F4510">
        <w:rPr>
          <w:lang w:val="en-AU"/>
        </w:rPr>
        <w:t xml:space="preserve">Allied </w:t>
      </w:r>
      <w:r w:rsidR="00625E29" w:rsidRPr="009F4510">
        <w:rPr>
          <w:lang w:val="en-AU"/>
        </w:rPr>
        <w:t>h</w:t>
      </w:r>
      <w:r w:rsidR="00C86844" w:rsidRPr="009F4510">
        <w:rPr>
          <w:lang w:val="en-AU"/>
        </w:rPr>
        <w:t xml:space="preserve">ealth </w:t>
      </w:r>
      <w:r w:rsidR="00625E29" w:rsidRPr="009F4510">
        <w:rPr>
          <w:lang w:val="en-AU"/>
        </w:rPr>
        <w:t>g</w:t>
      </w:r>
      <w:r w:rsidRPr="009F4510">
        <w:rPr>
          <w:lang w:val="en-AU"/>
        </w:rPr>
        <w:t xml:space="preserve">roup </w:t>
      </w:r>
      <w:r w:rsidR="00625E29" w:rsidRPr="009F4510">
        <w:rPr>
          <w:lang w:val="en-AU"/>
        </w:rPr>
        <w:t>s</w:t>
      </w:r>
      <w:r w:rsidRPr="009F4510">
        <w:rPr>
          <w:lang w:val="en-AU"/>
        </w:rPr>
        <w:t xml:space="preserve">ervices under </w:t>
      </w:r>
      <w:r w:rsidR="00625E29" w:rsidRPr="009F4510">
        <w:rPr>
          <w:lang w:val="en-AU"/>
        </w:rPr>
        <w:t>c</w:t>
      </w:r>
      <w:r w:rsidRPr="009F4510">
        <w:rPr>
          <w:lang w:val="en-AU"/>
        </w:rPr>
        <w:t xml:space="preserve">hronic </w:t>
      </w:r>
      <w:r w:rsidR="00F00481" w:rsidRPr="009F4510">
        <w:rPr>
          <w:lang w:val="en-AU"/>
        </w:rPr>
        <w:t xml:space="preserve">disease </w:t>
      </w:r>
      <w:r w:rsidR="00625E29" w:rsidRPr="009F4510">
        <w:rPr>
          <w:lang w:val="en-AU"/>
        </w:rPr>
        <w:t>m</w:t>
      </w:r>
      <w:r w:rsidRPr="009F4510">
        <w:rPr>
          <w:lang w:val="en-AU"/>
        </w:rPr>
        <w:t xml:space="preserve">anagement </w:t>
      </w:r>
      <w:r w:rsidR="00625E29" w:rsidRPr="009F4510">
        <w:rPr>
          <w:lang w:val="en-AU"/>
        </w:rPr>
        <w:t>p</w:t>
      </w:r>
      <w:r w:rsidRPr="009F4510">
        <w:rPr>
          <w:lang w:val="en-AU"/>
        </w:rPr>
        <w:t xml:space="preserve">lans (M9 </w:t>
      </w:r>
      <w:r w:rsidR="0046339E" w:rsidRPr="009F4510">
        <w:rPr>
          <w:lang w:val="en-AU"/>
        </w:rPr>
        <w:t>i</w:t>
      </w:r>
      <w:r w:rsidRPr="009F4510">
        <w:rPr>
          <w:lang w:val="en-AU"/>
        </w:rPr>
        <w:t>tems)</w:t>
      </w:r>
      <w:bookmarkEnd w:id="133"/>
      <w:bookmarkEnd w:id="134"/>
    </w:p>
    <w:p w14:paraId="7C1F7CE4" w14:textId="77777777" w:rsidR="00B24A40" w:rsidRPr="009F4510" w:rsidRDefault="00B24A40" w:rsidP="00B24A40">
      <w:pPr>
        <w:pStyle w:val="Caption"/>
      </w:pPr>
      <w:bookmarkStart w:id="135" w:name="_Toc15555433"/>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3</w:t>
      </w:r>
      <w:r w:rsidR="009405C2">
        <w:rPr>
          <w:noProof/>
        </w:rPr>
        <w:fldChar w:fldCharType="end"/>
      </w:r>
      <w:r w:rsidRPr="009F4510">
        <w:t>: Item</w:t>
      </w:r>
      <w:r w:rsidR="00A5522E" w:rsidRPr="009F4510">
        <w:t>s</w:t>
      </w:r>
      <w:r w:rsidRPr="009F4510">
        <w:t xml:space="preserve"> 81100–81125</w:t>
      </w:r>
      <w:bookmarkEnd w:id="13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4"/>
        <w:gridCol w:w="2893"/>
        <w:gridCol w:w="1071"/>
        <w:gridCol w:w="1060"/>
        <w:gridCol w:w="1228"/>
        <w:gridCol w:w="1376"/>
      </w:tblGrid>
      <w:tr w:rsidR="009C15DD" w:rsidRPr="009F4510" w14:paraId="5631E1DA" w14:textId="77777777" w:rsidTr="00C54577">
        <w:trPr>
          <w:tblHeader/>
        </w:trPr>
        <w:tc>
          <w:tcPr>
            <w:tcW w:w="674" w:type="dxa"/>
            <w:shd w:val="clear" w:color="auto" w:fill="01653F"/>
            <w:vAlign w:val="bottom"/>
          </w:tcPr>
          <w:p w14:paraId="5F072DE3" w14:textId="77777777" w:rsidR="000A1139" w:rsidRPr="009F4510" w:rsidRDefault="000A1139" w:rsidP="000A1139">
            <w:pPr>
              <w:pStyle w:val="Tableheading-white"/>
              <w:spacing w:before="20" w:after="20"/>
              <w:rPr>
                <w:lang w:val="en-AU"/>
              </w:rPr>
            </w:pPr>
            <w:bookmarkStart w:id="136" w:name="_Hlk520807166"/>
            <w:r w:rsidRPr="009F4510">
              <w:rPr>
                <w:lang w:val="en-AU"/>
              </w:rPr>
              <w:t>Item</w:t>
            </w:r>
          </w:p>
        </w:tc>
        <w:tc>
          <w:tcPr>
            <w:tcW w:w="2893" w:type="dxa"/>
            <w:shd w:val="clear" w:color="auto" w:fill="01653F"/>
            <w:vAlign w:val="bottom"/>
          </w:tcPr>
          <w:p w14:paraId="31784F6F" w14:textId="77777777" w:rsidR="000A1139" w:rsidRPr="009F4510" w:rsidRDefault="000A1139" w:rsidP="000A1139">
            <w:pPr>
              <w:pStyle w:val="Tableheading-white"/>
              <w:spacing w:before="20" w:after="20"/>
              <w:rPr>
                <w:lang w:val="en-AU"/>
              </w:rPr>
            </w:pPr>
            <w:r w:rsidRPr="009F4510">
              <w:rPr>
                <w:lang w:val="en-AU"/>
              </w:rPr>
              <w:t>Descriptor</w:t>
            </w:r>
          </w:p>
        </w:tc>
        <w:tc>
          <w:tcPr>
            <w:tcW w:w="1071" w:type="dxa"/>
            <w:shd w:val="clear" w:color="auto" w:fill="01653F"/>
            <w:vAlign w:val="bottom"/>
          </w:tcPr>
          <w:p w14:paraId="6F8C135D" w14:textId="77777777" w:rsidR="000A1139" w:rsidRPr="009F4510" w:rsidRDefault="000A1139" w:rsidP="000A1139">
            <w:pPr>
              <w:pStyle w:val="Tableheading-white"/>
              <w:spacing w:before="20" w:after="20"/>
              <w:rPr>
                <w:lang w:val="en-AU"/>
              </w:rPr>
            </w:pPr>
            <w:r w:rsidRPr="009F4510">
              <w:rPr>
                <w:lang w:val="en-AU"/>
              </w:rPr>
              <w:t>Schedule fee</w:t>
            </w:r>
          </w:p>
        </w:tc>
        <w:tc>
          <w:tcPr>
            <w:tcW w:w="1060" w:type="dxa"/>
            <w:shd w:val="clear" w:color="auto" w:fill="01653F"/>
            <w:vAlign w:val="bottom"/>
          </w:tcPr>
          <w:p w14:paraId="6BCFBFE8"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228" w:type="dxa"/>
            <w:shd w:val="clear" w:color="auto" w:fill="01653F"/>
            <w:vAlign w:val="bottom"/>
          </w:tcPr>
          <w:p w14:paraId="1C02217E"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376" w:type="dxa"/>
            <w:shd w:val="clear" w:color="auto" w:fill="01653F"/>
            <w:vAlign w:val="bottom"/>
          </w:tcPr>
          <w:p w14:paraId="18CB9C24" w14:textId="77777777" w:rsidR="000A1139" w:rsidRPr="009F4510" w:rsidRDefault="000A1139" w:rsidP="000A1139">
            <w:pPr>
              <w:pStyle w:val="Tableheading-white"/>
              <w:spacing w:before="20" w:after="20"/>
              <w:rPr>
                <w:lang w:val="en-AU"/>
              </w:rPr>
            </w:pPr>
            <w:r w:rsidRPr="009F4510">
              <w:rPr>
                <w:lang w:val="en-AU"/>
              </w:rPr>
              <w:t>Services 5-year annual avg. growth</w:t>
            </w:r>
          </w:p>
        </w:tc>
      </w:tr>
      <w:bookmarkEnd w:id="136"/>
      <w:tr w:rsidR="009C15DD" w:rsidRPr="009F4510" w14:paraId="719E3BFC" w14:textId="77777777" w:rsidTr="00C54577">
        <w:tc>
          <w:tcPr>
            <w:tcW w:w="674" w:type="dxa"/>
          </w:tcPr>
          <w:p w14:paraId="52B23AB1" w14:textId="77777777" w:rsidR="000A1139" w:rsidRPr="009F4510" w:rsidRDefault="000A1139" w:rsidP="000A1139">
            <w:pPr>
              <w:spacing w:before="20" w:after="20"/>
              <w:rPr>
                <w:sz w:val="18"/>
                <w:szCs w:val="18"/>
              </w:rPr>
            </w:pPr>
            <w:r w:rsidRPr="009F4510">
              <w:rPr>
                <w:sz w:val="18"/>
                <w:szCs w:val="18"/>
              </w:rPr>
              <w:t>81100</w:t>
            </w:r>
          </w:p>
        </w:tc>
        <w:tc>
          <w:tcPr>
            <w:tcW w:w="2893" w:type="dxa"/>
          </w:tcPr>
          <w:p w14:paraId="1A82719E" w14:textId="77777777" w:rsidR="000A1139" w:rsidRPr="009F4510" w:rsidRDefault="000A1139" w:rsidP="000A1139">
            <w:pPr>
              <w:spacing w:before="20" w:after="20"/>
              <w:rPr>
                <w:sz w:val="18"/>
                <w:szCs w:val="18"/>
              </w:rPr>
            </w:pPr>
            <w:r w:rsidRPr="009F4510">
              <w:rPr>
                <w:sz w:val="18"/>
                <w:szCs w:val="18"/>
              </w:rPr>
              <w:t>Assessment of suitability for group diabetes education service &gt;45 mins</w:t>
            </w:r>
          </w:p>
        </w:tc>
        <w:tc>
          <w:tcPr>
            <w:tcW w:w="1071" w:type="dxa"/>
          </w:tcPr>
          <w:p w14:paraId="194D81A8"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4D73D9E8" w14:textId="77777777" w:rsidR="000A1139" w:rsidRPr="009F4510" w:rsidRDefault="000A1139" w:rsidP="000A1139">
            <w:pPr>
              <w:spacing w:before="20" w:after="20"/>
              <w:jc w:val="right"/>
              <w:rPr>
                <w:sz w:val="18"/>
                <w:szCs w:val="18"/>
              </w:rPr>
            </w:pPr>
            <w:r w:rsidRPr="009F4510">
              <w:rPr>
                <w:sz w:val="18"/>
                <w:szCs w:val="18"/>
              </w:rPr>
              <w:t>1,871</w:t>
            </w:r>
          </w:p>
        </w:tc>
        <w:tc>
          <w:tcPr>
            <w:tcW w:w="1228" w:type="dxa"/>
          </w:tcPr>
          <w:p w14:paraId="707B64E2" w14:textId="77777777" w:rsidR="000A1139" w:rsidRPr="009F4510" w:rsidRDefault="000A1139" w:rsidP="000A1139">
            <w:pPr>
              <w:spacing w:before="20" w:after="20"/>
              <w:jc w:val="right"/>
              <w:rPr>
                <w:sz w:val="18"/>
                <w:szCs w:val="18"/>
              </w:rPr>
            </w:pPr>
            <w:r w:rsidRPr="009F4510">
              <w:rPr>
                <w:sz w:val="18"/>
                <w:szCs w:val="18"/>
              </w:rPr>
              <w:t xml:space="preserve">$127,085.65 </w:t>
            </w:r>
          </w:p>
        </w:tc>
        <w:tc>
          <w:tcPr>
            <w:tcW w:w="1376" w:type="dxa"/>
          </w:tcPr>
          <w:p w14:paraId="48DA1681" w14:textId="77777777" w:rsidR="000A1139" w:rsidRPr="009F4510" w:rsidRDefault="000A1139" w:rsidP="000A1139">
            <w:pPr>
              <w:spacing w:before="20" w:after="20"/>
              <w:jc w:val="right"/>
              <w:rPr>
                <w:sz w:val="18"/>
                <w:szCs w:val="18"/>
              </w:rPr>
            </w:pPr>
            <w:r w:rsidRPr="009F4510">
              <w:rPr>
                <w:sz w:val="18"/>
                <w:szCs w:val="18"/>
              </w:rPr>
              <w:t>8.30%</w:t>
            </w:r>
          </w:p>
        </w:tc>
      </w:tr>
      <w:tr w:rsidR="009C15DD" w:rsidRPr="009F4510" w14:paraId="0AFFB64D" w14:textId="77777777" w:rsidTr="00C54577">
        <w:tc>
          <w:tcPr>
            <w:tcW w:w="674" w:type="dxa"/>
          </w:tcPr>
          <w:p w14:paraId="5E702CAE" w14:textId="77777777" w:rsidR="000A1139" w:rsidRPr="009F4510" w:rsidRDefault="000A1139" w:rsidP="000A1139">
            <w:pPr>
              <w:spacing w:before="20" w:after="20"/>
              <w:rPr>
                <w:sz w:val="18"/>
                <w:szCs w:val="18"/>
              </w:rPr>
            </w:pPr>
            <w:r w:rsidRPr="009F4510">
              <w:rPr>
                <w:sz w:val="18"/>
                <w:szCs w:val="18"/>
              </w:rPr>
              <w:t>81105</w:t>
            </w:r>
          </w:p>
        </w:tc>
        <w:tc>
          <w:tcPr>
            <w:tcW w:w="2893" w:type="dxa"/>
          </w:tcPr>
          <w:p w14:paraId="106EEC0D" w14:textId="77777777" w:rsidR="000A1139" w:rsidRPr="009F4510" w:rsidRDefault="000A1139" w:rsidP="000A1139">
            <w:pPr>
              <w:spacing w:before="20" w:after="20"/>
              <w:rPr>
                <w:sz w:val="18"/>
                <w:szCs w:val="18"/>
              </w:rPr>
            </w:pPr>
            <w:r w:rsidRPr="009F4510">
              <w:rPr>
                <w:sz w:val="18"/>
                <w:szCs w:val="18"/>
              </w:rPr>
              <w:t>Diabetes education group service; 2-12 patients, &gt;=60 mins</w:t>
            </w:r>
          </w:p>
        </w:tc>
        <w:tc>
          <w:tcPr>
            <w:tcW w:w="1071" w:type="dxa"/>
          </w:tcPr>
          <w:p w14:paraId="0A62643A"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7BABACB4" w14:textId="77777777" w:rsidR="000A1139" w:rsidRPr="009F4510" w:rsidRDefault="000A1139" w:rsidP="000A1139">
            <w:pPr>
              <w:spacing w:before="20" w:after="20"/>
              <w:jc w:val="right"/>
              <w:rPr>
                <w:sz w:val="18"/>
                <w:szCs w:val="18"/>
              </w:rPr>
            </w:pPr>
            <w:r w:rsidRPr="009F4510">
              <w:rPr>
                <w:sz w:val="18"/>
                <w:szCs w:val="18"/>
              </w:rPr>
              <w:t>1,135</w:t>
            </w:r>
          </w:p>
        </w:tc>
        <w:tc>
          <w:tcPr>
            <w:tcW w:w="1228" w:type="dxa"/>
          </w:tcPr>
          <w:p w14:paraId="040D78F8" w14:textId="77777777" w:rsidR="000A1139" w:rsidRPr="009F4510" w:rsidRDefault="000A1139" w:rsidP="000A1139">
            <w:pPr>
              <w:spacing w:before="20" w:after="20"/>
              <w:jc w:val="right"/>
              <w:rPr>
                <w:sz w:val="18"/>
                <w:szCs w:val="18"/>
              </w:rPr>
            </w:pPr>
            <w:r w:rsidRPr="009F4510">
              <w:rPr>
                <w:sz w:val="18"/>
                <w:szCs w:val="18"/>
              </w:rPr>
              <w:t xml:space="preserve">$19,238.25 </w:t>
            </w:r>
          </w:p>
        </w:tc>
        <w:tc>
          <w:tcPr>
            <w:tcW w:w="1376" w:type="dxa"/>
          </w:tcPr>
          <w:p w14:paraId="13E67413" w14:textId="77777777" w:rsidR="000A1139" w:rsidRPr="009F4510" w:rsidRDefault="000A1139" w:rsidP="000A1139">
            <w:pPr>
              <w:spacing w:before="20" w:after="20"/>
              <w:jc w:val="right"/>
              <w:rPr>
                <w:sz w:val="18"/>
                <w:szCs w:val="18"/>
              </w:rPr>
            </w:pPr>
            <w:r w:rsidRPr="009F4510">
              <w:rPr>
                <w:sz w:val="18"/>
                <w:szCs w:val="18"/>
              </w:rPr>
              <w:t>-13.29%</w:t>
            </w:r>
          </w:p>
        </w:tc>
      </w:tr>
      <w:tr w:rsidR="009C15DD" w:rsidRPr="009F4510" w14:paraId="0BADF14B" w14:textId="77777777" w:rsidTr="00C54577">
        <w:tc>
          <w:tcPr>
            <w:tcW w:w="674" w:type="dxa"/>
          </w:tcPr>
          <w:p w14:paraId="0F0160B2" w14:textId="77777777" w:rsidR="000A1139" w:rsidRPr="009F4510" w:rsidRDefault="000A1139" w:rsidP="000A1139">
            <w:pPr>
              <w:spacing w:before="20" w:after="20"/>
              <w:rPr>
                <w:sz w:val="18"/>
                <w:szCs w:val="18"/>
              </w:rPr>
            </w:pPr>
            <w:r w:rsidRPr="009F4510">
              <w:rPr>
                <w:sz w:val="18"/>
                <w:szCs w:val="18"/>
              </w:rPr>
              <w:t>81110</w:t>
            </w:r>
          </w:p>
        </w:tc>
        <w:tc>
          <w:tcPr>
            <w:tcW w:w="2893" w:type="dxa"/>
          </w:tcPr>
          <w:p w14:paraId="42E75366" w14:textId="77777777" w:rsidR="000A1139" w:rsidRPr="009F4510" w:rsidRDefault="000A1139" w:rsidP="000A1139">
            <w:pPr>
              <w:spacing w:before="20" w:after="20"/>
              <w:rPr>
                <w:sz w:val="18"/>
                <w:szCs w:val="18"/>
              </w:rPr>
            </w:pPr>
            <w:r w:rsidRPr="009F4510">
              <w:rPr>
                <w:sz w:val="18"/>
                <w:szCs w:val="18"/>
              </w:rPr>
              <w:t>Assessment of suitability for group exercise physiology service &gt;45 mins</w:t>
            </w:r>
          </w:p>
        </w:tc>
        <w:tc>
          <w:tcPr>
            <w:tcW w:w="1071" w:type="dxa"/>
          </w:tcPr>
          <w:p w14:paraId="3F773583"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5B4CCB0A" w14:textId="77777777" w:rsidR="000A1139" w:rsidRPr="009F4510" w:rsidRDefault="000A1139" w:rsidP="000A1139">
            <w:pPr>
              <w:spacing w:before="20" w:after="20"/>
              <w:jc w:val="right"/>
              <w:rPr>
                <w:sz w:val="18"/>
                <w:szCs w:val="18"/>
              </w:rPr>
            </w:pPr>
            <w:r w:rsidRPr="009F4510">
              <w:rPr>
                <w:sz w:val="18"/>
                <w:szCs w:val="18"/>
              </w:rPr>
              <w:t>10,440</w:t>
            </w:r>
          </w:p>
        </w:tc>
        <w:tc>
          <w:tcPr>
            <w:tcW w:w="1228" w:type="dxa"/>
          </w:tcPr>
          <w:p w14:paraId="2C16206A" w14:textId="77777777" w:rsidR="000A1139" w:rsidRPr="009F4510" w:rsidRDefault="000A1139" w:rsidP="000A1139">
            <w:pPr>
              <w:spacing w:before="20" w:after="20"/>
              <w:jc w:val="right"/>
              <w:rPr>
                <w:sz w:val="18"/>
                <w:szCs w:val="18"/>
              </w:rPr>
            </w:pPr>
            <w:r w:rsidRPr="009F4510">
              <w:rPr>
                <w:sz w:val="18"/>
                <w:szCs w:val="18"/>
              </w:rPr>
              <w:t xml:space="preserve">$709,080.94 </w:t>
            </w:r>
          </w:p>
        </w:tc>
        <w:tc>
          <w:tcPr>
            <w:tcW w:w="1376" w:type="dxa"/>
          </w:tcPr>
          <w:p w14:paraId="67E65DEB" w14:textId="77777777" w:rsidR="000A1139" w:rsidRPr="009F4510" w:rsidRDefault="000A1139" w:rsidP="000A1139">
            <w:pPr>
              <w:spacing w:before="20" w:after="20"/>
              <w:jc w:val="right"/>
              <w:rPr>
                <w:sz w:val="18"/>
                <w:szCs w:val="18"/>
              </w:rPr>
            </w:pPr>
            <w:r w:rsidRPr="009F4510">
              <w:rPr>
                <w:sz w:val="18"/>
                <w:szCs w:val="18"/>
              </w:rPr>
              <w:t>12.86%</w:t>
            </w:r>
          </w:p>
        </w:tc>
      </w:tr>
      <w:tr w:rsidR="009C15DD" w:rsidRPr="009F4510" w14:paraId="0565CA3B" w14:textId="77777777" w:rsidTr="00C54577">
        <w:tc>
          <w:tcPr>
            <w:tcW w:w="674" w:type="dxa"/>
          </w:tcPr>
          <w:p w14:paraId="2B0E7375" w14:textId="77777777" w:rsidR="000A1139" w:rsidRPr="009F4510" w:rsidRDefault="000A1139" w:rsidP="000A1139">
            <w:pPr>
              <w:spacing w:before="20" w:after="20"/>
              <w:rPr>
                <w:sz w:val="18"/>
                <w:szCs w:val="18"/>
              </w:rPr>
            </w:pPr>
            <w:r w:rsidRPr="009F4510">
              <w:rPr>
                <w:sz w:val="18"/>
                <w:szCs w:val="18"/>
              </w:rPr>
              <w:t>81115</w:t>
            </w:r>
          </w:p>
        </w:tc>
        <w:tc>
          <w:tcPr>
            <w:tcW w:w="2893" w:type="dxa"/>
          </w:tcPr>
          <w:p w14:paraId="64702598" w14:textId="77777777" w:rsidR="000A1139" w:rsidRPr="009F4510" w:rsidRDefault="000A1139" w:rsidP="000A1139">
            <w:pPr>
              <w:spacing w:before="20" w:after="20"/>
              <w:rPr>
                <w:sz w:val="18"/>
                <w:szCs w:val="18"/>
              </w:rPr>
            </w:pPr>
            <w:r w:rsidRPr="009F4510">
              <w:rPr>
                <w:sz w:val="18"/>
                <w:szCs w:val="18"/>
              </w:rPr>
              <w:t>Exercise physiology group service; 2-12 patients, &gt;=60 mins</w:t>
            </w:r>
          </w:p>
        </w:tc>
        <w:tc>
          <w:tcPr>
            <w:tcW w:w="1071" w:type="dxa"/>
          </w:tcPr>
          <w:p w14:paraId="3D5F2D1B"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07524C70" w14:textId="77777777" w:rsidR="000A1139" w:rsidRPr="009F4510" w:rsidRDefault="000A1139" w:rsidP="000A1139">
            <w:pPr>
              <w:spacing w:before="20" w:after="20"/>
              <w:jc w:val="right"/>
              <w:rPr>
                <w:sz w:val="18"/>
                <w:szCs w:val="18"/>
              </w:rPr>
            </w:pPr>
            <w:r w:rsidRPr="009F4510">
              <w:rPr>
                <w:sz w:val="18"/>
                <w:szCs w:val="18"/>
              </w:rPr>
              <w:t>55,089</w:t>
            </w:r>
          </w:p>
        </w:tc>
        <w:tc>
          <w:tcPr>
            <w:tcW w:w="1228" w:type="dxa"/>
          </w:tcPr>
          <w:p w14:paraId="7B4B202D" w14:textId="77777777" w:rsidR="000A1139" w:rsidRPr="009F4510" w:rsidRDefault="000A1139" w:rsidP="000A1139">
            <w:pPr>
              <w:spacing w:before="20" w:after="20"/>
              <w:jc w:val="right"/>
              <w:rPr>
                <w:sz w:val="18"/>
                <w:szCs w:val="18"/>
              </w:rPr>
            </w:pPr>
            <w:r w:rsidRPr="009F4510">
              <w:rPr>
                <w:sz w:val="18"/>
                <w:szCs w:val="18"/>
              </w:rPr>
              <w:t xml:space="preserve">$935,701.55 </w:t>
            </w:r>
          </w:p>
        </w:tc>
        <w:tc>
          <w:tcPr>
            <w:tcW w:w="1376" w:type="dxa"/>
          </w:tcPr>
          <w:p w14:paraId="0C1E6718" w14:textId="77777777" w:rsidR="000A1139" w:rsidRPr="009F4510" w:rsidRDefault="000A1139" w:rsidP="000A1139">
            <w:pPr>
              <w:spacing w:before="20" w:after="20"/>
              <w:jc w:val="right"/>
              <w:rPr>
                <w:sz w:val="18"/>
                <w:szCs w:val="18"/>
              </w:rPr>
            </w:pPr>
            <w:r w:rsidRPr="009F4510">
              <w:rPr>
                <w:sz w:val="18"/>
                <w:szCs w:val="18"/>
              </w:rPr>
              <w:t>15.14%</w:t>
            </w:r>
          </w:p>
        </w:tc>
      </w:tr>
      <w:tr w:rsidR="009C15DD" w:rsidRPr="009F4510" w14:paraId="435E34FA" w14:textId="77777777" w:rsidTr="00C54577">
        <w:tc>
          <w:tcPr>
            <w:tcW w:w="674" w:type="dxa"/>
          </w:tcPr>
          <w:p w14:paraId="2D0BE9FD" w14:textId="77777777" w:rsidR="000A1139" w:rsidRPr="009F4510" w:rsidRDefault="000A1139" w:rsidP="000A1139">
            <w:pPr>
              <w:spacing w:before="20" w:after="20"/>
              <w:rPr>
                <w:sz w:val="18"/>
                <w:szCs w:val="18"/>
              </w:rPr>
            </w:pPr>
            <w:r w:rsidRPr="009F4510">
              <w:rPr>
                <w:sz w:val="18"/>
                <w:szCs w:val="18"/>
              </w:rPr>
              <w:t>81120</w:t>
            </w:r>
          </w:p>
        </w:tc>
        <w:tc>
          <w:tcPr>
            <w:tcW w:w="2893" w:type="dxa"/>
          </w:tcPr>
          <w:p w14:paraId="3D1C5D5C" w14:textId="77777777" w:rsidR="000A1139" w:rsidRPr="009F4510" w:rsidRDefault="000A1139" w:rsidP="000A1139">
            <w:pPr>
              <w:spacing w:before="20" w:after="20"/>
              <w:rPr>
                <w:sz w:val="18"/>
                <w:szCs w:val="18"/>
              </w:rPr>
            </w:pPr>
            <w:r w:rsidRPr="009F4510">
              <w:rPr>
                <w:sz w:val="18"/>
                <w:szCs w:val="18"/>
              </w:rPr>
              <w:t>Assessment of suitability for group dietetics service &gt;45 mins</w:t>
            </w:r>
          </w:p>
        </w:tc>
        <w:tc>
          <w:tcPr>
            <w:tcW w:w="1071" w:type="dxa"/>
          </w:tcPr>
          <w:p w14:paraId="04367315"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37E9AC3E" w14:textId="77777777" w:rsidR="000A1139" w:rsidRPr="009F4510" w:rsidRDefault="000A1139" w:rsidP="000A1139">
            <w:pPr>
              <w:spacing w:before="20" w:after="20"/>
              <w:jc w:val="right"/>
              <w:rPr>
                <w:sz w:val="18"/>
                <w:szCs w:val="18"/>
              </w:rPr>
            </w:pPr>
            <w:r w:rsidRPr="009F4510">
              <w:rPr>
                <w:sz w:val="18"/>
                <w:szCs w:val="18"/>
              </w:rPr>
              <w:t>1,200</w:t>
            </w:r>
          </w:p>
        </w:tc>
        <w:tc>
          <w:tcPr>
            <w:tcW w:w="1228" w:type="dxa"/>
          </w:tcPr>
          <w:p w14:paraId="1A81A888" w14:textId="77777777" w:rsidR="000A1139" w:rsidRPr="009F4510" w:rsidRDefault="000A1139" w:rsidP="000A1139">
            <w:pPr>
              <w:spacing w:before="20" w:after="20"/>
              <w:jc w:val="right"/>
              <w:rPr>
                <w:sz w:val="18"/>
                <w:szCs w:val="18"/>
              </w:rPr>
            </w:pPr>
            <w:r w:rsidRPr="009F4510">
              <w:rPr>
                <w:sz w:val="18"/>
                <w:szCs w:val="18"/>
              </w:rPr>
              <w:t xml:space="preserve">$81,489.70 </w:t>
            </w:r>
          </w:p>
        </w:tc>
        <w:tc>
          <w:tcPr>
            <w:tcW w:w="1376" w:type="dxa"/>
          </w:tcPr>
          <w:p w14:paraId="7B2B335B" w14:textId="77777777" w:rsidR="000A1139" w:rsidRPr="009F4510" w:rsidRDefault="000A1139" w:rsidP="000A1139">
            <w:pPr>
              <w:spacing w:before="20" w:after="20"/>
              <w:jc w:val="right"/>
              <w:rPr>
                <w:sz w:val="18"/>
                <w:szCs w:val="18"/>
              </w:rPr>
            </w:pPr>
            <w:r w:rsidRPr="009F4510">
              <w:rPr>
                <w:sz w:val="18"/>
                <w:szCs w:val="18"/>
              </w:rPr>
              <w:t>-11.16%</w:t>
            </w:r>
          </w:p>
        </w:tc>
      </w:tr>
      <w:tr w:rsidR="009C15DD" w:rsidRPr="009F4510" w14:paraId="30224A16" w14:textId="77777777" w:rsidTr="00C54577">
        <w:tc>
          <w:tcPr>
            <w:tcW w:w="674" w:type="dxa"/>
          </w:tcPr>
          <w:p w14:paraId="10232BAC" w14:textId="77777777" w:rsidR="000A1139" w:rsidRPr="009F4510" w:rsidRDefault="000A1139" w:rsidP="000A1139">
            <w:pPr>
              <w:spacing w:before="20" w:after="20"/>
              <w:rPr>
                <w:sz w:val="18"/>
                <w:szCs w:val="18"/>
              </w:rPr>
            </w:pPr>
            <w:r w:rsidRPr="009F4510">
              <w:rPr>
                <w:sz w:val="18"/>
                <w:szCs w:val="18"/>
              </w:rPr>
              <w:t>81125</w:t>
            </w:r>
          </w:p>
        </w:tc>
        <w:tc>
          <w:tcPr>
            <w:tcW w:w="2893" w:type="dxa"/>
          </w:tcPr>
          <w:p w14:paraId="304F1896" w14:textId="77777777" w:rsidR="000A1139" w:rsidRPr="009F4510" w:rsidRDefault="000A1139" w:rsidP="000A1139">
            <w:pPr>
              <w:spacing w:before="20" w:after="20"/>
              <w:rPr>
                <w:sz w:val="18"/>
                <w:szCs w:val="18"/>
              </w:rPr>
            </w:pPr>
            <w:r w:rsidRPr="009F4510">
              <w:rPr>
                <w:sz w:val="18"/>
                <w:szCs w:val="18"/>
              </w:rPr>
              <w:t>Dietetics group service; 2-12 patients, &gt;=60 mins</w:t>
            </w:r>
          </w:p>
        </w:tc>
        <w:tc>
          <w:tcPr>
            <w:tcW w:w="1071" w:type="dxa"/>
          </w:tcPr>
          <w:p w14:paraId="656F07AF"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6F86B291" w14:textId="77777777" w:rsidR="000A1139" w:rsidRPr="009F4510" w:rsidRDefault="000A1139" w:rsidP="000A1139">
            <w:pPr>
              <w:spacing w:before="20" w:after="20"/>
              <w:jc w:val="right"/>
              <w:rPr>
                <w:sz w:val="18"/>
                <w:szCs w:val="18"/>
              </w:rPr>
            </w:pPr>
            <w:r w:rsidRPr="009F4510">
              <w:rPr>
                <w:sz w:val="18"/>
                <w:szCs w:val="18"/>
              </w:rPr>
              <w:t>2,649</w:t>
            </w:r>
          </w:p>
        </w:tc>
        <w:tc>
          <w:tcPr>
            <w:tcW w:w="1228" w:type="dxa"/>
          </w:tcPr>
          <w:p w14:paraId="1D7D5765" w14:textId="77777777" w:rsidR="000A1139" w:rsidRPr="009F4510" w:rsidRDefault="000A1139" w:rsidP="000A1139">
            <w:pPr>
              <w:spacing w:before="20" w:after="20"/>
              <w:jc w:val="right"/>
              <w:rPr>
                <w:sz w:val="18"/>
                <w:szCs w:val="18"/>
              </w:rPr>
            </w:pPr>
            <w:r w:rsidRPr="009F4510">
              <w:rPr>
                <w:sz w:val="18"/>
                <w:szCs w:val="18"/>
              </w:rPr>
              <w:t xml:space="preserve">$44,905.45 </w:t>
            </w:r>
          </w:p>
        </w:tc>
        <w:tc>
          <w:tcPr>
            <w:tcW w:w="1376" w:type="dxa"/>
          </w:tcPr>
          <w:p w14:paraId="6C8E74C3" w14:textId="77777777" w:rsidR="000A1139" w:rsidRPr="009F4510" w:rsidRDefault="000A1139" w:rsidP="000A1139">
            <w:pPr>
              <w:spacing w:before="20" w:after="20"/>
              <w:jc w:val="right"/>
              <w:rPr>
                <w:sz w:val="18"/>
                <w:szCs w:val="18"/>
              </w:rPr>
            </w:pPr>
            <w:r w:rsidRPr="009F4510">
              <w:rPr>
                <w:sz w:val="18"/>
                <w:szCs w:val="18"/>
              </w:rPr>
              <w:t>-12.11%</w:t>
            </w:r>
          </w:p>
        </w:tc>
      </w:tr>
    </w:tbl>
    <w:p w14:paraId="2E81018A" w14:textId="77777777" w:rsidR="00C54577" w:rsidRPr="009F4510" w:rsidRDefault="00C54577" w:rsidP="00C54577">
      <w:pPr>
        <w:pStyle w:val="Heading3Numbered"/>
        <w:rPr>
          <w:lang w:val="en-AU"/>
        </w:rPr>
      </w:pPr>
      <w:bookmarkStart w:id="137" w:name="_Toc535407940"/>
      <w:bookmarkStart w:id="138" w:name="_Toc535408271"/>
      <w:bookmarkStart w:id="139" w:name="_Toc15555385"/>
      <w:bookmarkStart w:id="140" w:name="_Toc528066798"/>
      <w:bookmarkEnd w:id="137"/>
      <w:bookmarkEnd w:id="138"/>
      <w:r>
        <w:rPr>
          <w:lang w:val="en-AU"/>
        </w:rPr>
        <w:t>Recommendation 4</w:t>
      </w:r>
      <w:r w:rsidRPr="009F4510">
        <w:rPr>
          <w:lang w:val="en-AU"/>
        </w:rPr>
        <w:t xml:space="preserve"> – Understand the effectiveness of group allied health interventions</w:t>
      </w:r>
      <w:bookmarkEnd w:id="139"/>
    </w:p>
    <w:p w14:paraId="2624D2EB" w14:textId="77777777" w:rsidR="00C54577" w:rsidRPr="009F4510" w:rsidRDefault="00C54577" w:rsidP="00C54577">
      <w:r w:rsidRPr="009F4510">
        <w:t>The Reference Group recommends:</w:t>
      </w:r>
    </w:p>
    <w:p w14:paraId="6DBC354B" w14:textId="77777777" w:rsidR="00C54577" w:rsidRPr="009F4510" w:rsidRDefault="00C54577" w:rsidP="00C54577">
      <w:pPr>
        <w:pStyle w:val="ListParagraph"/>
        <w:numPr>
          <w:ilvl w:val="0"/>
          <w:numId w:val="70"/>
        </w:numPr>
      </w:pPr>
      <w:r w:rsidRPr="009F4510">
        <w:t xml:space="preserve">conducting a systematic review </w:t>
      </w:r>
      <w:r>
        <w:t xml:space="preserve">of current evidence </w:t>
      </w:r>
      <w:r w:rsidRPr="009F4510">
        <w:t xml:space="preserve">to support evidence-based expansion of group allied health interventions. </w:t>
      </w:r>
    </w:p>
    <w:p w14:paraId="685579BA" w14:textId="77777777" w:rsidR="00C54577" w:rsidRPr="009F4510" w:rsidRDefault="00C54577" w:rsidP="00C54577">
      <w:pPr>
        <w:pStyle w:val="ListParagraph"/>
        <w:numPr>
          <w:ilvl w:val="0"/>
          <w:numId w:val="70"/>
        </w:numPr>
      </w:pPr>
      <w:r w:rsidRPr="009F4510">
        <w:t>that this systematic review be conducted to specifically identify:</w:t>
      </w:r>
    </w:p>
    <w:p w14:paraId="322BBB99" w14:textId="77777777" w:rsidR="00C54577" w:rsidRPr="009F4510" w:rsidRDefault="00C54577" w:rsidP="00C54577">
      <w:pPr>
        <w:pStyle w:val="Bullet2"/>
        <w:numPr>
          <w:ilvl w:val="0"/>
          <w:numId w:val="71"/>
        </w:numPr>
        <w:rPr>
          <w:lang w:val="en-AU"/>
        </w:rPr>
      </w:pPr>
      <w:r w:rsidRPr="009F4510">
        <w:rPr>
          <w:lang w:val="en-AU"/>
        </w:rPr>
        <w:t>The clinical scenarios (across all eligible allied health professions under the MBS) in which allied health group interventions provide high-value care to patients.</w:t>
      </w:r>
    </w:p>
    <w:p w14:paraId="52C8AD0E" w14:textId="77777777" w:rsidR="00C54577" w:rsidRPr="009F4510" w:rsidRDefault="00C54577" w:rsidP="00C54577">
      <w:pPr>
        <w:pStyle w:val="Bullet2"/>
        <w:numPr>
          <w:ilvl w:val="0"/>
          <w:numId w:val="71"/>
        </w:numPr>
        <w:rPr>
          <w:lang w:val="en-AU"/>
        </w:rPr>
      </w:pPr>
      <w:r w:rsidRPr="009F4510">
        <w:rPr>
          <w:lang w:val="en-AU"/>
        </w:rPr>
        <w:t>The ideal ratio of participants and allied health professionals for group therapy (including whether there are different types of professionals—i.e. a multidisciplinary team) in each of these high-value clinical scenarios.</w:t>
      </w:r>
    </w:p>
    <w:p w14:paraId="77A3CF12" w14:textId="77777777" w:rsidR="00C54577" w:rsidRPr="009F4510" w:rsidRDefault="00C54577" w:rsidP="00C54577">
      <w:pPr>
        <w:ind w:left="567"/>
      </w:pPr>
      <w:r w:rsidRPr="009F4510">
        <w:t>and</w:t>
      </w:r>
    </w:p>
    <w:p w14:paraId="624BCF56" w14:textId="77777777" w:rsidR="00C54577" w:rsidRPr="009F4510" w:rsidRDefault="00C54577" w:rsidP="00C54577">
      <w:pPr>
        <w:pStyle w:val="ListParagraph"/>
        <w:numPr>
          <w:ilvl w:val="0"/>
          <w:numId w:val="70"/>
        </w:numPr>
      </w:pPr>
      <w:r w:rsidRPr="009F4510">
        <w:t>the expansion of allied health group therapy be targeted based on the findings of this systematic review, by:</w:t>
      </w:r>
    </w:p>
    <w:p w14:paraId="115E025E" w14:textId="77777777" w:rsidR="00C54577" w:rsidRPr="009F4510" w:rsidRDefault="00C54577" w:rsidP="00C54577">
      <w:pPr>
        <w:pStyle w:val="Bullet2"/>
        <w:numPr>
          <w:ilvl w:val="0"/>
          <w:numId w:val="72"/>
        </w:numPr>
        <w:rPr>
          <w:lang w:val="en-AU"/>
        </w:rPr>
      </w:pPr>
      <w:r w:rsidRPr="009F4510">
        <w:rPr>
          <w:lang w:val="en-AU"/>
        </w:rPr>
        <w:t>Expanding patient eligibility for M9 MBS items, and</w:t>
      </w:r>
    </w:p>
    <w:p w14:paraId="5E8D87BE" w14:textId="77777777" w:rsidR="00C54577" w:rsidRPr="009F4510" w:rsidRDefault="00C54577" w:rsidP="00C54577">
      <w:pPr>
        <w:pStyle w:val="Bullet2"/>
        <w:numPr>
          <w:ilvl w:val="0"/>
          <w:numId w:val="72"/>
        </w:numPr>
        <w:rPr>
          <w:lang w:val="en-AU"/>
        </w:rPr>
      </w:pPr>
      <w:r w:rsidRPr="009F4510">
        <w:rPr>
          <w:lang w:val="en-AU"/>
        </w:rPr>
        <w:t>Accessing funding outside of the MBS.</w:t>
      </w:r>
    </w:p>
    <w:p w14:paraId="769D7BAE" w14:textId="77777777" w:rsidR="00C54577" w:rsidRPr="009F4510" w:rsidRDefault="00C54577" w:rsidP="00C54577">
      <w:pPr>
        <w:pStyle w:val="Heading3Numbered"/>
        <w:rPr>
          <w:lang w:val="en-AU"/>
        </w:rPr>
      </w:pPr>
      <w:bookmarkStart w:id="141" w:name="_Toc15555386"/>
      <w:r w:rsidRPr="009F4510">
        <w:rPr>
          <w:lang w:val="en-AU"/>
        </w:rPr>
        <w:t xml:space="preserve">Rationale </w:t>
      </w:r>
      <w:r>
        <w:rPr>
          <w:lang w:val="en-AU"/>
        </w:rPr>
        <w:t>4</w:t>
      </w:r>
      <w:bookmarkEnd w:id="141"/>
    </w:p>
    <w:p w14:paraId="129EC57D" w14:textId="77777777" w:rsidR="00C54577" w:rsidRPr="009F4510" w:rsidRDefault="00C54577" w:rsidP="00C54577">
      <w:pPr>
        <w:pStyle w:val="Bullet-green"/>
        <w:numPr>
          <w:ilvl w:val="0"/>
          <w:numId w:val="0"/>
        </w:numPr>
        <w:rPr>
          <w:lang w:val="en-AU"/>
        </w:rPr>
      </w:pPr>
      <w:r w:rsidRPr="009F4510">
        <w:rPr>
          <w:lang w:val="en-AU"/>
        </w:rPr>
        <w:t>This recommendation focuses on ensuring that patients have access to high-quality clinical services. It is based on the following:</w:t>
      </w:r>
    </w:p>
    <w:p w14:paraId="700B08E0" w14:textId="77777777" w:rsidR="00C54577" w:rsidRPr="009F4510" w:rsidRDefault="00C54577" w:rsidP="00C54577">
      <w:pPr>
        <w:pStyle w:val="Bullet-green"/>
        <w:rPr>
          <w:lang w:val="en-AU"/>
        </w:rPr>
      </w:pPr>
      <w:r w:rsidRPr="009F4510">
        <w:rPr>
          <w:lang w:val="en-AU"/>
        </w:rPr>
        <w:t>The Reference Group agreed that clinically appropriate group therapy is of high value for patients. Compared to individual therapy, group therapy:</w:t>
      </w:r>
    </w:p>
    <w:p w14:paraId="7260699D" w14:textId="77777777" w:rsidR="00C54577" w:rsidRPr="009F4510" w:rsidRDefault="00C54577" w:rsidP="00C54577">
      <w:pPr>
        <w:pStyle w:val="ListParagraph"/>
        <w:numPr>
          <w:ilvl w:val="0"/>
          <w:numId w:val="69"/>
        </w:numPr>
      </w:pPr>
      <w:r w:rsidRPr="009F4510">
        <w:t>Enhances socialisation and peer support.</w:t>
      </w:r>
    </w:p>
    <w:p w14:paraId="77C0B021" w14:textId="77777777" w:rsidR="00C54577" w:rsidRPr="009F4510" w:rsidRDefault="00C54577" w:rsidP="00C54577">
      <w:pPr>
        <w:pStyle w:val="ListParagraph"/>
        <w:numPr>
          <w:ilvl w:val="0"/>
          <w:numId w:val="69"/>
        </w:numPr>
      </w:pPr>
      <w:r w:rsidRPr="009F4510">
        <w:t>Improves motivation and self-management.</w:t>
      </w:r>
    </w:p>
    <w:p w14:paraId="3631EB2F" w14:textId="77777777" w:rsidR="00C54577" w:rsidRPr="009F4510" w:rsidRDefault="00C54577" w:rsidP="00C54577">
      <w:pPr>
        <w:pStyle w:val="ListParagraph"/>
        <w:numPr>
          <w:ilvl w:val="0"/>
          <w:numId w:val="69"/>
        </w:numPr>
      </w:pPr>
      <w:r w:rsidRPr="009F4510">
        <w:t>Encourages patient independence while under clinical supervision.</w:t>
      </w:r>
    </w:p>
    <w:p w14:paraId="34183408" w14:textId="77777777" w:rsidR="00C54577" w:rsidRPr="009F4510" w:rsidRDefault="00C54577" w:rsidP="00C54577">
      <w:pPr>
        <w:pStyle w:val="ListParagraph"/>
        <w:numPr>
          <w:ilvl w:val="0"/>
          <w:numId w:val="69"/>
        </w:numPr>
      </w:pPr>
      <w:r w:rsidRPr="009F4510">
        <w:t>Can be more cost-effective.</w:t>
      </w:r>
    </w:p>
    <w:p w14:paraId="1F90D519" w14:textId="77777777" w:rsidR="00C54577" w:rsidRPr="009F4510" w:rsidRDefault="00C54577" w:rsidP="00C54577">
      <w:pPr>
        <w:pStyle w:val="ListParagraph"/>
        <w:numPr>
          <w:ilvl w:val="0"/>
          <w:numId w:val="69"/>
        </w:numPr>
      </w:pPr>
      <w:r w:rsidRPr="009F4510">
        <w:t>Can reduce waiting lists for services and help patients receive care faster.</w:t>
      </w:r>
    </w:p>
    <w:p w14:paraId="124BF0C8" w14:textId="77777777" w:rsidR="00C54577" w:rsidRPr="009F4510" w:rsidRDefault="00C54577" w:rsidP="00C54577">
      <w:pPr>
        <w:pStyle w:val="ListParagraph"/>
        <w:numPr>
          <w:ilvl w:val="0"/>
          <w:numId w:val="69"/>
        </w:numPr>
      </w:pPr>
      <w:r w:rsidRPr="009F4510">
        <w:t>Can enhance the delivery of integrated multidisciplinary care.</w:t>
      </w:r>
    </w:p>
    <w:p w14:paraId="0660F430" w14:textId="77777777" w:rsidR="00C54577" w:rsidRPr="009F4510" w:rsidRDefault="00C54577" w:rsidP="00C54577">
      <w:pPr>
        <w:pStyle w:val="Bullet-green"/>
        <w:rPr>
          <w:lang w:val="en-AU"/>
        </w:rPr>
      </w:pPr>
      <w:r w:rsidRPr="009F4510">
        <w:rPr>
          <w:lang w:val="en-AU"/>
        </w:rPr>
        <w:t>M9 items under the MBS are currently limited to patients with type 2 diabetes. The Reference Group agreed that there are benefits to providing group therapy in other patient cohorts. During its review, it noted that the following patient cohorts may benefit from multidisciplinary group-based allied health interventions.</w:t>
      </w:r>
    </w:p>
    <w:p w14:paraId="50848C82" w14:textId="5632EFD7" w:rsidR="00C54577" w:rsidRPr="009F4510" w:rsidRDefault="00C54577" w:rsidP="00C54577">
      <w:pPr>
        <w:pStyle w:val="ListParagraph"/>
        <w:numPr>
          <w:ilvl w:val="0"/>
          <w:numId w:val="69"/>
        </w:numPr>
      </w:pPr>
      <w:r w:rsidRPr="009F4510">
        <w:t>Patients with heart failure. Exercise-based rehabilitation programs have been shown to reduce hospitalisations and improve health-related quality of life for patients with heart failure</w:t>
      </w:r>
      <w:sdt>
        <w:sdtPr>
          <w:id w:val="-226686656"/>
          <w:citation/>
        </w:sdtPr>
        <w:sdtEndPr/>
        <w:sdtContent>
          <w:r w:rsidRPr="009F4510">
            <w:fldChar w:fldCharType="begin"/>
          </w:r>
          <w:r w:rsidRPr="009F4510">
            <w:instrText xml:space="preserve"> CITATION Tay14 \l 3081 </w:instrText>
          </w:r>
          <w:r w:rsidRPr="009F4510">
            <w:fldChar w:fldCharType="separate"/>
          </w:r>
          <w:r w:rsidR="00E97CB1">
            <w:rPr>
              <w:noProof/>
            </w:rPr>
            <w:t xml:space="preserve"> (24)</w:t>
          </w:r>
          <w:r w:rsidRPr="009F4510">
            <w:fldChar w:fldCharType="end"/>
          </w:r>
        </w:sdtContent>
      </w:sdt>
      <w:r w:rsidRPr="009F4510">
        <w:t xml:space="preserve">. Dietitians are also recommended providers of group education sessions for heart failure, and for education and counselling regarding weight management and fibre, alcohol, saturated fat and/or caffeine intake </w:t>
      </w:r>
      <w:sdt>
        <w:sdtPr>
          <w:id w:val="875658357"/>
          <w:citation/>
        </w:sdtPr>
        <w:sdtEndPr/>
        <w:sdtContent>
          <w:r w:rsidRPr="009F4510">
            <w:fldChar w:fldCharType="begin"/>
          </w:r>
          <w:r w:rsidRPr="009F4510">
            <w:instrText xml:space="preserve"> CITATION Que17 \l 3081 </w:instrText>
          </w:r>
          <w:r w:rsidRPr="009F4510">
            <w:fldChar w:fldCharType="separate"/>
          </w:r>
          <w:r w:rsidR="00E97CB1">
            <w:rPr>
              <w:noProof/>
            </w:rPr>
            <w:t>(25)</w:t>
          </w:r>
          <w:r w:rsidRPr="009F4510">
            <w:fldChar w:fldCharType="end"/>
          </w:r>
        </w:sdtContent>
      </w:sdt>
      <w:r w:rsidRPr="009F4510">
        <w:t>.</w:t>
      </w:r>
    </w:p>
    <w:p w14:paraId="080F447A" w14:textId="13FB14A5" w:rsidR="00C54577" w:rsidRPr="009F4510" w:rsidRDefault="00C54577" w:rsidP="00C54577">
      <w:pPr>
        <w:pStyle w:val="ListParagraph"/>
        <w:numPr>
          <w:ilvl w:val="0"/>
          <w:numId w:val="69"/>
        </w:numPr>
      </w:pPr>
      <w:r w:rsidRPr="009F4510">
        <w:t>Patients with cancer. The Clinical Oncology Society of Australia recommends that exercise led by accredited allied health professionals should be integrated into standard cancer care.</w:t>
      </w:r>
      <w:sdt>
        <w:sdtPr>
          <w:id w:val="39559103"/>
          <w:citation/>
        </w:sdtPr>
        <w:sdtEndPr/>
        <w:sdtContent>
          <w:r w:rsidRPr="009F4510">
            <w:fldChar w:fldCharType="begin"/>
          </w:r>
          <w:r w:rsidRPr="009F4510">
            <w:instrText xml:space="preserve"> CITATION Cli \l 3081 </w:instrText>
          </w:r>
          <w:r w:rsidRPr="009F4510">
            <w:fldChar w:fldCharType="separate"/>
          </w:r>
          <w:r w:rsidR="00E97CB1">
            <w:rPr>
              <w:noProof/>
            </w:rPr>
            <w:t xml:space="preserve"> (26)</w:t>
          </w:r>
          <w:r w:rsidRPr="009F4510">
            <w:fldChar w:fldCharType="end"/>
          </w:r>
        </w:sdtContent>
      </w:sdt>
      <w:r w:rsidRPr="009F4510">
        <w:t xml:space="preserve"> The Cancer Council of Victoria recommends including diet and exercise in group exercise programs </w:t>
      </w:r>
      <w:sdt>
        <w:sdtPr>
          <w:id w:val="-1251263957"/>
          <w:citation/>
        </w:sdtPr>
        <w:sdtEndPr/>
        <w:sdtContent>
          <w:r w:rsidRPr="009F4510">
            <w:fldChar w:fldCharType="begin"/>
          </w:r>
          <w:r w:rsidRPr="009F4510">
            <w:instrText xml:space="preserve"> CITATION Can16 \l 3081 </w:instrText>
          </w:r>
          <w:r w:rsidRPr="009F4510">
            <w:fldChar w:fldCharType="separate"/>
          </w:r>
          <w:r w:rsidR="00E97CB1">
            <w:rPr>
              <w:noProof/>
            </w:rPr>
            <w:t>(27)</w:t>
          </w:r>
          <w:r w:rsidRPr="009F4510">
            <w:fldChar w:fldCharType="end"/>
          </w:r>
        </w:sdtContent>
      </w:sdt>
      <w:r w:rsidRPr="009F4510">
        <w:t>.</w:t>
      </w:r>
    </w:p>
    <w:p w14:paraId="4CC2A95A" w14:textId="26D5FCDC" w:rsidR="00C54577" w:rsidRPr="009F4510" w:rsidRDefault="00C54577" w:rsidP="00C54577">
      <w:pPr>
        <w:pStyle w:val="ListParagraph"/>
        <w:numPr>
          <w:ilvl w:val="0"/>
          <w:numId w:val="69"/>
        </w:numPr>
      </w:pPr>
      <w:r w:rsidRPr="009F4510">
        <w:t>Children with speech and language delay. Group therapy and individual therapy have been shown to lead to similar outcomes</w:t>
      </w:r>
      <w:sdt>
        <w:sdtPr>
          <w:id w:val="-551222179"/>
          <w:citation/>
        </w:sdtPr>
        <w:sdtEndPr/>
        <w:sdtContent>
          <w:r w:rsidRPr="009F4510">
            <w:fldChar w:fldCharType="begin"/>
          </w:r>
          <w:r w:rsidRPr="009F4510">
            <w:instrText xml:space="preserve"> CITATION Jam03 \l 3081 </w:instrText>
          </w:r>
          <w:r w:rsidRPr="009F4510">
            <w:fldChar w:fldCharType="separate"/>
          </w:r>
          <w:r w:rsidR="00E97CB1">
            <w:rPr>
              <w:noProof/>
            </w:rPr>
            <w:t xml:space="preserve"> (28)</w:t>
          </w:r>
          <w:r w:rsidRPr="009F4510">
            <w:fldChar w:fldCharType="end"/>
          </w:r>
        </w:sdtContent>
      </w:sdt>
      <w:r w:rsidRPr="009F4510">
        <w:t>.</w:t>
      </w:r>
    </w:p>
    <w:p w14:paraId="62E7C1E7" w14:textId="105C2399" w:rsidR="00C54577" w:rsidRPr="009F4510" w:rsidRDefault="00C54577" w:rsidP="00C54577">
      <w:pPr>
        <w:pStyle w:val="ListParagraph"/>
        <w:numPr>
          <w:ilvl w:val="0"/>
          <w:numId w:val="69"/>
        </w:numPr>
      </w:pPr>
      <w:r w:rsidRPr="009F4510">
        <w:t>Patients receiving pulmonary rehabilitation. The Reference Group notes that an application to expand group therapy for pulmonary rehabilitation has been submitted to the MSAC</w:t>
      </w:r>
      <w:sdt>
        <w:sdtPr>
          <w:id w:val="-1346858267"/>
          <w:citation/>
        </w:sdtPr>
        <w:sdtEndPr/>
        <w:sdtContent>
          <w:r w:rsidRPr="009F4510">
            <w:fldChar w:fldCharType="begin"/>
          </w:r>
          <w:r w:rsidRPr="009F4510">
            <w:instrText xml:space="preserve"> CITATION Dep17 \l 3081 </w:instrText>
          </w:r>
          <w:r w:rsidRPr="009F4510">
            <w:fldChar w:fldCharType="separate"/>
          </w:r>
          <w:r w:rsidR="00E97CB1">
            <w:rPr>
              <w:noProof/>
            </w:rPr>
            <w:t xml:space="preserve"> (29)</w:t>
          </w:r>
          <w:r w:rsidRPr="009F4510">
            <w:fldChar w:fldCharType="end"/>
          </w:r>
        </w:sdtContent>
      </w:sdt>
      <w:r w:rsidRPr="009F4510">
        <w:t>.</w:t>
      </w:r>
    </w:p>
    <w:p w14:paraId="70069D72" w14:textId="77777777" w:rsidR="00C54577" w:rsidRPr="009F4510" w:rsidRDefault="00C54577" w:rsidP="00C54577">
      <w:pPr>
        <w:pStyle w:val="Bullet-green"/>
        <w:rPr>
          <w:lang w:val="en-AU"/>
        </w:rPr>
      </w:pPr>
      <w:r w:rsidRPr="009F4510">
        <w:rPr>
          <w:lang w:val="en-AU"/>
        </w:rPr>
        <w:t>A systematic review would allow for equitable and cost-effective expansion of allied health group therapy interventions.</w:t>
      </w:r>
    </w:p>
    <w:p w14:paraId="48D31925" w14:textId="77777777" w:rsidR="00C54577" w:rsidRPr="009F4510" w:rsidRDefault="00C54577" w:rsidP="00C54577">
      <w:pPr>
        <w:pStyle w:val="Bullet-green"/>
        <w:rPr>
          <w:lang w:val="en-AU"/>
        </w:rPr>
      </w:pPr>
      <w:r w:rsidRPr="009F4510">
        <w:rPr>
          <w:lang w:val="en-AU"/>
        </w:rPr>
        <w:t xml:space="preserve">Implementation of the clinical care </w:t>
      </w:r>
      <w:r>
        <w:rPr>
          <w:lang w:val="en-AU"/>
        </w:rPr>
        <w:t>guidelines r</w:t>
      </w:r>
      <w:r w:rsidRPr="009F4510">
        <w:rPr>
          <w:lang w:val="en-AU"/>
        </w:rPr>
        <w:t>ecommended in this systematic review could be achieved through the MBS, or outside the MBS through a non-fee-for-service structure.</w:t>
      </w:r>
    </w:p>
    <w:p w14:paraId="65788EA9" w14:textId="77777777" w:rsidR="000A1139" w:rsidRPr="009F4510" w:rsidRDefault="009A4A01" w:rsidP="004A3156">
      <w:pPr>
        <w:pStyle w:val="Heading3Numbered"/>
        <w:rPr>
          <w:lang w:val="en-AU"/>
        </w:rPr>
      </w:pPr>
      <w:bookmarkStart w:id="142" w:name="_Toc15555387"/>
      <w:r w:rsidRPr="009F4510">
        <w:rPr>
          <w:lang w:val="en-AU"/>
        </w:rPr>
        <w:t xml:space="preserve">Recommendation </w:t>
      </w:r>
      <w:r w:rsidR="00C54577">
        <w:rPr>
          <w:lang w:val="en-AU"/>
        </w:rPr>
        <w:t>5</w:t>
      </w:r>
      <w:bookmarkEnd w:id="140"/>
      <w:r w:rsidR="00A5522E" w:rsidRPr="009F4510">
        <w:rPr>
          <w:lang w:val="en-AU"/>
        </w:rPr>
        <w:t xml:space="preserve"> – Incentivise group therapy for chronic disease management</w:t>
      </w:r>
      <w:bookmarkEnd w:id="142"/>
    </w:p>
    <w:p w14:paraId="5D05CAA6" w14:textId="77777777" w:rsidR="009A4A01" w:rsidRDefault="00A5522E" w:rsidP="001268B5">
      <w:r w:rsidRPr="009F4510">
        <w:t xml:space="preserve">The Reference Group recommends introducing </w:t>
      </w:r>
      <w:r w:rsidR="00C46CB2" w:rsidRPr="009F4510">
        <w:t xml:space="preserve">a practice incentive payment for allied health </w:t>
      </w:r>
      <w:r w:rsidR="00681FD8" w:rsidRPr="009F4510">
        <w:t xml:space="preserve">professionals </w:t>
      </w:r>
      <w:r w:rsidR="007D4DC9" w:rsidRPr="009F4510">
        <w:t xml:space="preserve">who </w:t>
      </w:r>
      <w:r w:rsidR="00C46CB2" w:rsidRPr="009F4510">
        <w:t>provid</w:t>
      </w:r>
      <w:r w:rsidR="0069140D" w:rsidRPr="009F4510">
        <w:t>e</w:t>
      </w:r>
      <w:r w:rsidR="00C46CB2" w:rsidRPr="009F4510">
        <w:t xml:space="preserve"> group therapy</w:t>
      </w:r>
      <w:r w:rsidR="00617125" w:rsidRPr="009F4510">
        <w:t xml:space="preserve"> under items </w:t>
      </w:r>
      <w:r w:rsidR="003C6AC5" w:rsidRPr="009F4510">
        <w:t>81105, 81115 and 81125.</w:t>
      </w:r>
    </w:p>
    <w:p w14:paraId="423C39AA" w14:textId="77777777" w:rsidR="00052764" w:rsidRPr="009F4510" w:rsidRDefault="00052764" w:rsidP="001268B5">
      <w:r w:rsidRPr="00950E22">
        <w:t xml:space="preserve">The impact of this incentive </w:t>
      </w:r>
      <w:r w:rsidR="00B24CB7" w:rsidRPr="00950E22">
        <w:t>should</w:t>
      </w:r>
      <w:r w:rsidRPr="00950E22">
        <w:t xml:space="preserve"> be evaluated </w:t>
      </w:r>
      <w:r w:rsidR="006C7008">
        <w:t>following a comprehensive trial period.</w:t>
      </w:r>
    </w:p>
    <w:p w14:paraId="1B7D1629" w14:textId="77777777" w:rsidR="000B6390" w:rsidRPr="009F4510" w:rsidRDefault="000D038B" w:rsidP="004A3156">
      <w:pPr>
        <w:pStyle w:val="Heading3Numbered"/>
        <w:rPr>
          <w:lang w:val="en-AU"/>
        </w:rPr>
      </w:pPr>
      <w:bookmarkStart w:id="143" w:name="_Toc535407942"/>
      <w:bookmarkStart w:id="144" w:name="_Toc535408273"/>
      <w:bookmarkStart w:id="145" w:name="_Toc528066799"/>
      <w:bookmarkStart w:id="146" w:name="_Toc15555388"/>
      <w:bookmarkEnd w:id="143"/>
      <w:bookmarkEnd w:id="144"/>
      <w:r w:rsidRPr="009F4510">
        <w:rPr>
          <w:lang w:val="en-AU"/>
        </w:rPr>
        <w:t xml:space="preserve">Rationale </w:t>
      </w:r>
      <w:r w:rsidR="00C54577">
        <w:rPr>
          <w:lang w:val="en-AU"/>
        </w:rPr>
        <w:t>5</w:t>
      </w:r>
      <w:bookmarkEnd w:id="145"/>
      <w:bookmarkEnd w:id="146"/>
    </w:p>
    <w:p w14:paraId="28C7EFD9" w14:textId="77777777" w:rsidR="00205185" w:rsidRPr="009F4510" w:rsidRDefault="00752788">
      <w:pPr>
        <w:pStyle w:val="Bullet-green"/>
        <w:numPr>
          <w:ilvl w:val="0"/>
          <w:numId w:val="0"/>
        </w:numPr>
        <w:rPr>
          <w:lang w:val="en-AU"/>
        </w:rPr>
      </w:pPr>
      <w:r w:rsidRPr="009F4510">
        <w:rPr>
          <w:lang w:val="en-AU"/>
        </w:rPr>
        <w:t>This recommendation</w:t>
      </w:r>
      <w:r w:rsidR="00205185" w:rsidRPr="009F4510">
        <w:rPr>
          <w:lang w:val="en-AU"/>
        </w:rPr>
        <w:t xml:space="preserve"> focuses on ensuring adequate access to high</w:t>
      </w:r>
      <w:r w:rsidR="0001559E" w:rsidRPr="009F4510">
        <w:rPr>
          <w:lang w:val="en-AU"/>
        </w:rPr>
        <w:t>-</w:t>
      </w:r>
      <w:r w:rsidR="00205185" w:rsidRPr="009F4510">
        <w:rPr>
          <w:lang w:val="en-AU"/>
        </w:rPr>
        <w:t>quality allied health services for consumers. It is based on the following</w:t>
      </w:r>
      <w:r w:rsidR="00A5522E" w:rsidRPr="009F4510">
        <w:rPr>
          <w:lang w:val="en-AU"/>
        </w:rPr>
        <w:t>:</w:t>
      </w:r>
    </w:p>
    <w:p w14:paraId="19492037" w14:textId="77777777" w:rsidR="00492172" w:rsidRPr="009F4510" w:rsidRDefault="00492172">
      <w:pPr>
        <w:pStyle w:val="Bullet-green"/>
        <w:rPr>
          <w:lang w:val="en-AU"/>
        </w:rPr>
      </w:pPr>
      <w:r w:rsidRPr="009F4510">
        <w:rPr>
          <w:lang w:val="en-AU"/>
        </w:rPr>
        <w:t xml:space="preserve">The Reference Group agreed that current group therapy items for type 2 diabetes are </w:t>
      </w:r>
      <w:r w:rsidR="001029D4" w:rsidRPr="009F4510">
        <w:rPr>
          <w:lang w:val="en-AU"/>
        </w:rPr>
        <w:t>underused</w:t>
      </w:r>
      <w:r w:rsidR="00E41AC1" w:rsidRPr="009F4510">
        <w:rPr>
          <w:lang w:val="en-AU"/>
        </w:rPr>
        <w:t xml:space="preserve">. </w:t>
      </w:r>
      <w:r w:rsidRPr="009F4510">
        <w:rPr>
          <w:lang w:val="en-AU"/>
        </w:rPr>
        <w:t xml:space="preserve">MBS data shows that </w:t>
      </w:r>
      <w:r w:rsidR="00E41AC1" w:rsidRPr="009F4510">
        <w:rPr>
          <w:lang w:val="en-AU"/>
        </w:rPr>
        <w:t>claims for exercise physiology group services are growing at 15</w:t>
      </w:r>
      <w:r w:rsidR="00D6229C" w:rsidRPr="009F4510">
        <w:rPr>
          <w:lang w:val="en-AU"/>
        </w:rPr>
        <w:t xml:space="preserve"> per cent</w:t>
      </w:r>
      <w:r w:rsidR="00E41AC1" w:rsidRPr="009F4510">
        <w:rPr>
          <w:lang w:val="en-AU"/>
        </w:rPr>
        <w:t xml:space="preserve"> per </w:t>
      </w:r>
      <w:r w:rsidR="006B6A37" w:rsidRPr="009F4510">
        <w:rPr>
          <w:lang w:val="en-AU"/>
        </w:rPr>
        <w:t>year</w:t>
      </w:r>
      <w:r w:rsidR="00E41AC1" w:rsidRPr="009F4510">
        <w:rPr>
          <w:lang w:val="en-AU"/>
        </w:rPr>
        <w:t xml:space="preserve">, while claims for group diabetes education and dietetics </w:t>
      </w:r>
      <w:r w:rsidR="00B81C0E" w:rsidRPr="009F4510">
        <w:rPr>
          <w:lang w:val="en-AU"/>
        </w:rPr>
        <w:t>services are</w:t>
      </w:r>
      <w:r w:rsidR="00E41AC1" w:rsidRPr="009F4510">
        <w:rPr>
          <w:lang w:val="en-AU"/>
        </w:rPr>
        <w:t xml:space="preserve"> decreasing at 13</w:t>
      </w:r>
      <w:r w:rsidR="006A5D74" w:rsidRPr="009F4510">
        <w:rPr>
          <w:lang w:val="en-AU"/>
        </w:rPr>
        <w:t xml:space="preserve"> per cent</w:t>
      </w:r>
      <w:r w:rsidR="00E41AC1" w:rsidRPr="009F4510">
        <w:rPr>
          <w:lang w:val="en-AU"/>
        </w:rPr>
        <w:t xml:space="preserve"> and 12</w:t>
      </w:r>
      <w:r w:rsidR="002E79DC" w:rsidRPr="009F4510">
        <w:rPr>
          <w:lang w:val="en-AU"/>
        </w:rPr>
        <w:t xml:space="preserve"> per cent</w:t>
      </w:r>
      <w:r w:rsidR="00B81C0E" w:rsidRPr="009F4510">
        <w:rPr>
          <w:lang w:val="en-AU"/>
        </w:rPr>
        <w:t xml:space="preserve"> annually</w:t>
      </w:r>
      <w:r w:rsidR="00E41AC1" w:rsidRPr="009F4510">
        <w:rPr>
          <w:lang w:val="en-AU"/>
        </w:rPr>
        <w:t>, respectively</w:t>
      </w:r>
      <w:r w:rsidR="00B81C0E" w:rsidRPr="009F4510">
        <w:rPr>
          <w:lang w:val="en-AU"/>
        </w:rPr>
        <w:t xml:space="preserve">. </w:t>
      </w:r>
    </w:p>
    <w:p w14:paraId="2565A34B" w14:textId="77777777" w:rsidR="00B81C0E" w:rsidRPr="009F4510" w:rsidRDefault="00B81C0E">
      <w:pPr>
        <w:pStyle w:val="Bullet-green"/>
        <w:rPr>
          <w:lang w:val="en-AU"/>
        </w:rPr>
      </w:pPr>
      <w:r w:rsidRPr="009F4510">
        <w:rPr>
          <w:lang w:val="en-AU"/>
        </w:rPr>
        <w:t xml:space="preserve">The Reference Group agreed that group therapy items </w:t>
      </w:r>
      <w:r w:rsidR="00440CD6" w:rsidRPr="009F4510">
        <w:rPr>
          <w:lang w:val="en-AU"/>
        </w:rPr>
        <w:t xml:space="preserve">are </w:t>
      </w:r>
      <w:r w:rsidR="00506DE1" w:rsidRPr="009F4510">
        <w:rPr>
          <w:lang w:val="en-AU"/>
        </w:rPr>
        <w:t xml:space="preserve">underused </w:t>
      </w:r>
      <w:r w:rsidR="0022024D" w:rsidRPr="009F4510">
        <w:rPr>
          <w:lang w:val="en-AU"/>
        </w:rPr>
        <w:t>because</w:t>
      </w:r>
      <w:r w:rsidRPr="009F4510">
        <w:rPr>
          <w:lang w:val="en-AU"/>
        </w:rPr>
        <w:t xml:space="preserve"> </w:t>
      </w:r>
      <w:r w:rsidR="00D27503" w:rsidRPr="009F4510">
        <w:rPr>
          <w:lang w:val="en-AU"/>
        </w:rPr>
        <w:t xml:space="preserve">allied health professionals </w:t>
      </w:r>
      <w:r w:rsidR="0022024D" w:rsidRPr="009F4510">
        <w:rPr>
          <w:lang w:val="en-AU"/>
        </w:rPr>
        <w:t>face barriers in organising and running</w:t>
      </w:r>
      <w:r w:rsidRPr="009F4510">
        <w:rPr>
          <w:lang w:val="en-AU"/>
        </w:rPr>
        <w:t xml:space="preserve"> group sessions. </w:t>
      </w:r>
      <w:r w:rsidR="00AF7365" w:rsidRPr="009F4510">
        <w:rPr>
          <w:lang w:val="en-AU"/>
        </w:rPr>
        <w:t>The following barriers limit access to group services for patients</w:t>
      </w:r>
      <w:r w:rsidR="00A5522E" w:rsidRPr="009F4510">
        <w:rPr>
          <w:lang w:val="en-AU"/>
        </w:rPr>
        <w:t>:</w:t>
      </w:r>
    </w:p>
    <w:p w14:paraId="47362865" w14:textId="77777777" w:rsidR="00B81C0E" w:rsidRPr="009F4510" w:rsidRDefault="000D09E6" w:rsidP="001268B5">
      <w:pPr>
        <w:pStyle w:val="ListParagraph"/>
        <w:numPr>
          <w:ilvl w:val="0"/>
          <w:numId w:val="69"/>
        </w:numPr>
      </w:pPr>
      <w:r w:rsidRPr="009F4510">
        <w:t xml:space="preserve">There are significant fixed costs </w:t>
      </w:r>
      <w:r w:rsidR="008B2079" w:rsidRPr="009F4510">
        <w:t xml:space="preserve">associated with </w:t>
      </w:r>
      <w:r w:rsidRPr="009F4510">
        <w:t>running group sessions</w:t>
      </w:r>
      <w:r w:rsidR="00CC65F7" w:rsidRPr="009F4510">
        <w:t xml:space="preserve">—for example, </w:t>
      </w:r>
      <w:r w:rsidR="00A34C1E" w:rsidRPr="009F4510">
        <w:t xml:space="preserve">the </w:t>
      </w:r>
      <w:r w:rsidR="00CC65F7" w:rsidRPr="009F4510">
        <w:t xml:space="preserve">costs </w:t>
      </w:r>
      <w:r w:rsidR="009A72B5" w:rsidRPr="009F4510">
        <w:t>associated with</w:t>
      </w:r>
      <w:r w:rsidR="00CC65F7" w:rsidRPr="009F4510">
        <w:t xml:space="preserve"> renting</w:t>
      </w:r>
      <w:r w:rsidR="0022024D" w:rsidRPr="009F4510">
        <w:t xml:space="preserve"> or set</w:t>
      </w:r>
      <w:r w:rsidR="00CC65F7" w:rsidRPr="009F4510">
        <w:t xml:space="preserve">ting </w:t>
      </w:r>
      <w:r w:rsidR="0022024D" w:rsidRPr="009F4510">
        <w:t>up a large room</w:t>
      </w:r>
      <w:r w:rsidRPr="009F4510">
        <w:t>.</w:t>
      </w:r>
    </w:p>
    <w:p w14:paraId="03B894B8" w14:textId="77777777" w:rsidR="00A5522E" w:rsidRPr="009F4510" w:rsidRDefault="000F3103" w:rsidP="001268B5">
      <w:pPr>
        <w:pStyle w:val="ListParagraph"/>
        <w:numPr>
          <w:ilvl w:val="0"/>
          <w:numId w:val="69"/>
        </w:numPr>
      </w:pPr>
      <w:r w:rsidRPr="009F4510">
        <w:t>A s</w:t>
      </w:r>
      <w:r w:rsidR="000D09E6" w:rsidRPr="009F4510">
        <w:t xml:space="preserve">ignificant time </w:t>
      </w:r>
      <w:r w:rsidR="0022024D" w:rsidRPr="009F4510">
        <w:t xml:space="preserve">investment </w:t>
      </w:r>
      <w:r w:rsidR="000D09E6" w:rsidRPr="009F4510">
        <w:t xml:space="preserve">is required </w:t>
      </w:r>
      <w:r w:rsidR="0022024D" w:rsidRPr="009F4510">
        <w:t xml:space="preserve">to organise </w:t>
      </w:r>
      <w:r w:rsidR="001B520F" w:rsidRPr="009F4510">
        <w:t xml:space="preserve">the </w:t>
      </w:r>
      <w:r w:rsidR="0022024D" w:rsidRPr="009F4510">
        <w:t>logistics</w:t>
      </w:r>
      <w:r w:rsidR="000D09E6" w:rsidRPr="009F4510">
        <w:t xml:space="preserve"> to run group sessions.</w:t>
      </w:r>
    </w:p>
    <w:p w14:paraId="5B2E0B24" w14:textId="77777777" w:rsidR="000D09E6" w:rsidRPr="009F4510" w:rsidRDefault="001E1061" w:rsidP="001268B5">
      <w:pPr>
        <w:pStyle w:val="ListParagraph"/>
        <w:numPr>
          <w:ilvl w:val="0"/>
          <w:numId w:val="69"/>
        </w:numPr>
      </w:pPr>
      <w:r w:rsidRPr="009F4510">
        <w:t xml:space="preserve">Allied health professionals </w:t>
      </w:r>
      <w:r w:rsidR="000D09E6" w:rsidRPr="009F4510">
        <w:t xml:space="preserve">need to have a </w:t>
      </w:r>
      <w:r w:rsidR="00D82063" w:rsidRPr="009F4510">
        <w:t xml:space="preserve">large enough </w:t>
      </w:r>
      <w:r w:rsidR="000D09E6" w:rsidRPr="009F4510">
        <w:t xml:space="preserve">group to cover the costs </w:t>
      </w:r>
      <w:r w:rsidR="00FE71FC" w:rsidRPr="009F4510">
        <w:t xml:space="preserve">of </w:t>
      </w:r>
      <w:r w:rsidR="000D09E6" w:rsidRPr="009F4510">
        <w:t>provid</w:t>
      </w:r>
      <w:r w:rsidR="0017090F" w:rsidRPr="009F4510">
        <w:t>ing</w:t>
      </w:r>
      <w:r w:rsidR="000D09E6" w:rsidRPr="009F4510">
        <w:t xml:space="preserve"> the service, including when patients cancel or do not attend sessions. </w:t>
      </w:r>
    </w:p>
    <w:p w14:paraId="106E5C0B" w14:textId="77777777" w:rsidR="00F150C8" w:rsidRPr="009F4510" w:rsidRDefault="00C46CB2">
      <w:pPr>
        <w:pStyle w:val="Bullet-green"/>
        <w:rPr>
          <w:lang w:val="en-AU"/>
        </w:rPr>
      </w:pPr>
      <w:r w:rsidRPr="009F4510">
        <w:rPr>
          <w:lang w:val="en-AU"/>
        </w:rPr>
        <w:t xml:space="preserve">The Reference Group agreed that introducing a practice incentive payment for </w:t>
      </w:r>
      <w:r w:rsidR="00220906" w:rsidRPr="009F4510">
        <w:rPr>
          <w:lang w:val="en-AU"/>
        </w:rPr>
        <w:t xml:space="preserve">allied health professionals </w:t>
      </w:r>
      <w:r w:rsidRPr="009F4510">
        <w:rPr>
          <w:lang w:val="en-AU"/>
        </w:rPr>
        <w:t xml:space="preserve">providing services under items </w:t>
      </w:r>
      <w:r w:rsidR="0022024D" w:rsidRPr="009F4510">
        <w:rPr>
          <w:lang w:val="en-AU"/>
        </w:rPr>
        <w:t xml:space="preserve">81105, 81115 and 81125 </w:t>
      </w:r>
      <w:r w:rsidR="00EE53E3" w:rsidRPr="009F4510">
        <w:rPr>
          <w:lang w:val="en-AU"/>
        </w:rPr>
        <w:t xml:space="preserve">would increase the likelihood that </w:t>
      </w:r>
      <w:r w:rsidR="00D32FDF" w:rsidRPr="009F4510">
        <w:rPr>
          <w:lang w:val="en-AU"/>
        </w:rPr>
        <w:t>they</w:t>
      </w:r>
      <w:r w:rsidR="009B7BE0" w:rsidRPr="009F4510">
        <w:rPr>
          <w:lang w:val="en-AU"/>
        </w:rPr>
        <w:t xml:space="preserve"> </w:t>
      </w:r>
      <w:r w:rsidR="00EE53E3" w:rsidRPr="009F4510">
        <w:rPr>
          <w:lang w:val="en-AU"/>
        </w:rPr>
        <w:t>offer group therapy sessions</w:t>
      </w:r>
      <w:r w:rsidR="00CF1CC4" w:rsidRPr="009F4510">
        <w:rPr>
          <w:lang w:val="en-AU"/>
        </w:rPr>
        <w:t xml:space="preserve">, </w:t>
      </w:r>
      <w:r w:rsidR="009A3FDC" w:rsidRPr="009F4510">
        <w:rPr>
          <w:lang w:val="en-AU"/>
        </w:rPr>
        <w:t xml:space="preserve">thereby </w:t>
      </w:r>
      <w:r w:rsidR="00CF1CC4" w:rsidRPr="009F4510">
        <w:rPr>
          <w:lang w:val="en-AU"/>
        </w:rPr>
        <w:t xml:space="preserve">increasing access </w:t>
      </w:r>
      <w:r w:rsidR="00EE53E3" w:rsidRPr="009F4510">
        <w:rPr>
          <w:lang w:val="en-AU"/>
        </w:rPr>
        <w:t>for patients</w:t>
      </w:r>
      <w:r w:rsidR="001F55CE" w:rsidRPr="009F4510">
        <w:rPr>
          <w:lang w:val="en-AU"/>
        </w:rPr>
        <w:t xml:space="preserve"> and provid</w:t>
      </w:r>
      <w:r w:rsidR="00B6421C" w:rsidRPr="009F4510">
        <w:rPr>
          <w:lang w:val="en-AU"/>
        </w:rPr>
        <w:t>ing</w:t>
      </w:r>
      <w:r w:rsidR="001F55CE" w:rsidRPr="009F4510">
        <w:rPr>
          <w:lang w:val="en-AU"/>
        </w:rPr>
        <w:t xml:space="preserve"> a more beneficial modality for the delivery of this treatment</w:t>
      </w:r>
      <w:r w:rsidR="00EE53E3" w:rsidRPr="009F4510">
        <w:rPr>
          <w:lang w:val="en-AU"/>
        </w:rPr>
        <w:t>.</w:t>
      </w:r>
      <w:r w:rsidR="000D09E6" w:rsidRPr="009F4510">
        <w:rPr>
          <w:lang w:val="en-AU"/>
        </w:rPr>
        <w:t xml:space="preserve"> </w:t>
      </w:r>
    </w:p>
    <w:p w14:paraId="74CDBE0D" w14:textId="77777777" w:rsidR="007D1FAC" w:rsidRPr="009F4510" w:rsidRDefault="007D1FAC" w:rsidP="00950E22">
      <w:pPr>
        <w:pStyle w:val="Heading2"/>
        <w:ind w:left="0" w:firstLine="0"/>
        <w:rPr>
          <w:lang w:val="en-AU"/>
        </w:rPr>
      </w:pPr>
      <w:bookmarkStart w:id="147" w:name="_Toc535407944"/>
      <w:bookmarkStart w:id="148" w:name="_Toc535408275"/>
      <w:bookmarkStart w:id="149" w:name="_Toc535407946"/>
      <w:bookmarkStart w:id="150" w:name="_Toc535408277"/>
      <w:bookmarkStart w:id="151" w:name="_Toc535407948"/>
      <w:bookmarkStart w:id="152" w:name="_Toc535408279"/>
      <w:bookmarkStart w:id="153" w:name="_Toc528066802"/>
      <w:bookmarkStart w:id="154" w:name="_Toc15555389"/>
      <w:bookmarkEnd w:id="147"/>
      <w:bookmarkEnd w:id="148"/>
      <w:bookmarkEnd w:id="149"/>
      <w:bookmarkEnd w:id="150"/>
      <w:bookmarkEnd w:id="151"/>
      <w:bookmarkEnd w:id="152"/>
      <w:r w:rsidRPr="009F4510">
        <w:rPr>
          <w:lang w:val="en-AU"/>
        </w:rPr>
        <w:t xml:space="preserve">Allied </w:t>
      </w:r>
      <w:r w:rsidR="00CE7529" w:rsidRPr="009F4510">
        <w:rPr>
          <w:lang w:val="en-AU"/>
        </w:rPr>
        <w:t>h</w:t>
      </w:r>
      <w:r w:rsidRPr="009F4510">
        <w:rPr>
          <w:lang w:val="en-AU"/>
        </w:rPr>
        <w:t xml:space="preserve">ealth </w:t>
      </w:r>
      <w:r w:rsidR="00CE7529" w:rsidRPr="009F4510">
        <w:rPr>
          <w:lang w:val="en-AU"/>
        </w:rPr>
        <w:t>s</w:t>
      </w:r>
      <w:r w:rsidRPr="009F4510">
        <w:rPr>
          <w:lang w:val="en-AU"/>
        </w:rPr>
        <w:t xml:space="preserve">ervices for </w:t>
      </w:r>
      <w:r w:rsidR="00CE7529" w:rsidRPr="009F4510">
        <w:rPr>
          <w:lang w:val="en-AU"/>
        </w:rPr>
        <w:t>a</w:t>
      </w:r>
      <w:r w:rsidR="00D06221" w:rsidRPr="009F4510">
        <w:rPr>
          <w:lang w:val="en-AU"/>
        </w:rPr>
        <w:t xml:space="preserve">utism, </w:t>
      </w:r>
      <w:r w:rsidR="00CE7529" w:rsidRPr="009F4510">
        <w:rPr>
          <w:lang w:val="en-AU"/>
        </w:rPr>
        <w:t>p</w:t>
      </w:r>
      <w:r w:rsidR="00D06221" w:rsidRPr="009F4510">
        <w:rPr>
          <w:lang w:val="en-AU"/>
        </w:rPr>
        <w:t xml:space="preserve">ervasive </w:t>
      </w:r>
      <w:r w:rsidR="00CE7529" w:rsidRPr="009F4510">
        <w:rPr>
          <w:lang w:val="en-AU"/>
        </w:rPr>
        <w:t>d</w:t>
      </w:r>
      <w:r w:rsidR="00D06221" w:rsidRPr="009F4510">
        <w:rPr>
          <w:lang w:val="en-AU"/>
        </w:rPr>
        <w:t>evelop</w:t>
      </w:r>
      <w:r w:rsidRPr="009F4510">
        <w:rPr>
          <w:lang w:val="en-AU"/>
        </w:rPr>
        <w:t xml:space="preserve">mental </w:t>
      </w:r>
      <w:r w:rsidR="00CE7529" w:rsidRPr="009F4510">
        <w:rPr>
          <w:lang w:val="en-AU"/>
        </w:rPr>
        <w:t>d</w:t>
      </w:r>
      <w:r w:rsidRPr="009F4510">
        <w:rPr>
          <w:lang w:val="en-AU"/>
        </w:rPr>
        <w:t xml:space="preserve">isorder and </w:t>
      </w:r>
      <w:r w:rsidR="00C44CDD" w:rsidRPr="009F4510">
        <w:rPr>
          <w:lang w:val="en-AU"/>
        </w:rPr>
        <w:t>d</w:t>
      </w:r>
      <w:r w:rsidRPr="009F4510">
        <w:rPr>
          <w:lang w:val="en-AU"/>
        </w:rPr>
        <w:t xml:space="preserve">isability (M10 </w:t>
      </w:r>
      <w:r w:rsidR="00072CD0" w:rsidRPr="009F4510">
        <w:rPr>
          <w:lang w:val="en-AU"/>
        </w:rPr>
        <w:t>items</w:t>
      </w:r>
      <w:r w:rsidRPr="009F4510">
        <w:rPr>
          <w:lang w:val="en-AU"/>
        </w:rPr>
        <w:t>)</w:t>
      </w:r>
      <w:bookmarkEnd w:id="153"/>
      <w:bookmarkEnd w:id="154"/>
      <w:r w:rsidR="00E04376" w:rsidRPr="009F4510">
        <w:rPr>
          <w:lang w:val="en-AU"/>
        </w:rPr>
        <w:t xml:space="preserve"> </w:t>
      </w:r>
    </w:p>
    <w:p w14:paraId="1400F16F" w14:textId="77777777" w:rsidR="00B24A40" w:rsidRPr="009F4510" w:rsidRDefault="00B24A40" w:rsidP="00B24A40">
      <w:pPr>
        <w:pStyle w:val="Caption"/>
      </w:pPr>
      <w:bookmarkStart w:id="155" w:name="_Toc15555434"/>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4</w:t>
      </w:r>
      <w:r w:rsidR="009405C2">
        <w:rPr>
          <w:noProof/>
        </w:rPr>
        <w:fldChar w:fldCharType="end"/>
      </w:r>
      <w:r w:rsidRPr="009F4510">
        <w:t>: Item</w:t>
      </w:r>
      <w:r w:rsidR="00931F62" w:rsidRPr="009F4510">
        <w:t xml:space="preserve">s </w:t>
      </w:r>
      <w:r w:rsidRPr="009F4510">
        <w:t>82000–82035</w:t>
      </w:r>
      <w:bookmarkEnd w:id="15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52"/>
        <w:gridCol w:w="2994"/>
        <w:gridCol w:w="882"/>
        <w:gridCol w:w="1266"/>
        <w:gridCol w:w="1119"/>
        <w:gridCol w:w="1389"/>
      </w:tblGrid>
      <w:tr w:rsidR="009C15DD" w:rsidRPr="009F4510" w14:paraId="5A0B2C34" w14:textId="77777777" w:rsidTr="00695EB4">
        <w:trPr>
          <w:tblHeader/>
        </w:trPr>
        <w:tc>
          <w:tcPr>
            <w:tcW w:w="656" w:type="dxa"/>
            <w:shd w:val="clear" w:color="auto" w:fill="01653F"/>
            <w:vAlign w:val="bottom"/>
          </w:tcPr>
          <w:p w14:paraId="033AFAC8" w14:textId="77777777" w:rsidR="000A1139" w:rsidRPr="009F4510" w:rsidRDefault="000A1139" w:rsidP="000A1139">
            <w:pPr>
              <w:pStyle w:val="Tableheading-white"/>
              <w:spacing w:before="20" w:after="20"/>
              <w:rPr>
                <w:lang w:val="en-AU"/>
              </w:rPr>
            </w:pPr>
            <w:r w:rsidRPr="009F4510">
              <w:rPr>
                <w:lang w:val="en-AU"/>
              </w:rPr>
              <w:t>Item</w:t>
            </w:r>
          </w:p>
        </w:tc>
        <w:tc>
          <w:tcPr>
            <w:tcW w:w="3019" w:type="dxa"/>
            <w:shd w:val="clear" w:color="auto" w:fill="01653F"/>
            <w:vAlign w:val="bottom"/>
          </w:tcPr>
          <w:p w14:paraId="08B37AC4" w14:textId="77777777" w:rsidR="000A1139" w:rsidRPr="009F4510" w:rsidRDefault="000A1139" w:rsidP="000A1139">
            <w:pPr>
              <w:pStyle w:val="Tableheading-white"/>
              <w:spacing w:before="20" w:after="20"/>
              <w:rPr>
                <w:lang w:val="en-AU"/>
              </w:rPr>
            </w:pPr>
            <w:r w:rsidRPr="009F4510">
              <w:rPr>
                <w:lang w:val="en-AU"/>
              </w:rPr>
              <w:t>Descriptor</w:t>
            </w:r>
          </w:p>
        </w:tc>
        <w:tc>
          <w:tcPr>
            <w:tcW w:w="889" w:type="dxa"/>
            <w:shd w:val="clear" w:color="auto" w:fill="01653F"/>
            <w:vAlign w:val="bottom"/>
          </w:tcPr>
          <w:p w14:paraId="687955D8" w14:textId="77777777" w:rsidR="000A1139" w:rsidRPr="009F4510" w:rsidRDefault="000A1139" w:rsidP="000A1139">
            <w:pPr>
              <w:pStyle w:val="Tableheading-white"/>
              <w:spacing w:before="20" w:after="20"/>
              <w:rPr>
                <w:lang w:val="en-AU"/>
              </w:rPr>
            </w:pPr>
            <w:r w:rsidRPr="009F4510">
              <w:rPr>
                <w:lang w:val="en-AU"/>
              </w:rPr>
              <w:t>Schedule fee</w:t>
            </w:r>
          </w:p>
        </w:tc>
        <w:tc>
          <w:tcPr>
            <w:tcW w:w="1276" w:type="dxa"/>
            <w:shd w:val="clear" w:color="auto" w:fill="01653F"/>
            <w:vAlign w:val="bottom"/>
          </w:tcPr>
          <w:p w14:paraId="11DF297C"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128" w:type="dxa"/>
            <w:shd w:val="clear" w:color="auto" w:fill="01653F"/>
            <w:vAlign w:val="bottom"/>
          </w:tcPr>
          <w:p w14:paraId="3947456D"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400" w:type="dxa"/>
            <w:shd w:val="clear" w:color="auto" w:fill="01653F"/>
            <w:vAlign w:val="bottom"/>
          </w:tcPr>
          <w:p w14:paraId="7E3F3618" w14:textId="77777777" w:rsidR="000A1139" w:rsidRPr="009F4510" w:rsidRDefault="000A1139" w:rsidP="000A1139">
            <w:pPr>
              <w:pStyle w:val="Tableheading-white"/>
              <w:spacing w:before="20" w:after="20"/>
              <w:rPr>
                <w:lang w:val="en-AU"/>
              </w:rPr>
            </w:pPr>
            <w:r w:rsidRPr="009F4510">
              <w:rPr>
                <w:lang w:val="en-AU"/>
              </w:rPr>
              <w:t>Services 5-year annual avg. growth</w:t>
            </w:r>
          </w:p>
        </w:tc>
      </w:tr>
      <w:tr w:rsidR="009C15DD" w:rsidRPr="009F4510" w14:paraId="144E9981" w14:textId="77777777" w:rsidTr="00695EB4">
        <w:tc>
          <w:tcPr>
            <w:tcW w:w="656" w:type="dxa"/>
          </w:tcPr>
          <w:p w14:paraId="79ABBFE6" w14:textId="77777777" w:rsidR="000A1139" w:rsidRPr="009F4510" w:rsidRDefault="000A1139" w:rsidP="000A1139">
            <w:pPr>
              <w:spacing w:before="20" w:after="20"/>
              <w:rPr>
                <w:sz w:val="18"/>
                <w:szCs w:val="18"/>
              </w:rPr>
            </w:pPr>
            <w:r w:rsidRPr="009F4510">
              <w:rPr>
                <w:sz w:val="18"/>
                <w:szCs w:val="18"/>
              </w:rPr>
              <w:t>82000</w:t>
            </w:r>
          </w:p>
        </w:tc>
        <w:tc>
          <w:tcPr>
            <w:tcW w:w="3019" w:type="dxa"/>
          </w:tcPr>
          <w:p w14:paraId="4CEDC1CE" w14:textId="77777777" w:rsidR="000A1139" w:rsidRPr="009F4510" w:rsidRDefault="000A1139" w:rsidP="000A1139">
            <w:pPr>
              <w:spacing w:before="20" w:after="20"/>
              <w:rPr>
                <w:sz w:val="18"/>
                <w:szCs w:val="18"/>
              </w:rPr>
            </w:pPr>
            <w:r w:rsidRPr="009F4510">
              <w:rPr>
                <w:sz w:val="18"/>
                <w:szCs w:val="18"/>
              </w:rPr>
              <w:t>Psychology service provided to a child (&lt;13 years) by eligible psychologist, &gt;=50 mins</w:t>
            </w:r>
          </w:p>
        </w:tc>
        <w:tc>
          <w:tcPr>
            <w:tcW w:w="889" w:type="dxa"/>
          </w:tcPr>
          <w:p w14:paraId="5830E15D" w14:textId="77777777" w:rsidR="000A1139" w:rsidRPr="009F4510" w:rsidRDefault="000A1139" w:rsidP="000A1139">
            <w:pPr>
              <w:spacing w:before="20" w:after="20"/>
              <w:jc w:val="right"/>
              <w:rPr>
                <w:sz w:val="18"/>
                <w:szCs w:val="18"/>
              </w:rPr>
            </w:pPr>
            <w:r w:rsidRPr="009F4510">
              <w:rPr>
                <w:sz w:val="18"/>
                <w:szCs w:val="18"/>
              </w:rPr>
              <w:t>99.75</w:t>
            </w:r>
          </w:p>
        </w:tc>
        <w:tc>
          <w:tcPr>
            <w:tcW w:w="1276" w:type="dxa"/>
          </w:tcPr>
          <w:p w14:paraId="66428B58" w14:textId="77777777" w:rsidR="000A1139" w:rsidRPr="009F4510" w:rsidRDefault="000A1139" w:rsidP="000A1139">
            <w:pPr>
              <w:spacing w:before="20" w:after="20"/>
              <w:jc w:val="right"/>
              <w:rPr>
                <w:sz w:val="18"/>
                <w:szCs w:val="18"/>
              </w:rPr>
            </w:pPr>
            <w:r w:rsidRPr="009F4510">
              <w:rPr>
                <w:sz w:val="18"/>
                <w:szCs w:val="18"/>
              </w:rPr>
              <w:t>10,258</w:t>
            </w:r>
          </w:p>
        </w:tc>
        <w:tc>
          <w:tcPr>
            <w:tcW w:w="1128" w:type="dxa"/>
          </w:tcPr>
          <w:p w14:paraId="21E891A7" w14:textId="77777777" w:rsidR="000A1139" w:rsidRPr="009F4510" w:rsidRDefault="000A1139" w:rsidP="000A1139">
            <w:pPr>
              <w:spacing w:before="20" w:after="20"/>
              <w:jc w:val="right"/>
              <w:rPr>
                <w:sz w:val="18"/>
                <w:szCs w:val="18"/>
              </w:rPr>
            </w:pPr>
            <w:r w:rsidRPr="009F4510">
              <w:rPr>
                <w:sz w:val="18"/>
                <w:szCs w:val="18"/>
              </w:rPr>
              <w:t xml:space="preserve">$1,300,698.90 </w:t>
            </w:r>
          </w:p>
        </w:tc>
        <w:tc>
          <w:tcPr>
            <w:tcW w:w="1400" w:type="dxa"/>
          </w:tcPr>
          <w:p w14:paraId="72286F9C" w14:textId="77777777" w:rsidR="000A1139" w:rsidRPr="009F4510" w:rsidRDefault="000A1139" w:rsidP="000A1139">
            <w:pPr>
              <w:spacing w:before="20" w:after="20"/>
              <w:jc w:val="right"/>
              <w:rPr>
                <w:sz w:val="18"/>
                <w:szCs w:val="18"/>
              </w:rPr>
            </w:pPr>
            <w:r w:rsidRPr="009F4510">
              <w:rPr>
                <w:sz w:val="18"/>
                <w:szCs w:val="18"/>
              </w:rPr>
              <w:t>10.16%</w:t>
            </w:r>
          </w:p>
        </w:tc>
      </w:tr>
      <w:tr w:rsidR="009C15DD" w:rsidRPr="009F4510" w14:paraId="636E0A00" w14:textId="77777777" w:rsidTr="00695EB4">
        <w:tc>
          <w:tcPr>
            <w:tcW w:w="656" w:type="dxa"/>
          </w:tcPr>
          <w:p w14:paraId="266397A5" w14:textId="77777777" w:rsidR="000A1139" w:rsidRPr="009F4510" w:rsidRDefault="000A1139" w:rsidP="000A1139">
            <w:pPr>
              <w:spacing w:before="20" w:after="20"/>
              <w:rPr>
                <w:sz w:val="18"/>
                <w:szCs w:val="18"/>
              </w:rPr>
            </w:pPr>
            <w:r w:rsidRPr="009F4510">
              <w:rPr>
                <w:sz w:val="18"/>
                <w:szCs w:val="18"/>
              </w:rPr>
              <w:t>82005</w:t>
            </w:r>
          </w:p>
        </w:tc>
        <w:tc>
          <w:tcPr>
            <w:tcW w:w="3019" w:type="dxa"/>
          </w:tcPr>
          <w:p w14:paraId="55BD6E1B" w14:textId="77777777" w:rsidR="000A1139" w:rsidRPr="009F4510" w:rsidRDefault="000A1139" w:rsidP="000A1139">
            <w:pPr>
              <w:spacing w:before="20" w:after="20"/>
              <w:rPr>
                <w:sz w:val="18"/>
                <w:szCs w:val="18"/>
              </w:rPr>
            </w:pPr>
            <w:r w:rsidRPr="009F4510">
              <w:rPr>
                <w:sz w:val="18"/>
                <w:szCs w:val="18"/>
              </w:rPr>
              <w:t xml:space="preserve">Speech pathology service provided to a child (&lt;13 years) for diagnosis or </w:t>
            </w:r>
            <w:r w:rsidR="008D74E9" w:rsidRPr="009F4510">
              <w:rPr>
                <w:sz w:val="18"/>
                <w:szCs w:val="18"/>
              </w:rPr>
              <w:t xml:space="preserve">contribution to </w:t>
            </w:r>
            <w:r w:rsidRPr="009F4510">
              <w:rPr>
                <w:sz w:val="18"/>
                <w:szCs w:val="18"/>
              </w:rPr>
              <w:t>PDD/disability treatment</w:t>
            </w:r>
            <w:r w:rsidR="008D74E9" w:rsidRPr="009F4510">
              <w:rPr>
                <w:sz w:val="18"/>
                <w:szCs w:val="18"/>
              </w:rPr>
              <w:t xml:space="preserve"> plan</w:t>
            </w:r>
            <w:r w:rsidRPr="009F4510">
              <w:rPr>
                <w:sz w:val="18"/>
                <w:szCs w:val="18"/>
              </w:rPr>
              <w:t>, &gt;=50 mins</w:t>
            </w:r>
          </w:p>
        </w:tc>
        <w:tc>
          <w:tcPr>
            <w:tcW w:w="889" w:type="dxa"/>
          </w:tcPr>
          <w:p w14:paraId="5F35E17E"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311876E4" w14:textId="77777777" w:rsidR="000A1139" w:rsidRPr="009F4510" w:rsidRDefault="000A1139" w:rsidP="000A1139">
            <w:pPr>
              <w:spacing w:before="20" w:after="20"/>
              <w:jc w:val="right"/>
              <w:rPr>
                <w:sz w:val="18"/>
                <w:szCs w:val="18"/>
              </w:rPr>
            </w:pPr>
            <w:r w:rsidRPr="009F4510">
              <w:rPr>
                <w:sz w:val="18"/>
                <w:szCs w:val="18"/>
              </w:rPr>
              <w:t>4,697</w:t>
            </w:r>
          </w:p>
        </w:tc>
        <w:tc>
          <w:tcPr>
            <w:tcW w:w="1128" w:type="dxa"/>
          </w:tcPr>
          <w:p w14:paraId="1295D3AF" w14:textId="77777777" w:rsidR="000A1139" w:rsidRPr="009F4510" w:rsidRDefault="000A1139" w:rsidP="000A1139">
            <w:pPr>
              <w:spacing w:before="20" w:after="20"/>
              <w:jc w:val="right"/>
              <w:rPr>
                <w:sz w:val="18"/>
                <w:szCs w:val="18"/>
              </w:rPr>
            </w:pPr>
            <w:r w:rsidRPr="009F4510">
              <w:rPr>
                <w:sz w:val="18"/>
                <w:szCs w:val="18"/>
              </w:rPr>
              <w:t xml:space="preserve">$506,641.70 </w:t>
            </w:r>
          </w:p>
        </w:tc>
        <w:tc>
          <w:tcPr>
            <w:tcW w:w="1400" w:type="dxa"/>
          </w:tcPr>
          <w:p w14:paraId="18E6A5A9" w14:textId="77777777" w:rsidR="000A1139" w:rsidRPr="009F4510" w:rsidRDefault="000A1139" w:rsidP="000A1139">
            <w:pPr>
              <w:spacing w:before="20" w:after="20"/>
              <w:jc w:val="right"/>
              <w:rPr>
                <w:sz w:val="18"/>
                <w:szCs w:val="18"/>
              </w:rPr>
            </w:pPr>
            <w:r w:rsidRPr="009F4510">
              <w:rPr>
                <w:sz w:val="18"/>
                <w:szCs w:val="18"/>
              </w:rPr>
              <w:t>8.21%</w:t>
            </w:r>
          </w:p>
        </w:tc>
      </w:tr>
      <w:tr w:rsidR="009C15DD" w:rsidRPr="009F4510" w14:paraId="0CC4CB18" w14:textId="77777777" w:rsidTr="00695EB4">
        <w:tc>
          <w:tcPr>
            <w:tcW w:w="656" w:type="dxa"/>
          </w:tcPr>
          <w:p w14:paraId="0F829864" w14:textId="77777777" w:rsidR="000A1139" w:rsidRPr="009F4510" w:rsidRDefault="000A1139" w:rsidP="000A1139">
            <w:pPr>
              <w:spacing w:before="20" w:after="20"/>
              <w:rPr>
                <w:sz w:val="18"/>
                <w:szCs w:val="18"/>
              </w:rPr>
            </w:pPr>
            <w:r w:rsidRPr="009F4510">
              <w:rPr>
                <w:sz w:val="18"/>
                <w:szCs w:val="18"/>
              </w:rPr>
              <w:t>82010</w:t>
            </w:r>
          </w:p>
        </w:tc>
        <w:tc>
          <w:tcPr>
            <w:tcW w:w="3019" w:type="dxa"/>
          </w:tcPr>
          <w:p w14:paraId="201CE782" w14:textId="77777777" w:rsidR="000A1139" w:rsidRPr="009F4510" w:rsidRDefault="000A1139" w:rsidP="000A1139">
            <w:pPr>
              <w:spacing w:before="20" w:after="20"/>
              <w:rPr>
                <w:sz w:val="18"/>
                <w:szCs w:val="18"/>
              </w:rPr>
            </w:pPr>
            <w:r w:rsidRPr="009F4510">
              <w:rPr>
                <w:sz w:val="18"/>
                <w:szCs w:val="18"/>
              </w:rPr>
              <w:t>Occupational therapy service provided to a child (&lt;13 years) for diagnosis or</w:t>
            </w:r>
            <w:r w:rsidR="008D74E9" w:rsidRPr="009F4510">
              <w:rPr>
                <w:sz w:val="18"/>
                <w:szCs w:val="18"/>
              </w:rPr>
              <w:t xml:space="preserve"> contribution to</w:t>
            </w:r>
            <w:r w:rsidRPr="009F4510">
              <w:rPr>
                <w:sz w:val="18"/>
                <w:szCs w:val="18"/>
              </w:rPr>
              <w:t xml:space="preserve"> PDD/disability treatment</w:t>
            </w:r>
            <w:r w:rsidR="008D74E9" w:rsidRPr="009F4510">
              <w:rPr>
                <w:sz w:val="18"/>
                <w:szCs w:val="18"/>
              </w:rPr>
              <w:t xml:space="preserve"> </w:t>
            </w:r>
            <w:r w:rsidR="00016149" w:rsidRPr="009F4510">
              <w:rPr>
                <w:sz w:val="18"/>
                <w:szCs w:val="18"/>
              </w:rPr>
              <w:t>plan</w:t>
            </w:r>
            <w:r w:rsidRPr="009F4510">
              <w:rPr>
                <w:sz w:val="18"/>
                <w:szCs w:val="18"/>
              </w:rPr>
              <w:t>, &gt;=50 mins</w:t>
            </w:r>
          </w:p>
        </w:tc>
        <w:tc>
          <w:tcPr>
            <w:tcW w:w="889" w:type="dxa"/>
          </w:tcPr>
          <w:p w14:paraId="0FEA1C07"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2341FC0E" w14:textId="77777777" w:rsidR="000A1139" w:rsidRPr="009F4510" w:rsidRDefault="000A1139" w:rsidP="000A1139">
            <w:pPr>
              <w:spacing w:before="20" w:after="20"/>
              <w:jc w:val="right"/>
              <w:rPr>
                <w:sz w:val="18"/>
                <w:szCs w:val="18"/>
              </w:rPr>
            </w:pPr>
            <w:r w:rsidRPr="009F4510">
              <w:rPr>
                <w:sz w:val="18"/>
                <w:szCs w:val="18"/>
              </w:rPr>
              <w:t>1,146</w:t>
            </w:r>
          </w:p>
        </w:tc>
        <w:tc>
          <w:tcPr>
            <w:tcW w:w="1128" w:type="dxa"/>
          </w:tcPr>
          <w:p w14:paraId="356F71D0" w14:textId="77777777" w:rsidR="000A1139" w:rsidRPr="009F4510" w:rsidRDefault="000A1139" w:rsidP="000A1139">
            <w:pPr>
              <w:spacing w:before="20" w:after="20"/>
              <w:jc w:val="right"/>
              <w:rPr>
                <w:sz w:val="18"/>
                <w:szCs w:val="18"/>
              </w:rPr>
            </w:pPr>
            <w:r w:rsidRPr="009F4510">
              <w:rPr>
                <w:sz w:val="18"/>
                <w:szCs w:val="18"/>
              </w:rPr>
              <w:t xml:space="preserve">$110,386.60 </w:t>
            </w:r>
          </w:p>
        </w:tc>
        <w:tc>
          <w:tcPr>
            <w:tcW w:w="1400" w:type="dxa"/>
          </w:tcPr>
          <w:p w14:paraId="0F6E1268" w14:textId="77777777" w:rsidR="000A1139" w:rsidRPr="009F4510" w:rsidRDefault="000A1139" w:rsidP="000A1139">
            <w:pPr>
              <w:spacing w:before="20" w:after="20"/>
              <w:jc w:val="right"/>
              <w:rPr>
                <w:sz w:val="18"/>
                <w:szCs w:val="18"/>
              </w:rPr>
            </w:pPr>
            <w:r w:rsidRPr="009F4510">
              <w:rPr>
                <w:sz w:val="18"/>
                <w:szCs w:val="18"/>
              </w:rPr>
              <w:t>9.11%</w:t>
            </w:r>
          </w:p>
        </w:tc>
      </w:tr>
      <w:tr w:rsidR="009C15DD" w:rsidRPr="009F4510" w14:paraId="609A3F33" w14:textId="77777777" w:rsidTr="00695EB4">
        <w:tc>
          <w:tcPr>
            <w:tcW w:w="656" w:type="dxa"/>
          </w:tcPr>
          <w:p w14:paraId="74B00ABE" w14:textId="77777777" w:rsidR="000A1139" w:rsidRPr="009F4510" w:rsidRDefault="000A1139" w:rsidP="000A1139">
            <w:pPr>
              <w:spacing w:before="20" w:after="20"/>
              <w:rPr>
                <w:sz w:val="18"/>
                <w:szCs w:val="18"/>
              </w:rPr>
            </w:pPr>
            <w:r w:rsidRPr="009F4510">
              <w:rPr>
                <w:sz w:val="18"/>
                <w:szCs w:val="18"/>
              </w:rPr>
              <w:t>82015</w:t>
            </w:r>
          </w:p>
        </w:tc>
        <w:tc>
          <w:tcPr>
            <w:tcW w:w="3019" w:type="dxa"/>
          </w:tcPr>
          <w:p w14:paraId="20990F9D" w14:textId="77777777" w:rsidR="000A1139" w:rsidRPr="009F4510" w:rsidRDefault="000A1139" w:rsidP="000A1139">
            <w:pPr>
              <w:spacing w:before="20" w:after="20"/>
              <w:rPr>
                <w:sz w:val="18"/>
                <w:szCs w:val="18"/>
              </w:rPr>
            </w:pPr>
            <w:r w:rsidRPr="009F4510">
              <w:rPr>
                <w:sz w:val="18"/>
                <w:szCs w:val="18"/>
              </w:rPr>
              <w:t>Psychology service provided to a child (&lt;15 years), for treatment of PDD or an eligible disability by eligible psychologist, &gt;=50 mins</w:t>
            </w:r>
          </w:p>
        </w:tc>
        <w:tc>
          <w:tcPr>
            <w:tcW w:w="889" w:type="dxa"/>
          </w:tcPr>
          <w:p w14:paraId="2AF8C5CA" w14:textId="77777777" w:rsidR="000A1139" w:rsidRPr="009F4510" w:rsidRDefault="000A1139" w:rsidP="000A1139">
            <w:pPr>
              <w:spacing w:before="20" w:after="20"/>
              <w:jc w:val="right"/>
              <w:rPr>
                <w:sz w:val="18"/>
                <w:szCs w:val="18"/>
              </w:rPr>
            </w:pPr>
            <w:r w:rsidRPr="009F4510">
              <w:rPr>
                <w:sz w:val="18"/>
                <w:szCs w:val="18"/>
              </w:rPr>
              <w:t>99.75</w:t>
            </w:r>
          </w:p>
        </w:tc>
        <w:tc>
          <w:tcPr>
            <w:tcW w:w="1276" w:type="dxa"/>
          </w:tcPr>
          <w:p w14:paraId="24C8A25D" w14:textId="77777777" w:rsidR="000A1139" w:rsidRPr="009F4510" w:rsidRDefault="000A1139" w:rsidP="000A1139">
            <w:pPr>
              <w:spacing w:before="20" w:after="20"/>
              <w:jc w:val="right"/>
              <w:rPr>
                <w:sz w:val="18"/>
                <w:szCs w:val="18"/>
              </w:rPr>
            </w:pPr>
            <w:r w:rsidRPr="009F4510">
              <w:rPr>
                <w:sz w:val="18"/>
                <w:szCs w:val="18"/>
              </w:rPr>
              <w:t>4,645</w:t>
            </w:r>
          </w:p>
        </w:tc>
        <w:tc>
          <w:tcPr>
            <w:tcW w:w="1128" w:type="dxa"/>
          </w:tcPr>
          <w:p w14:paraId="4009844E" w14:textId="77777777" w:rsidR="000A1139" w:rsidRPr="009F4510" w:rsidRDefault="000A1139" w:rsidP="000A1139">
            <w:pPr>
              <w:spacing w:before="20" w:after="20"/>
              <w:jc w:val="right"/>
              <w:rPr>
                <w:sz w:val="18"/>
                <w:szCs w:val="18"/>
              </w:rPr>
            </w:pPr>
            <w:r w:rsidRPr="009F4510">
              <w:rPr>
                <w:sz w:val="18"/>
                <w:szCs w:val="18"/>
              </w:rPr>
              <w:t xml:space="preserve">$540,563.42 </w:t>
            </w:r>
          </w:p>
        </w:tc>
        <w:tc>
          <w:tcPr>
            <w:tcW w:w="1400" w:type="dxa"/>
          </w:tcPr>
          <w:p w14:paraId="482578DB" w14:textId="77777777" w:rsidR="000A1139" w:rsidRPr="009F4510" w:rsidRDefault="000A1139" w:rsidP="000A1139">
            <w:pPr>
              <w:spacing w:before="20" w:after="20"/>
              <w:jc w:val="right"/>
              <w:rPr>
                <w:sz w:val="18"/>
                <w:szCs w:val="18"/>
              </w:rPr>
            </w:pPr>
            <w:r w:rsidRPr="009F4510">
              <w:rPr>
                <w:sz w:val="18"/>
                <w:szCs w:val="18"/>
              </w:rPr>
              <w:t>1.70%</w:t>
            </w:r>
          </w:p>
        </w:tc>
      </w:tr>
      <w:tr w:rsidR="009C15DD" w:rsidRPr="009F4510" w14:paraId="7EF65B27" w14:textId="77777777" w:rsidTr="00695EB4">
        <w:tc>
          <w:tcPr>
            <w:tcW w:w="656" w:type="dxa"/>
          </w:tcPr>
          <w:p w14:paraId="187778F9" w14:textId="77777777" w:rsidR="000A1139" w:rsidRPr="009F4510" w:rsidRDefault="000A1139" w:rsidP="000A1139">
            <w:pPr>
              <w:spacing w:before="20" w:after="20"/>
              <w:rPr>
                <w:sz w:val="18"/>
                <w:szCs w:val="18"/>
              </w:rPr>
            </w:pPr>
            <w:r w:rsidRPr="009F4510">
              <w:rPr>
                <w:sz w:val="18"/>
                <w:szCs w:val="18"/>
              </w:rPr>
              <w:t>82020</w:t>
            </w:r>
          </w:p>
        </w:tc>
        <w:tc>
          <w:tcPr>
            <w:tcW w:w="3019" w:type="dxa"/>
          </w:tcPr>
          <w:p w14:paraId="3A689C15" w14:textId="77777777" w:rsidR="000A1139" w:rsidRPr="009F4510" w:rsidRDefault="000A1139" w:rsidP="000A1139">
            <w:pPr>
              <w:spacing w:before="20" w:after="20"/>
              <w:rPr>
                <w:sz w:val="18"/>
                <w:szCs w:val="18"/>
              </w:rPr>
            </w:pPr>
            <w:r w:rsidRPr="009F4510">
              <w:rPr>
                <w:sz w:val="18"/>
                <w:szCs w:val="18"/>
              </w:rPr>
              <w:t>Speech pathology service provided to a child (&lt;15 years) for PDD/disability treatment, &gt;=30 mins</w:t>
            </w:r>
          </w:p>
        </w:tc>
        <w:tc>
          <w:tcPr>
            <w:tcW w:w="889" w:type="dxa"/>
          </w:tcPr>
          <w:p w14:paraId="5A38B13C"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4BF4424F" w14:textId="77777777" w:rsidR="000A1139" w:rsidRPr="009F4510" w:rsidRDefault="000A1139" w:rsidP="000A1139">
            <w:pPr>
              <w:spacing w:before="20" w:after="20"/>
              <w:jc w:val="right"/>
              <w:rPr>
                <w:sz w:val="18"/>
                <w:szCs w:val="18"/>
              </w:rPr>
            </w:pPr>
            <w:r w:rsidRPr="009F4510">
              <w:rPr>
                <w:sz w:val="18"/>
                <w:szCs w:val="18"/>
              </w:rPr>
              <w:t>20,016</w:t>
            </w:r>
          </w:p>
        </w:tc>
        <w:tc>
          <w:tcPr>
            <w:tcW w:w="1128" w:type="dxa"/>
          </w:tcPr>
          <w:p w14:paraId="74A09FAC" w14:textId="77777777" w:rsidR="000A1139" w:rsidRPr="009F4510" w:rsidRDefault="000A1139" w:rsidP="000A1139">
            <w:pPr>
              <w:spacing w:before="20" w:after="20"/>
              <w:jc w:val="right"/>
              <w:rPr>
                <w:sz w:val="18"/>
                <w:szCs w:val="18"/>
              </w:rPr>
            </w:pPr>
            <w:r w:rsidRPr="009F4510">
              <w:rPr>
                <w:sz w:val="18"/>
                <w:szCs w:val="18"/>
              </w:rPr>
              <w:t xml:space="preserve">$1,741,776.00 </w:t>
            </w:r>
          </w:p>
        </w:tc>
        <w:tc>
          <w:tcPr>
            <w:tcW w:w="1400" w:type="dxa"/>
          </w:tcPr>
          <w:p w14:paraId="511A748E" w14:textId="77777777" w:rsidR="000A1139" w:rsidRPr="009F4510" w:rsidRDefault="000A1139" w:rsidP="000A1139">
            <w:pPr>
              <w:spacing w:before="20" w:after="20"/>
              <w:jc w:val="right"/>
              <w:rPr>
                <w:sz w:val="18"/>
                <w:szCs w:val="18"/>
              </w:rPr>
            </w:pPr>
            <w:r w:rsidRPr="009F4510">
              <w:rPr>
                <w:sz w:val="18"/>
                <w:szCs w:val="18"/>
              </w:rPr>
              <w:t>2.41%</w:t>
            </w:r>
          </w:p>
        </w:tc>
      </w:tr>
      <w:tr w:rsidR="009C15DD" w:rsidRPr="009F4510" w14:paraId="76D2660B" w14:textId="77777777" w:rsidTr="00695EB4">
        <w:tc>
          <w:tcPr>
            <w:tcW w:w="656" w:type="dxa"/>
          </w:tcPr>
          <w:p w14:paraId="4C13D2C4" w14:textId="77777777" w:rsidR="000A1139" w:rsidRPr="009F4510" w:rsidRDefault="000A1139" w:rsidP="000A1139">
            <w:pPr>
              <w:spacing w:before="20" w:after="20"/>
              <w:rPr>
                <w:sz w:val="18"/>
                <w:szCs w:val="18"/>
              </w:rPr>
            </w:pPr>
            <w:r w:rsidRPr="009F4510">
              <w:rPr>
                <w:sz w:val="18"/>
                <w:szCs w:val="18"/>
              </w:rPr>
              <w:t>82025</w:t>
            </w:r>
          </w:p>
        </w:tc>
        <w:tc>
          <w:tcPr>
            <w:tcW w:w="3019" w:type="dxa"/>
          </w:tcPr>
          <w:p w14:paraId="2F897CC0" w14:textId="77777777" w:rsidR="000A1139" w:rsidRPr="009F4510" w:rsidRDefault="000A1139" w:rsidP="000A1139">
            <w:pPr>
              <w:spacing w:before="20" w:after="20"/>
              <w:rPr>
                <w:sz w:val="18"/>
                <w:szCs w:val="18"/>
              </w:rPr>
            </w:pPr>
            <w:r w:rsidRPr="009F4510">
              <w:rPr>
                <w:sz w:val="18"/>
                <w:szCs w:val="18"/>
              </w:rPr>
              <w:t>Occupational therapy service provided to a child (&lt;15 years) for PDD/disability treatment, &gt;=30 mins</w:t>
            </w:r>
          </w:p>
        </w:tc>
        <w:tc>
          <w:tcPr>
            <w:tcW w:w="889" w:type="dxa"/>
          </w:tcPr>
          <w:p w14:paraId="48839988"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7BA5D0B1" w14:textId="77777777" w:rsidR="000A1139" w:rsidRPr="009F4510" w:rsidRDefault="000A1139" w:rsidP="000A1139">
            <w:pPr>
              <w:spacing w:before="20" w:after="20"/>
              <w:jc w:val="right"/>
              <w:rPr>
                <w:sz w:val="18"/>
                <w:szCs w:val="18"/>
              </w:rPr>
            </w:pPr>
            <w:r w:rsidRPr="009F4510">
              <w:rPr>
                <w:sz w:val="18"/>
                <w:szCs w:val="18"/>
              </w:rPr>
              <w:t>10,154</w:t>
            </w:r>
          </w:p>
        </w:tc>
        <w:tc>
          <w:tcPr>
            <w:tcW w:w="1128" w:type="dxa"/>
          </w:tcPr>
          <w:p w14:paraId="234411C9" w14:textId="77777777" w:rsidR="000A1139" w:rsidRPr="009F4510" w:rsidRDefault="000A1139" w:rsidP="000A1139">
            <w:pPr>
              <w:spacing w:before="20" w:after="20"/>
              <w:jc w:val="right"/>
              <w:rPr>
                <w:sz w:val="18"/>
                <w:szCs w:val="18"/>
              </w:rPr>
            </w:pPr>
            <w:r w:rsidRPr="009F4510">
              <w:rPr>
                <w:sz w:val="18"/>
                <w:szCs w:val="18"/>
              </w:rPr>
              <w:t xml:space="preserve">$928,442.45 </w:t>
            </w:r>
          </w:p>
        </w:tc>
        <w:tc>
          <w:tcPr>
            <w:tcW w:w="1400" w:type="dxa"/>
          </w:tcPr>
          <w:p w14:paraId="056B0CB0" w14:textId="77777777" w:rsidR="000A1139" w:rsidRPr="009F4510" w:rsidRDefault="000A1139" w:rsidP="000A1139">
            <w:pPr>
              <w:spacing w:before="20" w:after="20"/>
              <w:jc w:val="right"/>
              <w:rPr>
                <w:sz w:val="18"/>
                <w:szCs w:val="18"/>
              </w:rPr>
            </w:pPr>
            <w:r w:rsidRPr="009F4510">
              <w:rPr>
                <w:sz w:val="18"/>
                <w:szCs w:val="18"/>
              </w:rPr>
              <w:t>10.15%</w:t>
            </w:r>
          </w:p>
        </w:tc>
      </w:tr>
      <w:tr w:rsidR="009C15DD" w:rsidRPr="009F4510" w14:paraId="52EFC9A4" w14:textId="77777777" w:rsidTr="00695EB4">
        <w:tc>
          <w:tcPr>
            <w:tcW w:w="656" w:type="dxa"/>
          </w:tcPr>
          <w:p w14:paraId="00A1B759" w14:textId="77777777" w:rsidR="000A1139" w:rsidRPr="009F4510" w:rsidRDefault="000A1139" w:rsidP="000A1139">
            <w:pPr>
              <w:spacing w:before="20" w:after="20"/>
              <w:rPr>
                <w:sz w:val="18"/>
                <w:szCs w:val="18"/>
              </w:rPr>
            </w:pPr>
            <w:r w:rsidRPr="009F4510">
              <w:rPr>
                <w:sz w:val="18"/>
                <w:szCs w:val="18"/>
              </w:rPr>
              <w:t>82030</w:t>
            </w:r>
          </w:p>
        </w:tc>
        <w:tc>
          <w:tcPr>
            <w:tcW w:w="3019" w:type="dxa"/>
          </w:tcPr>
          <w:p w14:paraId="570394D7" w14:textId="77777777" w:rsidR="000A1139" w:rsidRPr="009F4510" w:rsidRDefault="000A1139" w:rsidP="000A1139">
            <w:pPr>
              <w:spacing w:before="20" w:after="20"/>
              <w:rPr>
                <w:sz w:val="18"/>
                <w:szCs w:val="18"/>
              </w:rPr>
            </w:pPr>
            <w:r w:rsidRPr="009F4510">
              <w:rPr>
                <w:sz w:val="18"/>
                <w:szCs w:val="18"/>
              </w:rPr>
              <w:t>Audiology, optometry, orthoptic or physiotherapy service provided to a child (&lt;13 years) for diagnosis or</w:t>
            </w:r>
            <w:r w:rsidR="008D74E9" w:rsidRPr="009F4510">
              <w:rPr>
                <w:sz w:val="18"/>
                <w:szCs w:val="18"/>
              </w:rPr>
              <w:t xml:space="preserve"> contribution to</w:t>
            </w:r>
            <w:r w:rsidRPr="009F4510">
              <w:rPr>
                <w:sz w:val="18"/>
                <w:szCs w:val="18"/>
              </w:rPr>
              <w:t xml:space="preserve"> PDD/disability treatment</w:t>
            </w:r>
            <w:r w:rsidR="008D74E9" w:rsidRPr="009F4510">
              <w:rPr>
                <w:sz w:val="18"/>
                <w:szCs w:val="18"/>
              </w:rPr>
              <w:t xml:space="preserve"> plan</w:t>
            </w:r>
            <w:r w:rsidRPr="009F4510">
              <w:rPr>
                <w:sz w:val="18"/>
                <w:szCs w:val="18"/>
              </w:rPr>
              <w:t>, &gt;=50 mins</w:t>
            </w:r>
          </w:p>
        </w:tc>
        <w:tc>
          <w:tcPr>
            <w:tcW w:w="889" w:type="dxa"/>
          </w:tcPr>
          <w:p w14:paraId="3F71EF32"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10F23678" w14:textId="77777777" w:rsidR="000A1139" w:rsidRPr="009F4510" w:rsidRDefault="000A1139" w:rsidP="000A1139">
            <w:pPr>
              <w:spacing w:before="20" w:after="20"/>
              <w:jc w:val="right"/>
              <w:rPr>
                <w:sz w:val="18"/>
                <w:szCs w:val="18"/>
              </w:rPr>
            </w:pPr>
            <w:r w:rsidRPr="009F4510">
              <w:rPr>
                <w:sz w:val="18"/>
                <w:szCs w:val="18"/>
              </w:rPr>
              <w:t>533</w:t>
            </w:r>
          </w:p>
        </w:tc>
        <w:tc>
          <w:tcPr>
            <w:tcW w:w="1128" w:type="dxa"/>
          </w:tcPr>
          <w:p w14:paraId="37206340" w14:textId="77777777" w:rsidR="000A1139" w:rsidRPr="009F4510" w:rsidRDefault="000A1139" w:rsidP="000A1139">
            <w:pPr>
              <w:spacing w:before="20" w:after="20"/>
              <w:jc w:val="right"/>
              <w:rPr>
                <w:sz w:val="18"/>
                <w:szCs w:val="18"/>
              </w:rPr>
            </w:pPr>
            <w:r w:rsidRPr="009F4510">
              <w:rPr>
                <w:sz w:val="18"/>
                <w:szCs w:val="18"/>
              </w:rPr>
              <w:t xml:space="preserve">$40,521.53 </w:t>
            </w:r>
          </w:p>
        </w:tc>
        <w:tc>
          <w:tcPr>
            <w:tcW w:w="1400" w:type="dxa"/>
          </w:tcPr>
          <w:p w14:paraId="708C56EE" w14:textId="77777777" w:rsidR="000A1139" w:rsidRPr="009F4510" w:rsidRDefault="000A1139" w:rsidP="000A1139">
            <w:pPr>
              <w:spacing w:before="20" w:after="20"/>
              <w:jc w:val="right"/>
              <w:rPr>
                <w:sz w:val="18"/>
                <w:szCs w:val="18"/>
              </w:rPr>
            </w:pPr>
            <w:r w:rsidRPr="009F4510">
              <w:rPr>
                <w:sz w:val="18"/>
                <w:szCs w:val="18"/>
              </w:rPr>
              <w:t>70.49%</w:t>
            </w:r>
          </w:p>
        </w:tc>
      </w:tr>
      <w:tr w:rsidR="009C15DD" w:rsidRPr="009F4510" w14:paraId="5725EA58" w14:textId="77777777" w:rsidTr="00695EB4">
        <w:tc>
          <w:tcPr>
            <w:tcW w:w="656" w:type="dxa"/>
          </w:tcPr>
          <w:p w14:paraId="5417890B" w14:textId="77777777" w:rsidR="000A1139" w:rsidRPr="009F4510" w:rsidRDefault="000A1139" w:rsidP="000A1139">
            <w:pPr>
              <w:spacing w:before="20" w:after="20"/>
              <w:rPr>
                <w:sz w:val="18"/>
                <w:szCs w:val="18"/>
              </w:rPr>
            </w:pPr>
            <w:r w:rsidRPr="009F4510">
              <w:rPr>
                <w:sz w:val="18"/>
                <w:szCs w:val="18"/>
              </w:rPr>
              <w:t>82035</w:t>
            </w:r>
          </w:p>
        </w:tc>
        <w:tc>
          <w:tcPr>
            <w:tcW w:w="3019" w:type="dxa"/>
          </w:tcPr>
          <w:p w14:paraId="25F15D7D" w14:textId="77777777" w:rsidR="000A1139" w:rsidRPr="009F4510" w:rsidRDefault="000A1139" w:rsidP="000A1139">
            <w:pPr>
              <w:spacing w:before="20" w:after="20"/>
              <w:rPr>
                <w:sz w:val="18"/>
                <w:szCs w:val="18"/>
              </w:rPr>
            </w:pPr>
            <w:r w:rsidRPr="009F4510">
              <w:rPr>
                <w:sz w:val="18"/>
                <w:szCs w:val="18"/>
              </w:rPr>
              <w:t>Audiology, optometry, orthoptic or physiotherapy provided to a child (&lt;15 years) for PDD/disability treatment, &gt;=30 mins</w:t>
            </w:r>
          </w:p>
        </w:tc>
        <w:tc>
          <w:tcPr>
            <w:tcW w:w="889" w:type="dxa"/>
          </w:tcPr>
          <w:p w14:paraId="379C4CDE"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023DACEE" w14:textId="77777777" w:rsidR="000A1139" w:rsidRPr="009F4510" w:rsidRDefault="000A1139" w:rsidP="000A1139">
            <w:pPr>
              <w:spacing w:before="20" w:after="20"/>
              <w:jc w:val="right"/>
              <w:rPr>
                <w:sz w:val="18"/>
                <w:szCs w:val="18"/>
              </w:rPr>
            </w:pPr>
            <w:r w:rsidRPr="009F4510">
              <w:rPr>
                <w:sz w:val="18"/>
                <w:szCs w:val="18"/>
              </w:rPr>
              <w:t>1,245</w:t>
            </w:r>
          </w:p>
        </w:tc>
        <w:tc>
          <w:tcPr>
            <w:tcW w:w="1128" w:type="dxa"/>
          </w:tcPr>
          <w:p w14:paraId="131FD67E" w14:textId="77777777" w:rsidR="000A1139" w:rsidRPr="009F4510" w:rsidRDefault="000A1139" w:rsidP="000A1139">
            <w:pPr>
              <w:spacing w:before="20" w:after="20"/>
              <w:jc w:val="right"/>
              <w:rPr>
                <w:sz w:val="18"/>
                <w:szCs w:val="18"/>
              </w:rPr>
            </w:pPr>
            <w:r w:rsidRPr="009F4510">
              <w:rPr>
                <w:sz w:val="18"/>
                <w:szCs w:val="18"/>
              </w:rPr>
              <w:t xml:space="preserve">$118,236.05 </w:t>
            </w:r>
          </w:p>
        </w:tc>
        <w:tc>
          <w:tcPr>
            <w:tcW w:w="1400" w:type="dxa"/>
          </w:tcPr>
          <w:p w14:paraId="477463CF" w14:textId="77777777" w:rsidR="000A1139" w:rsidRPr="009F4510" w:rsidRDefault="000A1139" w:rsidP="000A1139">
            <w:pPr>
              <w:spacing w:before="20" w:after="20"/>
              <w:jc w:val="right"/>
              <w:rPr>
                <w:sz w:val="18"/>
                <w:szCs w:val="18"/>
              </w:rPr>
            </w:pPr>
            <w:r w:rsidRPr="009F4510">
              <w:rPr>
                <w:sz w:val="18"/>
                <w:szCs w:val="18"/>
              </w:rPr>
              <w:t>30.81%</w:t>
            </w:r>
          </w:p>
        </w:tc>
      </w:tr>
    </w:tbl>
    <w:p w14:paraId="649C0C41" w14:textId="77777777" w:rsidR="00730212" w:rsidRPr="009F4510" w:rsidRDefault="00730212" w:rsidP="004A3156">
      <w:pPr>
        <w:pStyle w:val="Heading3Numbered"/>
        <w:rPr>
          <w:lang w:val="en-AU"/>
        </w:rPr>
      </w:pPr>
      <w:bookmarkStart w:id="156" w:name="_Toc535407950"/>
      <w:bookmarkStart w:id="157" w:name="_Toc535408281"/>
      <w:bookmarkStart w:id="158" w:name="_Toc535407951"/>
      <w:bookmarkStart w:id="159" w:name="_Toc535408282"/>
      <w:bookmarkStart w:id="160" w:name="_Toc528066803"/>
      <w:bookmarkStart w:id="161" w:name="_Toc15555390"/>
      <w:bookmarkEnd w:id="156"/>
      <w:bookmarkEnd w:id="157"/>
      <w:bookmarkEnd w:id="158"/>
      <w:bookmarkEnd w:id="159"/>
      <w:r w:rsidRPr="009F4510">
        <w:rPr>
          <w:lang w:val="en-AU"/>
        </w:rPr>
        <w:t>Recommendation 6</w:t>
      </w:r>
      <w:bookmarkEnd w:id="160"/>
      <w:r w:rsidRPr="009F4510">
        <w:rPr>
          <w:lang w:val="en-AU"/>
        </w:rPr>
        <w:t xml:space="preserve"> </w:t>
      </w:r>
      <w:r w:rsidR="00931F62" w:rsidRPr="009F4510">
        <w:rPr>
          <w:lang w:val="en-AU"/>
        </w:rPr>
        <w:t>– Improved access to paediatric allied health assessments</w:t>
      </w:r>
      <w:bookmarkEnd w:id="161"/>
    </w:p>
    <w:p w14:paraId="518F1518" w14:textId="77777777" w:rsidR="00931F62" w:rsidRPr="009F4510" w:rsidRDefault="00E028F9" w:rsidP="001268B5">
      <w:bookmarkStart w:id="162" w:name="_Toc528066804"/>
      <w:r w:rsidRPr="009F4510">
        <w:t>The Reference Group recommends:</w:t>
      </w:r>
    </w:p>
    <w:p w14:paraId="792920BE" w14:textId="77777777" w:rsidR="00584AC1" w:rsidRPr="009F4510" w:rsidRDefault="00E028F9" w:rsidP="001268B5">
      <w:pPr>
        <w:pStyle w:val="ListParagraph"/>
        <w:numPr>
          <w:ilvl w:val="0"/>
          <w:numId w:val="73"/>
        </w:numPr>
      </w:pPr>
      <w:r w:rsidRPr="009F4510">
        <w:t>a</w:t>
      </w:r>
      <w:r w:rsidR="00F11FEC" w:rsidRPr="009F4510">
        <w:t>mend</w:t>
      </w:r>
      <w:r w:rsidRPr="009F4510">
        <w:t>ing</w:t>
      </w:r>
      <w:r w:rsidR="00F11FEC" w:rsidRPr="009F4510">
        <w:t xml:space="preserve"> the item descriptor for M10 items to Autism</w:t>
      </w:r>
      <w:r w:rsidR="003C3069" w:rsidRPr="009F4510">
        <w:t xml:space="preserve"> Spectrum Disorder (ASD)</w:t>
      </w:r>
      <w:r w:rsidR="00F11FEC" w:rsidRPr="009F4510">
        <w:t xml:space="preserve">, </w:t>
      </w:r>
      <w:r w:rsidR="005310FE" w:rsidRPr="009F4510">
        <w:t xml:space="preserve">Complex </w:t>
      </w:r>
      <w:r w:rsidR="00F11FEC" w:rsidRPr="009F4510">
        <w:t xml:space="preserve">Neurodevelopmental </w:t>
      </w:r>
      <w:r w:rsidR="00584AC1" w:rsidRPr="009F4510">
        <w:t xml:space="preserve">Disorder </w:t>
      </w:r>
      <w:r w:rsidR="003C3069" w:rsidRPr="009F4510">
        <w:t xml:space="preserve">(CND) </w:t>
      </w:r>
      <w:r w:rsidR="00F11FEC" w:rsidRPr="009F4510">
        <w:t>and Disability</w:t>
      </w:r>
      <w:r w:rsidR="00584AC1" w:rsidRPr="009F4510">
        <w:t xml:space="preserve"> and remove Pervasive Developmental Disorder (PDD)</w:t>
      </w:r>
      <w:r w:rsidR="00F11FEC" w:rsidRPr="009F4510">
        <w:t>.</w:t>
      </w:r>
      <w:bookmarkEnd w:id="162"/>
    </w:p>
    <w:p w14:paraId="39DA0FDC" w14:textId="77777777" w:rsidR="003C3069" w:rsidRPr="009F4510" w:rsidRDefault="00E028F9" w:rsidP="001268B5">
      <w:pPr>
        <w:pStyle w:val="ListParagraph"/>
        <w:numPr>
          <w:ilvl w:val="0"/>
          <w:numId w:val="73"/>
        </w:numPr>
      </w:pPr>
      <w:r w:rsidRPr="009F4510">
        <w:t>u</w:t>
      </w:r>
      <w:r w:rsidR="003C3069" w:rsidRPr="009F4510">
        <w:t>pdat</w:t>
      </w:r>
      <w:r w:rsidRPr="009F4510">
        <w:t>ing</w:t>
      </w:r>
      <w:r w:rsidR="003C3069" w:rsidRPr="009F4510">
        <w:t xml:space="preserve"> the M10 </w:t>
      </w:r>
      <w:r w:rsidRPr="009F4510">
        <w:t>explanatory</w:t>
      </w:r>
      <w:r w:rsidR="003C3069" w:rsidRPr="009F4510">
        <w:t xml:space="preserve"> notes to reference DSM V and incorporation of PDD under ASD in DSM V</w:t>
      </w:r>
    </w:p>
    <w:p w14:paraId="7D9F480E" w14:textId="77777777" w:rsidR="00584AC1" w:rsidRPr="009F4510" w:rsidRDefault="00E028F9" w:rsidP="001268B5">
      <w:pPr>
        <w:pStyle w:val="ListParagraph"/>
        <w:numPr>
          <w:ilvl w:val="0"/>
          <w:numId w:val="73"/>
        </w:numPr>
      </w:pPr>
      <w:r w:rsidRPr="009F4510">
        <w:t>t</w:t>
      </w:r>
      <w:r w:rsidR="00584AC1" w:rsidRPr="009F4510">
        <w:t>he list of eligible disabilities for M10 items should be extended to include:</w:t>
      </w:r>
    </w:p>
    <w:p w14:paraId="629C38D2" w14:textId="77777777" w:rsidR="009F3488" w:rsidRPr="009F4510" w:rsidRDefault="009F3488" w:rsidP="001268B5">
      <w:pPr>
        <w:pStyle w:val="Bullet-green"/>
        <w:numPr>
          <w:ilvl w:val="1"/>
          <w:numId w:val="74"/>
        </w:numPr>
        <w:rPr>
          <w:lang w:val="en-AU"/>
        </w:rPr>
      </w:pPr>
      <w:bookmarkStart w:id="163" w:name="_Toc528066806"/>
      <w:r w:rsidRPr="009F4510">
        <w:rPr>
          <w:lang w:val="en-AU"/>
        </w:rPr>
        <w:t>Foetal Alcohol Syndrome Disorder (FASD</w:t>
      </w:r>
      <w:proofErr w:type="gramStart"/>
      <w:r w:rsidRPr="009F4510">
        <w:rPr>
          <w:lang w:val="en-AU"/>
        </w:rPr>
        <w:t>);</w:t>
      </w:r>
      <w:bookmarkEnd w:id="163"/>
      <w:proofErr w:type="gramEnd"/>
    </w:p>
    <w:p w14:paraId="1E3CB452" w14:textId="77777777" w:rsidR="009F3488" w:rsidRPr="009F4510" w:rsidRDefault="009F3488" w:rsidP="001268B5">
      <w:pPr>
        <w:pStyle w:val="Bullet-green"/>
        <w:numPr>
          <w:ilvl w:val="1"/>
          <w:numId w:val="74"/>
        </w:numPr>
        <w:rPr>
          <w:lang w:val="en-AU"/>
        </w:rPr>
      </w:pPr>
      <w:bookmarkStart w:id="164" w:name="_Toc528066807"/>
      <w:proofErr w:type="spellStart"/>
      <w:r w:rsidRPr="009F4510">
        <w:rPr>
          <w:lang w:val="en-AU"/>
        </w:rPr>
        <w:t>Lesch-Nyhan</w:t>
      </w:r>
      <w:proofErr w:type="spellEnd"/>
      <w:r w:rsidRPr="009F4510">
        <w:rPr>
          <w:lang w:val="en-AU"/>
        </w:rPr>
        <w:t xml:space="preserve"> Syndrome; and</w:t>
      </w:r>
      <w:bookmarkEnd w:id="164"/>
      <w:r w:rsidRPr="009F4510">
        <w:rPr>
          <w:lang w:val="en-AU"/>
        </w:rPr>
        <w:t xml:space="preserve"> </w:t>
      </w:r>
    </w:p>
    <w:p w14:paraId="19DE7413" w14:textId="77777777" w:rsidR="009D328F" w:rsidRDefault="009F3488">
      <w:pPr>
        <w:pStyle w:val="Bullet-green"/>
        <w:numPr>
          <w:ilvl w:val="1"/>
          <w:numId w:val="74"/>
        </w:numPr>
        <w:rPr>
          <w:lang w:val="en-AU"/>
        </w:rPr>
      </w:pPr>
      <w:bookmarkStart w:id="165" w:name="_Toc528066808"/>
      <w:r w:rsidRPr="009F4510">
        <w:rPr>
          <w:lang w:val="en-AU"/>
        </w:rPr>
        <w:t xml:space="preserve">22 g deletion Syndrome (previously </w:t>
      </w:r>
      <w:proofErr w:type="spellStart"/>
      <w:r w:rsidRPr="009F4510">
        <w:rPr>
          <w:lang w:val="en-AU"/>
        </w:rPr>
        <w:t>Velocardiofacial</w:t>
      </w:r>
      <w:proofErr w:type="spellEnd"/>
      <w:r w:rsidRPr="009F4510">
        <w:rPr>
          <w:lang w:val="en-AU"/>
        </w:rPr>
        <w:t xml:space="preserve"> Syndrome</w:t>
      </w:r>
      <w:bookmarkEnd w:id="165"/>
      <w:r w:rsidR="00191E21">
        <w:rPr>
          <w:lang w:val="en-AU"/>
        </w:rPr>
        <w:t>, and</w:t>
      </w:r>
      <w:r w:rsidRPr="009F4510">
        <w:rPr>
          <w:lang w:val="en-AU"/>
        </w:rPr>
        <w:t xml:space="preserve"> </w:t>
      </w:r>
    </w:p>
    <w:p w14:paraId="0617BEEB" w14:textId="77777777" w:rsidR="009D328F" w:rsidRPr="009F4510" w:rsidRDefault="00950E22" w:rsidP="009D328F">
      <w:pPr>
        <w:pStyle w:val="ListParagraph"/>
        <w:numPr>
          <w:ilvl w:val="0"/>
          <w:numId w:val="73"/>
        </w:numPr>
      </w:pPr>
      <w:r>
        <w:t>c</w:t>
      </w:r>
      <w:r w:rsidR="009D328F">
        <w:t>onsider</w:t>
      </w:r>
      <w:r>
        <w:t>ation be given to</w:t>
      </w:r>
      <w:r w:rsidR="009D328F">
        <w:t xml:space="preserve"> updating the descriptor of M10 items, specifically MBS Item 82030 and 82035, to include additional allied health providers (e.g. Dietetics and Exercise Physiology) who provide evidence-based interventions for persons with Autism Spectrum Disorder (ASD), Complex Neurodevelopmental Disorder (CND) and Disability.</w:t>
      </w:r>
    </w:p>
    <w:p w14:paraId="5803F1D2" w14:textId="77777777" w:rsidR="00F140A2" w:rsidRPr="009F4510" w:rsidRDefault="00F140A2" w:rsidP="004A3156">
      <w:pPr>
        <w:pStyle w:val="Heading3Numbered"/>
        <w:rPr>
          <w:lang w:val="en-AU"/>
        </w:rPr>
      </w:pPr>
      <w:bookmarkStart w:id="166" w:name="_Toc535407953"/>
      <w:bookmarkStart w:id="167" w:name="_Toc535408284"/>
      <w:bookmarkStart w:id="168" w:name="_Toc528066809"/>
      <w:bookmarkStart w:id="169" w:name="_Toc15555391"/>
      <w:bookmarkEnd w:id="166"/>
      <w:bookmarkEnd w:id="167"/>
      <w:r w:rsidRPr="009F4510">
        <w:rPr>
          <w:lang w:val="en-AU"/>
        </w:rPr>
        <w:t>Rationale 6</w:t>
      </w:r>
      <w:bookmarkEnd w:id="168"/>
      <w:bookmarkEnd w:id="169"/>
    </w:p>
    <w:p w14:paraId="2A60E4D3" w14:textId="77777777" w:rsidR="00911879" w:rsidRPr="009F4510" w:rsidRDefault="00911879" w:rsidP="001268B5">
      <w:bookmarkStart w:id="170" w:name="_Toc528066810"/>
      <w:r w:rsidRPr="009F4510">
        <w:t>This recommendation focuses on ensuring that the MBS provides adequate access to paediatric allied health assessments. It is based on the following:</w:t>
      </w:r>
    </w:p>
    <w:p w14:paraId="62373CD4" w14:textId="77777777" w:rsidR="00F140A2" w:rsidRPr="009F4510" w:rsidRDefault="00F140A2">
      <w:pPr>
        <w:pStyle w:val="Bullet-green"/>
        <w:rPr>
          <w:lang w:val="en-AU"/>
        </w:rPr>
      </w:pPr>
      <w:r w:rsidRPr="009F4510">
        <w:rPr>
          <w:lang w:val="en-AU"/>
        </w:rPr>
        <w:t xml:space="preserve">This recommendation provides an update to the clinical terminology and condition examples aligning M10 items with other MBS </w:t>
      </w:r>
      <w:r w:rsidR="001C3961" w:rsidRPr="009F4510">
        <w:rPr>
          <w:lang w:val="en-AU"/>
        </w:rPr>
        <w:t xml:space="preserve">specialist </w:t>
      </w:r>
      <w:r w:rsidRPr="009F4510">
        <w:rPr>
          <w:lang w:val="en-AU"/>
        </w:rPr>
        <w:t>paediatric complex plan items.</w:t>
      </w:r>
      <w:bookmarkEnd w:id="170"/>
      <w:r w:rsidRPr="009F4510">
        <w:rPr>
          <w:lang w:val="en-AU"/>
        </w:rPr>
        <w:t xml:space="preserve"> </w:t>
      </w:r>
    </w:p>
    <w:p w14:paraId="7C258A79" w14:textId="77777777" w:rsidR="00FD074F" w:rsidRDefault="00F140A2">
      <w:pPr>
        <w:pStyle w:val="Bullet-green"/>
        <w:rPr>
          <w:lang w:val="en-AU"/>
        </w:rPr>
      </w:pPr>
      <w:bookmarkStart w:id="171" w:name="_Toc528066811"/>
      <w:r w:rsidRPr="009F4510">
        <w:rPr>
          <w:lang w:val="en-AU"/>
        </w:rPr>
        <w:t>Throughout the MBS Review process</w:t>
      </w:r>
      <w:r w:rsidR="00FD074F" w:rsidRPr="009F4510">
        <w:rPr>
          <w:lang w:val="en-AU"/>
        </w:rPr>
        <w:t>, stakeholders have contacted the department seeking clarification on the existing MBS Item terminology and in particular the inclusion of F</w:t>
      </w:r>
      <w:r w:rsidR="001C3961" w:rsidRPr="009F4510">
        <w:rPr>
          <w:lang w:val="en-AU"/>
        </w:rPr>
        <w:t xml:space="preserve">oetal </w:t>
      </w:r>
      <w:r w:rsidR="00FD074F" w:rsidRPr="009F4510">
        <w:rPr>
          <w:lang w:val="en-AU"/>
        </w:rPr>
        <w:t>A</w:t>
      </w:r>
      <w:r w:rsidR="001C3961" w:rsidRPr="009F4510">
        <w:rPr>
          <w:lang w:val="en-AU"/>
        </w:rPr>
        <w:t xml:space="preserve">lcohol </w:t>
      </w:r>
      <w:r w:rsidR="00FD074F" w:rsidRPr="009F4510">
        <w:rPr>
          <w:lang w:val="en-AU"/>
        </w:rPr>
        <w:t>S</w:t>
      </w:r>
      <w:r w:rsidR="001C3961" w:rsidRPr="009F4510">
        <w:rPr>
          <w:lang w:val="en-AU"/>
        </w:rPr>
        <w:t xml:space="preserve">yndrome </w:t>
      </w:r>
      <w:r w:rsidR="00FD074F" w:rsidRPr="009F4510">
        <w:rPr>
          <w:lang w:val="en-AU"/>
        </w:rPr>
        <w:t>D</w:t>
      </w:r>
      <w:r w:rsidR="001C3961" w:rsidRPr="009F4510">
        <w:rPr>
          <w:lang w:val="en-AU"/>
        </w:rPr>
        <w:t>isorder and other Complex Neurodevelopmental Disorders</w:t>
      </w:r>
      <w:r w:rsidR="00FD074F" w:rsidRPr="009F4510">
        <w:rPr>
          <w:lang w:val="en-AU"/>
        </w:rPr>
        <w:t xml:space="preserve">. </w:t>
      </w:r>
      <w:bookmarkEnd w:id="171"/>
      <w:r w:rsidR="001C3961" w:rsidRPr="009F4510">
        <w:rPr>
          <w:lang w:val="en-AU"/>
        </w:rPr>
        <w:t xml:space="preserve"> This recommendation is in line with the items currently under review by the Specialist and Consultant Physician Consultations and Psychiatry Clinical Committee.</w:t>
      </w:r>
    </w:p>
    <w:p w14:paraId="473E2EA8" w14:textId="77777777" w:rsidR="00B66595" w:rsidRPr="009F4510" w:rsidRDefault="00B66595">
      <w:pPr>
        <w:pStyle w:val="Bullet-green"/>
        <w:rPr>
          <w:lang w:val="en-AU"/>
        </w:rPr>
      </w:pPr>
      <w:r>
        <w:rPr>
          <w:lang w:val="en-AU"/>
        </w:rPr>
        <w:t xml:space="preserve">Following the MBS Review consultation process, stakeholders have communicated the need to update the descriptors of the M10 items to include additional allied health providers, including Dietetics and Exercise </w:t>
      </w:r>
      <w:r w:rsidRPr="005C72EA">
        <w:rPr>
          <w:lang w:val="en-AU"/>
        </w:rPr>
        <w:t>Physiology), who</w:t>
      </w:r>
      <w:r>
        <w:rPr>
          <w:lang w:val="en-AU"/>
        </w:rPr>
        <w:t xml:space="preserve"> can provide evidence-based interventions to this target group.</w:t>
      </w:r>
    </w:p>
    <w:p w14:paraId="3790AFAF" w14:textId="77777777" w:rsidR="00FD074F" w:rsidRPr="009F4510" w:rsidRDefault="00FD074F">
      <w:pPr>
        <w:pStyle w:val="Bullet-green"/>
        <w:rPr>
          <w:lang w:val="en-AU"/>
        </w:rPr>
      </w:pPr>
      <w:bookmarkStart w:id="172" w:name="_Toc528066812"/>
      <w:r w:rsidRPr="009F4510">
        <w:rPr>
          <w:lang w:val="en-AU"/>
        </w:rPr>
        <w:t>There may be ongoing work associated with this recommendation requiring further amendments ensuring all M10 item</w:t>
      </w:r>
      <w:r w:rsidR="00F02133" w:rsidRPr="009F4510">
        <w:rPr>
          <w:lang w:val="en-AU"/>
        </w:rPr>
        <w:t xml:space="preserve"> descriptors best encapsulate their targeted cohort and service provisions.</w:t>
      </w:r>
      <w:bookmarkEnd w:id="172"/>
      <w:r w:rsidR="00F02133" w:rsidRPr="009F4510">
        <w:rPr>
          <w:lang w:val="en-AU"/>
        </w:rPr>
        <w:t xml:space="preserve"> </w:t>
      </w:r>
      <w:r w:rsidRPr="009F4510">
        <w:rPr>
          <w:lang w:val="en-AU"/>
        </w:rPr>
        <w:t xml:space="preserve">  </w:t>
      </w:r>
    </w:p>
    <w:p w14:paraId="44B09F72" w14:textId="77777777" w:rsidR="002C418F" w:rsidRPr="009F4510" w:rsidRDefault="0099558D" w:rsidP="004A3156">
      <w:pPr>
        <w:pStyle w:val="Heading3Numbered"/>
        <w:rPr>
          <w:lang w:val="en-AU"/>
        </w:rPr>
      </w:pPr>
      <w:bookmarkStart w:id="173" w:name="_Toc535407955"/>
      <w:bookmarkStart w:id="174" w:name="_Toc535408286"/>
      <w:bookmarkStart w:id="175" w:name="_Toc528066813"/>
      <w:bookmarkStart w:id="176" w:name="_Toc15555392"/>
      <w:bookmarkEnd w:id="173"/>
      <w:bookmarkEnd w:id="174"/>
      <w:r w:rsidRPr="009F4510">
        <w:rPr>
          <w:lang w:val="en-AU"/>
        </w:rPr>
        <w:t xml:space="preserve">Recommendation </w:t>
      </w:r>
      <w:r w:rsidR="009F3488" w:rsidRPr="009F4510">
        <w:rPr>
          <w:lang w:val="en-AU"/>
        </w:rPr>
        <w:t>7</w:t>
      </w:r>
      <w:bookmarkEnd w:id="175"/>
      <w:r w:rsidR="00911879" w:rsidRPr="009F4510">
        <w:rPr>
          <w:lang w:val="en-AU"/>
        </w:rPr>
        <w:t xml:space="preserve"> – Improve access to complex paediatric allied health assessments for children with a potential ASD, CND or eligible disability diagnosi</w:t>
      </w:r>
      <w:r w:rsidR="007E6F71">
        <w:rPr>
          <w:lang w:val="en-AU"/>
        </w:rPr>
        <w:t>s.</w:t>
      </w:r>
      <w:bookmarkEnd w:id="176"/>
    </w:p>
    <w:p w14:paraId="46E1AE35" w14:textId="77777777" w:rsidR="00911879" w:rsidRPr="009F4510" w:rsidRDefault="00911879" w:rsidP="001268B5">
      <w:r w:rsidRPr="009F4510">
        <w:t>The Reference Group recommends:</w:t>
      </w:r>
    </w:p>
    <w:p w14:paraId="5AE50044" w14:textId="77777777" w:rsidR="00911879" w:rsidRPr="009F4510" w:rsidRDefault="00911879" w:rsidP="001268B5">
      <w:pPr>
        <w:pStyle w:val="ListParagraph"/>
        <w:numPr>
          <w:ilvl w:val="0"/>
          <w:numId w:val="75"/>
        </w:numPr>
      </w:pPr>
      <w:r w:rsidRPr="009F4510">
        <w:t>increasing</w:t>
      </w:r>
      <w:r w:rsidR="00671301" w:rsidRPr="009F4510">
        <w:t xml:space="preserve"> the number of assessment items </w:t>
      </w:r>
      <w:r w:rsidRPr="009F4510">
        <w:t xml:space="preserve">(82000, 82005, 82010 and 82030) </w:t>
      </w:r>
      <w:r w:rsidR="00671301" w:rsidRPr="009F4510">
        <w:t xml:space="preserve">available for children with a potential </w:t>
      </w:r>
      <w:r w:rsidR="00B3247A" w:rsidRPr="009F4510">
        <w:t>ASD</w:t>
      </w:r>
      <w:r w:rsidR="00836456" w:rsidRPr="009F4510">
        <w:t xml:space="preserve">, </w:t>
      </w:r>
      <w:r w:rsidR="005310FE" w:rsidRPr="009F4510">
        <w:t>C</w:t>
      </w:r>
      <w:r w:rsidR="00836456" w:rsidRPr="009F4510">
        <w:t>ND</w:t>
      </w:r>
      <w:r w:rsidR="000120B5" w:rsidRPr="009F4510">
        <w:t xml:space="preserve"> </w:t>
      </w:r>
      <w:r w:rsidR="001F1AD3" w:rsidRPr="009F4510">
        <w:t>or eligible disability diagnosis</w:t>
      </w:r>
      <w:r w:rsidR="00A63189" w:rsidRPr="009F4510">
        <w:t>.</w:t>
      </w:r>
    </w:p>
    <w:p w14:paraId="1E4828D1" w14:textId="77777777" w:rsidR="00911879" w:rsidRPr="009F4510" w:rsidRDefault="00911879" w:rsidP="001268B5">
      <w:pPr>
        <w:pStyle w:val="ListParagraph"/>
        <w:numPr>
          <w:ilvl w:val="0"/>
          <w:numId w:val="75"/>
        </w:numPr>
      </w:pPr>
      <w:r w:rsidRPr="009F4510">
        <w:t>t</w:t>
      </w:r>
      <w:r w:rsidR="00EA488B" w:rsidRPr="009F4510">
        <w:t>he</w:t>
      </w:r>
      <w:r w:rsidR="002C418F" w:rsidRPr="009F4510">
        <w:t xml:space="preserve"> number of</w:t>
      </w:r>
      <w:r w:rsidR="00671301" w:rsidRPr="009F4510">
        <w:t xml:space="preserve"> allied health assessment</w:t>
      </w:r>
      <w:r w:rsidR="002C418F" w:rsidRPr="009F4510">
        <w:t xml:space="preserve"> appointments</w:t>
      </w:r>
      <w:r w:rsidR="00671301" w:rsidRPr="009F4510">
        <w:t xml:space="preserve"> available for a child with a potential ASD</w:t>
      </w:r>
      <w:r w:rsidR="00836456" w:rsidRPr="009F4510">
        <w:t xml:space="preserve">, </w:t>
      </w:r>
      <w:r w:rsidR="005310FE" w:rsidRPr="009F4510">
        <w:t>C</w:t>
      </w:r>
      <w:r w:rsidR="00836456" w:rsidRPr="009F4510">
        <w:t xml:space="preserve">ND </w:t>
      </w:r>
      <w:r w:rsidR="009A48AC" w:rsidRPr="009F4510">
        <w:t>or</w:t>
      </w:r>
      <w:r w:rsidR="00947938" w:rsidRPr="009F4510">
        <w:t xml:space="preserve"> </w:t>
      </w:r>
      <w:r w:rsidR="00BA3F4C" w:rsidRPr="009F4510">
        <w:t>eligible disability diagnosis</w:t>
      </w:r>
      <w:r w:rsidR="00671301" w:rsidRPr="009F4510">
        <w:t xml:space="preserve"> </w:t>
      </w:r>
      <w:r w:rsidR="006D5810" w:rsidRPr="009F4510">
        <w:t xml:space="preserve">be increased </w:t>
      </w:r>
      <w:r w:rsidR="00671301" w:rsidRPr="009F4510">
        <w:t xml:space="preserve">from </w:t>
      </w:r>
      <w:r w:rsidR="006D5810" w:rsidRPr="009F4510">
        <w:t>four</w:t>
      </w:r>
      <w:r w:rsidR="00671301" w:rsidRPr="009F4510">
        <w:t xml:space="preserve"> per lifetime to </w:t>
      </w:r>
      <w:r w:rsidR="006A2D32" w:rsidRPr="009F4510">
        <w:t>eight</w:t>
      </w:r>
      <w:r w:rsidR="00671301" w:rsidRPr="009F4510">
        <w:t xml:space="preserve"> per lifetime</w:t>
      </w:r>
      <w:r w:rsidRPr="009F4510">
        <w:t xml:space="preserve">, and </w:t>
      </w:r>
    </w:p>
    <w:p w14:paraId="515293EB" w14:textId="77777777" w:rsidR="002C418F" w:rsidRPr="009F4510" w:rsidRDefault="00911879" w:rsidP="001268B5">
      <w:pPr>
        <w:pStyle w:val="ListParagraph"/>
        <w:numPr>
          <w:ilvl w:val="0"/>
          <w:numId w:val="75"/>
        </w:numPr>
      </w:pPr>
      <w:r w:rsidRPr="009F4510">
        <w:t>a</w:t>
      </w:r>
      <w:r w:rsidR="002C418F" w:rsidRPr="009F4510">
        <w:t xml:space="preserve"> review by the referring practitioner </w:t>
      </w:r>
      <w:r w:rsidR="00483866" w:rsidRPr="009F4510">
        <w:t xml:space="preserve">be required </w:t>
      </w:r>
      <w:r w:rsidR="002C418F" w:rsidRPr="009F4510">
        <w:t xml:space="preserve">between the first </w:t>
      </w:r>
      <w:r w:rsidR="00D524B6" w:rsidRPr="009F4510">
        <w:t>four</w:t>
      </w:r>
      <w:r w:rsidR="002C418F" w:rsidRPr="009F4510">
        <w:t xml:space="preserve"> and additional </w:t>
      </w:r>
      <w:r w:rsidR="00D524B6" w:rsidRPr="009F4510">
        <w:t>four</w:t>
      </w:r>
      <w:r w:rsidR="002C418F" w:rsidRPr="009F4510">
        <w:t xml:space="preserve"> appointments.</w:t>
      </w:r>
    </w:p>
    <w:p w14:paraId="68018ED6" w14:textId="77777777" w:rsidR="002C418F" w:rsidRPr="009F4510" w:rsidRDefault="0099558D" w:rsidP="004A3156">
      <w:pPr>
        <w:pStyle w:val="Heading3Numbered"/>
        <w:rPr>
          <w:lang w:val="en-AU"/>
        </w:rPr>
      </w:pPr>
      <w:bookmarkStart w:id="177" w:name="_Toc535407957"/>
      <w:bookmarkStart w:id="178" w:name="_Toc535408288"/>
      <w:bookmarkStart w:id="179" w:name="_Toc528066814"/>
      <w:bookmarkStart w:id="180" w:name="_Toc15555393"/>
      <w:bookmarkEnd w:id="177"/>
      <w:bookmarkEnd w:id="178"/>
      <w:r w:rsidRPr="009F4510">
        <w:rPr>
          <w:lang w:val="en-AU"/>
        </w:rPr>
        <w:t>Rationale</w:t>
      </w:r>
      <w:r w:rsidR="00EF57EA" w:rsidRPr="009F4510">
        <w:rPr>
          <w:lang w:val="en-AU"/>
        </w:rPr>
        <w:t xml:space="preserve"> </w:t>
      </w:r>
      <w:r w:rsidR="009F3488" w:rsidRPr="009F4510">
        <w:rPr>
          <w:lang w:val="en-AU"/>
        </w:rPr>
        <w:t>7</w:t>
      </w:r>
      <w:bookmarkEnd w:id="179"/>
      <w:bookmarkEnd w:id="180"/>
    </w:p>
    <w:p w14:paraId="1ED19A3C" w14:textId="77777777" w:rsidR="005C72EA" w:rsidRDefault="00E95BEA" w:rsidP="005C72EA">
      <w:pPr>
        <w:pStyle w:val="Bullet-green"/>
        <w:numPr>
          <w:ilvl w:val="0"/>
          <w:numId w:val="0"/>
        </w:numPr>
        <w:rPr>
          <w:lang w:val="en-AU"/>
        </w:rPr>
      </w:pPr>
      <w:r w:rsidRPr="009F4510">
        <w:rPr>
          <w:lang w:val="en-AU"/>
        </w:rPr>
        <w:t>This recommendation</w:t>
      </w:r>
      <w:r w:rsidR="00C51057" w:rsidRPr="009F4510">
        <w:rPr>
          <w:lang w:val="en-AU"/>
        </w:rPr>
        <w:t xml:space="preserve"> focuses on ensuring that the MBS provides adequate services </w:t>
      </w:r>
      <w:r w:rsidR="00D86D11" w:rsidRPr="009F4510">
        <w:rPr>
          <w:lang w:val="en-AU"/>
        </w:rPr>
        <w:t>to diagnose</w:t>
      </w:r>
      <w:r w:rsidR="00C51057" w:rsidRPr="009F4510">
        <w:rPr>
          <w:lang w:val="en-AU"/>
        </w:rPr>
        <w:t xml:space="preserve"> </w:t>
      </w:r>
      <w:r w:rsidR="00B3247A" w:rsidRPr="009F4510">
        <w:rPr>
          <w:lang w:val="en-AU"/>
        </w:rPr>
        <w:t>ASD</w:t>
      </w:r>
      <w:r w:rsidR="00982B54" w:rsidRPr="009F4510">
        <w:rPr>
          <w:lang w:val="en-AU"/>
        </w:rPr>
        <w:t xml:space="preserve"> and eligible disabilities</w:t>
      </w:r>
      <w:r w:rsidR="00950E22">
        <w:rPr>
          <w:lang w:val="en-AU"/>
        </w:rPr>
        <w:t xml:space="preserve"> and to form treatment plans (as per the MBS descriptors)</w:t>
      </w:r>
      <w:r w:rsidR="007E6F71">
        <w:rPr>
          <w:lang w:val="en-AU"/>
        </w:rPr>
        <w:t>.</w:t>
      </w:r>
      <w:r w:rsidR="00C51057" w:rsidRPr="009F4510">
        <w:rPr>
          <w:lang w:val="en-AU"/>
        </w:rPr>
        <w:t xml:space="preserve"> It is based on the following</w:t>
      </w:r>
      <w:r w:rsidR="00911879" w:rsidRPr="009F4510">
        <w:rPr>
          <w:lang w:val="en-AU"/>
        </w:rPr>
        <w:t>:</w:t>
      </w:r>
    </w:p>
    <w:p w14:paraId="6A16B840" w14:textId="77777777" w:rsidR="005C72EA" w:rsidRDefault="0005456B" w:rsidP="00391135">
      <w:pPr>
        <w:pStyle w:val="Bullet-green"/>
        <w:numPr>
          <w:ilvl w:val="0"/>
          <w:numId w:val="0"/>
        </w:numPr>
        <w:ind w:left="360" w:hanging="360"/>
        <w:rPr>
          <w:lang w:val="en-AU"/>
        </w:rPr>
      </w:pPr>
      <w:r w:rsidRPr="009D3D2C">
        <w:rPr>
          <w:lang w:val="en-AU"/>
        </w:rPr>
        <w:t xml:space="preserve">National </w:t>
      </w:r>
      <w:r w:rsidR="007E6F71" w:rsidRPr="009D3D2C">
        <w:rPr>
          <w:lang w:val="en-AU"/>
        </w:rPr>
        <w:t>G</w:t>
      </w:r>
      <w:r w:rsidRPr="009D3D2C">
        <w:rPr>
          <w:lang w:val="en-AU"/>
        </w:rPr>
        <w:t xml:space="preserve">uidelines for </w:t>
      </w:r>
      <w:r w:rsidR="007E6F71" w:rsidRPr="009D3D2C">
        <w:rPr>
          <w:lang w:val="en-AU"/>
        </w:rPr>
        <w:t>the Assessment and Diagnosis of Autism Spectrum Disorder in Australia</w:t>
      </w:r>
      <w:r w:rsidR="009D3D2C" w:rsidRPr="009D3D2C" w:rsidDel="009D3D2C">
        <w:rPr>
          <w:lang w:val="en-AU"/>
        </w:rPr>
        <w:t xml:space="preserve"> </w:t>
      </w:r>
      <w:r w:rsidR="00992C81" w:rsidRPr="009D3D2C">
        <w:rPr>
          <w:lang w:val="en-AU"/>
        </w:rPr>
        <w:t>approved</w:t>
      </w:r>
      <w:r w:rsidR="00FB3197" w:rsidRPr="009D3D2C">
        <w:rPr>
          <w:lang w:val="en-AU"/>
        </w:rPr>
        <w:t xml:space="preserve"> by the </w:t>
      </w:r>
      <w:r w:rsidR="000130CA" w:rsidRPr="009D3D2C">
        <w:rPr>
          <w:lang w:val="en-AU"/>
        </w:rPr>
        <w:t>National Health and Medical Research Council [</w:t>
      </w:r>
      <w:r w:rsidR="00FB3197" w:rsidRPr="009D3D2C">
        <w:rPr>
          <w:lang w:val="en-AU"/>
        </w:rPr>
        <w:t>NHMRC</w:t>
      </w:r>
      <w:r w:rsidR="000130CA" w:rsidRPr="009D3D2C">
        <w:rPr>
          <w:lang w:val="en-AU"/>
        </w:rPr>
        <w:t>]</w:t>
      </w:r>
      <w:r w:rsidRPr="009D3D2C">
        <w:rPr>
          <w:lang w:val="en-AU"/>
        </w:rPr>
        <w:t>)</w:t>
      </w:r>
      <w:r w:rsidR="007E6F71" w:rsidRPr="009D3D2C">
        <w:rPr>
          <w:lang w:val="en-AU"/>
        </w:rPr>
        <w:t xml:space="preserve"> recommends a progressive approach to diagnostic formulation, whereby additional clinical investigations are based on the clinical complexity of the individual.</w:t>
      </w:r>
    </w:p>
    <w:p w14:paraId="04A761E5" w14:textId="77777777" w:rsidR="005765C9" w:rsidRPr="009D3D2C" w:rsidRDefault="007E6F71" w:rsidP="00391135">
      <w:pPr>
        <w:pStyle w:val="Bullet-green"/>
        <w:numPr>
          <w:ilvl w:val="0"/>
          <w:numId w:val="0"/>
        </w:numPr>
        <w:ind w:left="360" w:hanging="360"/>
        <w:rPr>
          <w:lang w:val="en-AU"/>
        </w:rPr>
      </w:pPr>
      <w:r w:rsidRPr="009D3D2C">
        <w:rPr>
          <w:lang w:val="en-AU"/>
        </w:rPr>
        <w:t xml:space="preserve">The Guidelines recommend an initial comprehensive needs assessment which comprises Allied Health assessments of functioning and a medical evaluation. This determines treatment plans and whether the patient goes onto a diagnostic evaluation. </w:t>
      </w:r>
      <w:r w:rsidR="00A45DE0" w:rsidRPr="009D3D2C">
        <w:rPr>
          <w:lang w:val="en-AU"/>
        </w:rPr>
        <w:t>For</w:t>
      </w:r>
      <w:r w:rsidR="0005456B" w:rsidRPr="009D3D2C">
        <w:rPr>
          <w:lang w:val="en-AU"/>
        </w:rPr>
        <w:t xml:space="preserve"> patients </w:t>
      </w:r>
      <w:r w:rsidR="005765C9" w:rsidRPr="009D3D2C">
        <w:rPr>
          <w:lang w:val="en-AU"/>
        </w:rPr>
        <w:t>with</w:t>
      </w:r>
      <w:r w:rsidR="006038D2" w:rsidRPr="009D3D2C">
        <w:rPr>
          <w:lang w:val="en-AU"/>
        </w:rPr>
        <w:t xml:space="preserve"> complex or subtle</w:t>
      </w:r>
      <w:r w:rsidR="005765C9" w:rsidRPr="009D3D2C">
        <w:rPr>
          <w:lang w:val="en-AU"/>
        </w:rPr>
        <w:t xml:space="preserve"> presentations</w:t>
      </w:r>
      <w:r w:rsidRPr="009D3D2C">
        <w:rPr>
          <w:lang w:val="en-AU"/>
        </w:rPr>
        <w:t>,</w:t>
      </w:r>
      <w:r w:rsidR="009D3D2C" w:rsidRPr="009D3D2C">
        <w:rPr>
          <w:lang w:val="en-AU"/>
        </w:rPr>
        <w:t xml:space="preserve"> </w:t>
      </w:r>
      <w:r w:rsidR="006038D2" w:rsidRPr="009D3D2C">
        <w:rPr>
          <w:lang w:val="en-AU"/>
        </w:rPr>
        <w:t xml:space="preserve">accurate diagnosis requires a multidisciplinary </w:t>
      </w:r>
      <w:r w:rsidRPr="009D3D2C">
        <w:rPr>
          <w:lang w:val="en-AU"/>
        </w:rPr>
        <w:t xml:space="preserve">consensus </w:t>
      </w:r>
      <w:r w:rsidR="006038D2" w:rsidRPr="009D3D2C">
        <w:rPr>
          <w:lang w:val="en-AU"/>
        </w:rPr>
        <w:t xml:space="preserve">team. </w:t>
      </w:r>
      <w:r w:rsidRPr="009D3D2C">
        <w:rPr>
          <w:lang w:val="en-AU"/>
        </w:rPr>
        <w:t>Eligible members of the consensus team, in addition to a medical practitioner, include Psychologists, Speech Pathologists and Occupational Therapists.</w:t>
      </w:r>
    </w:p>
    <w:p w14:paraId="24633E39" w14:textId="77777777" w:rsidR="0005456B" w:rsidRDefault="006038D2">
      <w:pPr>
        <w:pStyle w:val="Bullet-green"/>
        <w:rPr>
          <w:lang w:val="en-AU"/>
        </w:rPr>
      </w:pPr>
      <w:r w:rsidRPr="009F4510">
        <w:rPr>
          <w:lang w:val="en-AU"/>
        </w:rPr>
        <w:t xml:space="preserve">The Reference Group agreed, based on </w:t>
      </w:r>
      <w:r w:rsidR="00D66DDC" w:rsidRPr="009F4510">
        <w:rPr>
          <w:lang w:val="en-AU"/>
        </w:rPr>
        <w:t xml:space="preserve">an </w:t>
      </w:r>
      <w:r w:rsidRPr="009F4510">
        <w:rPr>
          <w:lang w:val="en-AU"/>
        </w:rPr>
        <w:t xml:space="preserve">overview </w:t>
      </w:r>
      <w:r w:rsidR="004D5275" w:rsidRPr="009F4510">
        <w:rPr>
          <w:lang w:val="en-AU"/>
        </w:rPr>
        <w:t xml:space="preserve">provided by </w:t>
      </w:r>
      <w:r w:rsidRPr="009F4510">
        <w:rPr>
          <w:lang w:val="en-AU"/>
        </w:rPr>
        <w:t xml:space="preserve">two members working in this field, that allied health </w:t>
      </w:r>
      <w:r w:rsidR="00B76E6B" w:rsidRPr="009F4510">
        <w:rPr>
          <w:lang w:val="en-AU"/>
        </w:rPr>
        <w:t xml:space="preserve">professionals </w:t>
      </w:r>
      <w:r w:rsidRPr="009F4510">
        <w:rPr>
          <w:lang w:val="en-AU"/>
        </w:rPr>
        <w:t>typically require more than two</w:t>
      </w:r>
      <w:r w:rsidR="003B4986" w:rsidRPr="009F4510">
        <w:rPr>
          <w:lang w:val="en-AU"/>
        </w:rPr>
        <w:t xml:space="preserve"> attendances</w:t>
      </w:r>
      <w:r w:rsidRPr="009F4510">
        <w:rPr>
          <w:lang w:val="en-AU"/>
        </w:rPr>
        <w:t xml:space="preserve"> (and often up to </w:t>
      </w:r>
      <w:r w:rsidR="002F420B" w:rsidRPr="009F4510">
        <w:rPr>
          <w:lang w:val="en-AU"/>
        </w:rPr>
        <w:t>four</w:t>
      </w:r>
      <w:r w:rsidRPr="009F4510">
        <w:rPr>
          <w:lang w:val="en-AU"/>
        </w:rPr>
        <w:t xml:space="preserve">) to adequately assess a child with potential </w:t>
      </w:r>
      <w:r w:rsidR="00B3247A" w:rsidRPr="009F4510">
        <w:rPr>
          <w:lang w:val="en-AU"/>
        </w:rPr>
        <w:t>ASD</w:t>
      </w:r>
      <w:r w:rsidR="005C7AA0">
        <w:rPr>
          <w:lang w:val="en-AU"/>
        </w:rPr>
        <w:t xml:space="preserve"> for diagnostic purposes</w:t>
      </w:r>
      <w:r w:rsidRPr="009F4510">
        <w:rPr>
          <w:lang w:val="en-AU"/>
        </w:rPr>
        <w:t>.</w:t>
      </w:r>
      <w:r w:rsidR="005765C9" w:rsidRPr="009F4510">
        <w:rPr>
          <w:lang w:val="en-AU"/>
        </w:rPr>
        <w:t xml:space="preserve"> </w:t>
      </w:r>
      <w:r w:rsidR="00BF7E6A" w:rsidRPr="009F4510">
        <w:rPr>
          <w:lang w:val="en-AU"/>
        </w:rPr>
        <w:t>F</w:t>
      </w:r>
      <w:r w:rsidR="002F10AA" w:rsidRPr="009F4510">
        <w:rPr>
          <w:lang w:val="en-AU"/>
        </w:rPr>
        <w:t>our</w:t>
      </w:r>
      <w:r w:rsidR="005765C9" w:rsidRPr="009F4510">
        <w:rPr>
          <w:lang w:val="en-AU"/>
        </w:rPr>
        <w:t xml:space="preserve"> assessment appointments do not always </w:t>
      </w:r>
      <w:r w:rsidR="006C726B" w:rsidRPr="009F4510">
        <w:rPr>
          <w:lang w:val="en-AU"/>
        </w:rPr>
        <w:t xml:space="preserve">allow </w:t>
      </w:r>
      <w:r w:rsidR="005765C9" w:rsidRPr="009F4510">
        <w:rPr>
          <w:lang w:val="en-AU"/>
        </w:rPr>
        <w:t>for</w:t>
      </w:r>
      <w:r w:rsidR="00CA5EE1" w:rsidRPr="009F4510">
        <w:rPr>
          <w:lang w:val="en-AU"/>
        </w:rPr>
        <w:t xml:space="preserve"> adequate allied health input to reach consensus </w:t>
      </w:r>
      <w:r w:rsidR="005B2025" w:rsidRPr="009F4510">
        <w:rPr>
          <w:lang w:val="en-AU"/>
        </w:rPr>
        <w:t xml:space="preserve">on a </w:t>
      </w:r>
      <w:r w:rsidR="00CA5EE1" w:rsidRPr="009F4510">
        <w:rPr>
          <w:lang w:val="en-AU"/>
        </w:rPr>
        <w:t>team diagnosis</w:t>
      </w:r>
      <w:r w:rsidR="00E97855" w:rsidRPr="009F4510">
        <w:rPr>
          <w:lang w:val="en-AU"/>
        </w:rPr>
        <w:t>.</w:t>
      </w:r>
    </w:p>
    <w:p w14:paraId="0E56D4BF" w14:textId="77777777" w:rsidR="002D2B17" w:rsidRDefault="002D2B17">
      <w:pPr>
        <w:pStyle w:val="Bullet-green"/>
        <w:rPr>
          <w:lang w:val="en-AU"/>
        </w:rPr>
      </w:pPr>
      <w:r>
        <w:rPr>
          <w:lang w:val="en-AU"/>
        </w:rPr>
        <w:t>As per the item descriptors in the MBS, the assessment items are to assist with the diagnosis or to contribute to the treatment plan. Currently there are a maximum of</w:t>
      </w:r>
      <w:r w:rsidR="0036700C">
        <w:rPr>
          <w:lang w:val="en-AU"/>
        </w:rPr>
        <w:t xml:space="preserve"> four sessions across eligible a</w:t>
      </w:r>
      <w:r>
        <w:rPr>
          <w:lang w:val="en-AU"/>
        </w:rPr>
        <w:t xml:space="preserve">llied </w:t>
      </w:r>
      <w:r w:rsidR="0036700C">
        <w:rPr>
          <w:lang w:val="en-AU"/>
        </w:rPr>
        <w:t>h</w:t>
      </w:r>
      <w:r>
        <w:rPr>
          <w:lang w:val="en-AU"/>
        </w:rPr>
        <w:t>ealth professionals for assessment for diagnosis and treatment planning. As recommended in the National Guidelines for the Asses</w:t>
      </w:r>
      <w:r w:rsidR="0028580E">
        <w:rPr>
          <w:lang w:val="en-AU"/>
        </w:rPr>
        <w:t>s</w:t>
      </w:r>
      <w:r>
        <w:rPr>
          <w:lang w:val="en-AU"/>
        </w:rPr>
        <w:t>ment and Diagnosis of Autism Spectrum Disorder in Australia, a Comprehensive Needs Assessment for a treatment plan from Allied Health Professional Assessments forms part of the Diagnostic process.</w:t>
      </w:r>
    </w:p>
    <w:p w14:paraId="342C542B" w14:textId="77777777" w:rsidR="002D2B17" w:rsidRPr="005C7AA0" w:rsidRDefault="002D2B17" w:rsidP="005C7AA0">
      <w:pPr>
        <w:pStyle w:val="Bullet-green"/>
        <w:rPr>
          <w:lang w:val="en-AU"/>
        </w:rPr>
      </w:pPr>
      <w:r>
        <w:rPr>
          <w:lang w:val="en-AU"/>
        </w:rPr>
        <w:t>An important safeguard of this recommendation is that a review by the referring practitioner is required between the first four and additional four assessment appointments.</w:t>
      </w:r>
    </w:p>
    <w:p w14:paraId="23A5B29D" w14:textId="77777777" w:rsidR="006C726B" w:rsidRDefault="0005456B">
      <w:pPr>
        <w:pStyle w:val="Bullet-green"/>
        <w:rPr>
          <w:lang w:val="en-AU"/>
        </w:rPr>
      </w:pPr>
      <w:r w:rsidRPr="009F4510">
        <w:rPr>
          <w:lang w:val="en-AU"/>
        </w:rPr>
        <w:t>The Reference Group noted that assessment services are not provided under the National Disability Insurance Scheme</w:t>
      </w:r>
      <w:r w:rsidR="006C726B" w:rsidRPr="009F4510">
        <w:rPr>
          <w:lang w:val="en-AU"/>
        </w:rPr>
        <w:t xml:space="preserve"> (NDIS)</w:t>
      </w:r>
      <w:r w:rsidRPr="009F4510">
        <w:rPr>
          <w:lang w:val="en-AU"/>
        </w:rPr>
        <w:t xml:space="preserve">, and </w:t>
      </w:r>
      <w:r w:rsidR="00163457" w:rsidRPr="009F4510">
        <w:rPr>
          <w:lang w:val="en-AU"/>
        </w:rPr>
        <w:t xml:space="preserve">that </w:t>
      </w:r>
      <w:r w:rsidRPr="009F4510">
        <w:rPr>
          <w:lang w:val="en-AU"/>
        </w:rPr>
        <w:t>the MBS provides an importa</w:t>
      </w:r>
      <w:r w:rsidR="00CA5EE1" w:rsidRPr="009F4510">
        <w:rPr>
          <w:lang w:val="en-AU"/>
        </w:rPr>
        <w:t>nt service to eligible children</w:t>
      </w:r>
      <w:r w:rsidR="008C64D1" w:rsidRPr="009F4510">
        <w:rPr>
          <w:lang w:val="en-AU"/>
        </w:rPr>
        <w:t>.</w:t>
      </w:r>
    </w:p>
    <w:p w14:paraId="26C20555" w14:textId="77777777" w:rsidR="005C7AA0" w:rsidRDefault="005C7AA0">
      <w:pPr>
        <w:pStyle w:val="Bullet-green"/>
        <w:rPr>
          <w:lang w:val="en-AU"/>
        </w:rPr>
      </w:pPr>
      <w:r>
        <w:rPr>
          <w:lang w:val="en-AU"/>
        </w:rPr>
        <w:t>The items as per the descriptors in the MBS are to assist with the Diagnosis or to contribute to the treatment plan. Other children with eligible disabilities require multiple allied health assessments due to the complexity of the disability. To gain access to the NDIS and other government-funded supports, families are required to submit evidence from Allied Health Professional assessments of the complexity of the child’s presentation and the required treatment plan.</w:t>
      </w:r>
    </w:p>
    <w:p w14:paraId="7C534E9D" w14:textId="77777777" w:rsidR="005C7AA0" w:rsidRDefault="005C7AA0">
      <w:pPr>
        <w:pStyle w:val="Bullet-green"/>
        <w:rPr>
          <w:lang w:val="en-AU"/>
        </w:rPr>
      </w:pPr>
      <w:r>
        <w:rPr>
          <w:lang w:val="en-AU"/>
        </w:rPr>
        <w:t xml:space="preserve">As a current example, the parents of a </w:t>
      </w:r>
      <w:proofErr w:type="gramStart"/>
      <w:r>
        <w:rPr>
          <w:lang w:val="en-AU"/>
        </w:rPr>
        <w:t>three year old</w:t>
      </w:r>
      <w:proofErr w:type="gramEnd"/>
      <w:r>
        <w:rPr>
          <w:lang w:val="en-AU"/>
        </w:rPr>
        <w:t xml:space="preserve"> child with Cerebral Palsy have paid for the following assessments for their child. Each assessment listed was conducted by an Allied Health Professional who worked in a specialised field.</w:t>
      </w:r>
    </w:p>
    <w:p w14:paraId="22FBDAD8" w14:textId="77777777" w:rsidR="005C7AA0" w:rsidRDefault="005C7AA0" w:rsidP="005C7AA0">
      <w:pPr>
        <w:pStyle w:val="ListParagraph"/>
        <w:numPr>
          <w:ilvl w:val="0"/>
          <w:numId w:val="69"/>
        </w:numPr>
      </w:pPr>
      <w:r>
        <w:t>Speech Pathology – Paediatric Swallowing Assessment</w:t>
      </w:r>
    </w:p>
    <w:p w14:paraId="3307430C" w14:textId="77777777" w:rsidR="005C7AA0" w:rsidRDefault="005C7AA0" w:rsidP="005C7AA0">
      <w:pPr>
        <w:pStyle w:val="ListParagraph"/>
        <w:numPr>
          <w:ilvl w:val="0"/>
          <w:numId w:val="69"/>
        </w:numPr>
      </w:pPr>
      <w:r>
        <w:t>Speech Pathology – Communication Device Assessment</w:t>
      </w:r>
    </w:p>
    <w:p w14:paraId="38A3EE23" w14:textId="77777777" w:rsidR="005C7AA0" w:rsidRDefault="005C7AA0" w:rsidP="005C7AA0">
      <w:pPr>
        <w:pStyle w:val="ListParagraph"/>
        <w:numPr>
          <w:ilvl w:val="0"/>
          <w:numId w:val="69"/>
        </w:numPr>
      </w:pPr>
      <w:r>
        <w:t>Speech Pathology – Motor Speech Assessment</w:t>
      </w:r>
    </w:p>
    <w:p w14:paraId="03F39933" w14:textId="77777777" w:rsidR="005C7AA0" w:rsidRDefault="005C7AA0" w:rsidP="005C7AA0">
      <w:pPr>
        <w:pStyle w:val="ListParagraph"/>
        <w:numPr>
          <w:ilvl w:val="0"/>
          <w:numId w:val="69"/>
        </w:numPr>
      </w:pPr>
      <w:r>
        <w:t>Occupational Therapy - Assessment for Home Modifications</w:t>
      </w:r>
    </w:p>
    <w:p w14:paraId="3348DCE5" w14:textId="77777777" w:rsidR="005C7AA0" w:rsidRDefault="005C7AA0" w:rsidP="005C7AA0">
      <w:pPr>
        <w:pStyle w:val="ListParagraph"/>
        <w:numPr>
          <w:ilvl w:val="0"/>
          <w:numId w:val="69"/>
        </w:numPr>
      </w:pPr>
      <w:r>
        <w:t>Occupational Therapy - Assessment for Car Modification</w:t>
      </w:r>
    </w:p>
    <w:p w14:paraId="0D4F0CD8" w14:textId="77777777" w:rsidR="005C7AA0" w:rsidRDefault="005C7AA0" w:rsidP="005C7AA0">
      <w:pPr>
        <w:pStyle w:val="ListParagraph"/>
        <w:numPr>
          <w:ilvl w:val="0"/>
          <w:numId w:val="69"/>
        </w:numPr>
      </w:pPr>
      <w:r>
        <w:t>Occupational Therapy - Assessment of Development (dressing, eating, toileting, upper body functions)</w:t>
      </w:r>
    </w:p>
    <w:p w14:paraId="2CAC712B" w14:textId="77777777" w:rsidR="005C7AA0" w:rsidRDefault="005C7AA0" w:rsidP="005C7AA0">
      <w:pPr>
        <w:pStyle w:val="ListParagraph"/>
        <w:numPr>
          <w:ilvl w:val="0"/>
          <w:numId w:val="69"/>
        </w:numPr>
      </w:pPr>
      <w:r>
        <w:t>Physiotherapy - Aqua Therapy Assessment</w:t>
      </w:r>
    </w:p>
    <w:p w14:paraId="6E7E4906" w14:textId="77777777" w:rsidR="005C7AA0" w:rsidRDefault="005C7AA0" w:rsidP="005C7AA0">
      <w:pPr>
        <w:pStyle w:val="ListParagraph"/>
        <w:numPr>
          <w:ilvl w:val="0"/>
          <w:numId w:val="69"/>
        </w:numPr>
      </w:pPr>
      <w:r>
        <w:t>Physiotherapy - Motor Development Assessment</w:t>
      </w:r>
    </w:p>
    <w:p w14:paraId="7DC4532D" w14:textId="77777777" w:rsidR="005C7AA0" w:rsidRDefault="005C7AA0" w:rsidP="005C7AA0">
      <w:pPr>
        <w:pStyle w:val="ListParagraph"/>
        <w:numPr>
          <w:ilvl w:val="0"/>
          <w:numId w:val="69"/>
        </w:numPr>
      </w:pPr>
      <w:r>
        <w:t>Physiotherapy/Occupational Therapy – Equipment Prescription Assessment (wheelchair)</w:t>
      </w:r>
    </w:p>
    <w:p w14:paraId="6FB7EA0B" w14:textId="77777777" w:rsidR="005C7AA0" w:rsidRPr="009F4510" w:rsidRDefault="005C7AA0" w:rsidP="005C7AA0">
      <w:pPr>
        <w:pStyle w:val="ListParagraph"/>
        <w:numPr>
          <w:ilvl w:val="0"/>
          <w:numId w:val="69"/>
        </w:numPr>
      </w:pPr>
      <w:r>
        <w:t>Orthotic Assessment</w:t>
      </w:r>
    </w:p>
    <w:p w14:paraId="7D9A9C35" w14:textId="77777777" w:rsidR="00E242A4" w:rsidRPr="009F4510" w:rsidRDefault="003F3FE4">
      <w:pPr>
        <w:pStyle w:val="Bullet-green"/>
        <w:rPr>
          <w:lang w:val="en-AU"/>
        </w:rPr>
      </w:pPr>
      <w:r w:rsidRPr="009F4510">
        <w:rPr>
          <w:lang w:val="en-AU"/>
        </w:rPr>
        <w:t>To</w:t>
      </w:r>
      <w:r w:rsidR="00E242A4" w:rsidRPr="009F4510">
        <w:rPr>
          <w:lang w:val="en-AU"/>
        </w:rPr>
        <w:t xml:space="preserve"> ensure equitable access to assessment services for patients with eligible disabilities, the recommended change to assessment items should apply to both </w:t>
      </w:r>
      <w:r w:rsidR="00B3247A" w:rsidRPr="009F4510">
        <w:rPr>
          <w:lang w:val="en-AU"/>
        </w:rPr>
        <w:t>ASD</w:t>
      </w:r>
      <w:r w:rsidR="00730212" w:rsidRPr="009F4510">
        <w:rPr>
          <w:lang w:val="en-AU"/>
        </w:rPr>
        <w:t xml:space="preserve">, </w:t>
      </w:r>
      <w:r w:rsidR="005310FE" w:rsidRPr="009F4510">
        <w:rPr>
          <w:lang w:val="en-AU"/>
        </w:rPr>
        <w:t>C</w:t>
      </w:r>
      <w:r w:rsidR="00730212" w:rsidRPr="009F4510">
        <w:rPr>
          <w:lang w:val="en-AU"/>
        </w:rPr>
        <w:t>ND</w:t>
      </w:r>
      <w:r w:rsidR="00E242A4" w:rsidRPr="009F4510">
        <w:rPr>
          <w:lang w:val="en-AU"/>
        </w:rPr>
        <w:t xml:space="preserve"> </w:t>
      </w:r>
      <w:r w:rsidR="00E242A4" w:rsidRPr="005C7AA0">
        <w:rPr>
          <w:lang w:val="en-AU"/>
        </w:rPr>
        <w:t xml:space="preserve">and </w:t>
      </w:r>
      <w:r w:rsidR="00E242A4" w:rsidRPr="009F4510">
        <w:rPr>
          <w:lang w:val="en-AU"/>
        </w:rPr>
        <w:t>eligible disabilities under the MBS.</w:t>
      </w:r>
    </w:p>
    <w:p w14:paraId="2F6792F8" w14:textId="77777777" w:rsidR="002C418F" w:rsidRPr="009F4510" w:rsidRDefault="0099558D" w:rsidP="004A3156">
      <w:pPr>
        <w:pStyle w:val="Heading3Numbered"/>
        <w:rPr>
          <w:lang w:val="en-AU"/>
        </w:rPr>
      </w:pPr>
      <w:bookmarkStart w:id="181" w:name="_Toc535407959"/>
      <w:bookmarkStart w:id="182" w:name="_Toc535408290"/>
      <w:bookmarkStart w:id="183" w:name="_Toc528066815"/>
      <w:bookmarkStart w:id="184" w:name="_Toc15555394"/>
      <w:bookmarkEnd w:id="181"/>
      <w:bookmarkEnd w:id="182"/>
      <w:r w:rsidRPr="009F4510">
        <w:rPr>
          <w:lang w:val="en-AU"/>
        </w:rPr>
        <w:t xml:space="preserve">Recommendation </w:t>
      </w:r>
      <w:r w:rsidR="009F3488" w:rsidRPr="009F4510">
        <w:rPr>
          <w:lang w:val="en-AU"/>
        </w:rPr>
        <w:t>8</w:t>
      </w:r>
      <w:bookmarkEnd w:id="183"/>
      <w:r w:rsidR="00911879" w:rsidRPr="009F4510">
        <w:rPr>
          <w:lang w:val="en-AU"/>
        </w:rPr>
        <w:t xml:space="preserve"> – Encourage multidisciplinary planning for children with a potential ASD or eligible disability diagnosis</w:t>
      </w:r>
      <w:bookmarkEnd w:id="184"/>
    </w:p>
    <w:p w14:paraId="337DF55B" w14:textId="77777777" w:rsidR="00995E01" w:rsidRPr="009F4510" w:rsidRDefault="00911879" w:rsidP="001268B5">
      <w:r w:rsidRPr="009F4510">
        <w:t xml:space="preserve">The Reference Group recommends </w:t>
      </w:r>
      <w:r w:rsidR="009C11F1" w:rsidRPr="009F4510">
        <w:t>a</w:t>
      </w:r>
      <w:r w:rsidR="00995E01" w:rsidRPr="009F4510">
        <w:t>llow</w:t>
      </w:r>
      <w:r w:rsidR="009C11F1" w:rsidRPr="009F4510">
        <w:t>ing</w:t>
      </w:r>
      <w:r w:rsidR="00995E01" w:rsidRPr="009F4510">
        <w:t xml:space="preserve"> up to two assessment items to be used for case conferencing for children with a potential ASD</w:t>
      </w:r>
      <w:r w:rsidR="00730212" w:rsidRPr="009F4510">
        <w:t xml:space="preserve">, </w:t>
      </w:r>
      <w:r w:rsidR="005310FE" w:rsidRPr="009F4510">
        <w:t>C</w:t>
      </w:r>
      <w:r w:rsidR="00730212" w:rsidRPr="009F4510">
        <w:t>ND</w:t>
      </w:r>
      <w:r w:rsidR="00995E01" w:rsidRPr="009F4510">
        <w:t xml:space="preserve"> or eligible disability diagnosis</w:t>
      </w:r>
      <w:r w:rsidR="009C11F1" w:rsidRPr="009F4510">
        <w:t xml:space="preserve"> (items 82000, 82005, 82010 and 82030)</w:t>
      </w:r>
      <w:r w:rsidR="00B167BD" w:rsidRPr="009F4510">
        <w:t>.</w:t>
      </w:r>
    </w:p>
    <w:p w14:paraId="023A85EB" w14:textId="77777777" w:rsidR="00D86D11" w:rsidRPr="009F4510" w:rsidRDefault="009C11F1" w:rsidP="007A3B6A">
      <w:pPr>
        <w:pStyle w:val="Bullet2"/>
        <w:rPr>
          <w:i/>
          <w:lang w:val="en-AU"/>
        </w:rPr>
      </w:pPr>
      <w:r w:rsidRPr="009F4510">
        <w:rPr>
          <w:i/>
          <w:lang w:val="en-AU"/>
        </w:rPr>
        <w:t xml:space="preserve">Note: </w:t>
      </w:r>
      <w:r w:rsidR="0063014E" w:rsidRPr="009F4510">
        <w:rPr>
          <w:i/>
          <w:lang w:val="en-AU"/>
        </w:rPr>
        <w:t>Case</w:t>
      </w:r>
      <w:r w:rsidR="00D86D11" w:rsidRPr="009F4510">
        <w:rPr>
          <w:i/>
          <w:lang w:val="en-AU"/>
        </w:rPr>
        <w:t xml:space="preserve"> conferencing </w:t>
      </w:r>
      <w:r w:rsidR="00C44001" w:rsidRPr="009F4510">
        <w:rPr>
          <w:i/>
          <w:lang w:val="en-AU"/>
        </w:rPr>
        <w:t xml:space="preserve">involves </w:t>
      </w:r>
      <w:r w:rsidR="00D86D11" w:rsidRPr="009F4510">
        <w:rPr>
          <w:i/>
          <w:lang w:val="en-AU"/>
        </w:rPr>
        <w:t>the referring practitioner and other members of the multidisciplinary team assessing a child</w:t>
      </w:r>
      <w:r w:rsidR="00D40D8A" w:rsidRPr="009F4510">
        <w:rPr>
          <w:i/>
          <w:lang w:val="en-AU"/>
        </w:rPr>
        <w:t>. The</w:t>
      </w:r>
      <w:r w:rsidR="00480ED5" w:rsidRPr="009F4510">
        <w:rPr>
          <w:i/>
          <w:lang w:val="en-AU"/>
        </w:rPr>
        <w:t xml:space="preserve"> parent </w:t>
      </w:r>
      <w:r w:rsidR="00A80EFA" w:rsidRPr="009F4510">
        <w:rPr>
          <w:i/>
          <w:lang w:val="en-AU"/>
        </w:rPr>
        <w:t>may also be present</w:t>
      </w:r>
      <w:r w:rsidR="00D86D11" w:rsidRPr="009F4510">
        <w:rPr>
          <w:i/>
          <w:lang w:val="en-AU"/>
        </w:rPr>
        <w:t>.</w:t>
      </w:r>
    </w:p>
    <w:p w14:paraId="1A304464" w14:textId="77777777" w:rsidR="00D86D11" w:rsidRPr="009F4510" w:rsidRDefault="0099558D" w:rsidP="004A3156">
      <w:pPr>
        <w:pStyle w:val="Heading3Numbered"/>
        <w:rPr>
          <w:lang w:val="en-AU"/>
        </w:rPr>
      </w:pPr>
      <w:bookmarkStart w:id="185" w:name="_Toc535407961"/>
      <w:bookmarkStart w:id="186" w:name="_Toc535408292"/>
      <w:bookmarkStart w:id="187" w:name="_Toc528066816"/>
      <w:bookmarkStart w:id="188" w:name="_Toc15555395"/>
      <w:bookmarkEnd w:id="185"/>
      <w:bookmarkEnd w:id="186"/>
      <w:r w:rsidRPr="009F4510">
        <w:rPr>
          <w:lang w:val="en-AU"/>
        </w:rPr>
        <w:t>Rationale</w:t>
      </w:r>
      <w:r w:rsidR="00642486" w:rsidRPr="009F4510">
        <w:rPr>
          <w:lang w:val="en-AU"/>
        </w:rPr>
        <w:t xml:space="preserve"> </w:t>
      </w:r>
      <w:r w:rsidR="009F3488" w:rsidRPr="009F4510">
        <w:rPr>
          <w:lang w:val="en-AU"/>
        </w:rPr>
        <w:t>8</w:t>
      </w:r>
      <w:bookmarkEnd w:id="187"/>
      <w:bookmarkEnd w:id="188"/>
    </w:p>
    <w:p w14:paraId="48BC76C3" w14:textId="77777777" w:rsidR="00D86D11" w:rsidRPr="009F4510" w:rsidRDefault="002A45B6">
      <w:pPr>
        <w:pStyle w:val="Bullet-green"/>
        <w:numPr>
          <w:ilvl w:val="0"/>
          <w:numId w:val="0"/>
        </w:numPr>
        <w:rPr>
          <w:lang w:val="en-AU"/>
        </w:rPr>
      </w:pPr>
      <w:r w:rsidRPr="009F4510">
        <w:rPr>
          <w:lang w:val="en-AU"/>
        </w:rPr>
        <w:t>This recommendation focuses</w:t>
      </w:r>
      <w:r w:rsidR="00D86D11" w:rsidRPr="009F4510">
        <w:rPr>
          <w:lang w:val="en-AU"/>
        </w:rPr>
        <w:t xml:space="preserve"> on ensuring that the MBS provides adequate services to accurately </w:t>
      </w:r>
      <w:r w:rsidR="0095732F" w:rsidRPr="009F4510">
        <w:rPr>
          <w:lang w:val="en-AU"/>
        </w:rPr>
        <w:t xml:space="preserve">diagnose </w:t>
      </w:r>
      <w:r w:rsidR="00B3247A" w:rsidRPr="009F4510">
        <w:rPr>
          <w:lang w:val="en-AU"/>
        </w:rPr>
        <w:t>ASD</w:t>
      </w:r>
      <w:r w:rsidR="00730212" w:rsidRPr="009F4510">
        <w:rPr>
          <w:lang w:val="en-AU"/>
        </w:rPr>
        <w:t xml:space="preserve">, </w:t>
      </w:r>
      <w:r w:rsidR="005310FE" w:rsidRPr="009F4510">
        <w:rPr>
          <w:lang w:val="en-AU"/>
        </w:rPr>
        <w:t>C</w:t>
      </w:r>
      <w:r w:rsidR="00730212" w:rsidRPr="009F4510">
        <w:rPr>
          <w:lang w:val="en-AU"/>
        </w:rPr>
        <w:t>ND</w:t>
      </w:r>
      <w:r w:rsidR="0095732F" w:rsidRPr="009F4510">
        <w:rPr>
          <w:lang w:val="en-AU"/>
        </w:rPr>
        <w:t xml:space="preserve"> and eligible disabilities</w:t>
      </w:r>
      <w:r w:rsidR="00D86D11" w:rsidRPr="009F4510">
        <w:rPr>
          <w:lang w:val="en-AU"/>
        </w:rPr>
        <w:t>. It is based on the following</w:t>
      </w:r>
      <w:r w:rsidR="00E27D4F" w:rsidRPr="009F4510">
        <w:rPr>
          <w:lang w:val="en-AU"/>
        </w:rPr>
        <w:t>:</w:t>
      </w:r>
    </w:p>
    <w:p w14:paraId="0124FDCC" w14:textId="35329E82" w:rsidR="00627073" w:rsidRPr="009F4510" w:rsidRDefault="00627073">
      <w:pPr>
        <w:pStyle w:val="Bullet-green"/>
        <w:rPr>
          <w:lang w:val="en-AU"/>
        </w:rPr>
      </w:pPr>
      <w:r w:rsidRPr="009F4510">
        <w:rPr>
          <w:lang w:val="en-AU"/>
        </w:rPr>
        <w:t xml:space="preserve">National guidelines for ASD assessment (as highlighted in </w:t>
      </w:r>
      <w:r w:rsidR="00D47764" w:rsidRPr="009F4510">
        <w:rPr>
          <w:lang w:val="en-AU"/>
        </w:rPr>
        <w:t>R</w:t>
      </w:r>
      <w:r w:rsidRPr="009F4510">
        <w:rPr>
          <w:lang w:val="en-AU"/>
        </w:rPr>
        <w:t xml:space="preserve">ecommendation </w:t>
      </w:r>
      <w:r w:rsidR="00BA3F4C" w:rsidRPr="009F4510">
        <w:rPr>
          <w:lang w:val="en-AU"/>
        </w:rPr>
        <w:t>6</w:t>
      </w:r>
      <w:r w:rsidRPr="009F4510">
        <w:rPr>
          <w:lang w:val="en-AU"/>
        </w:rPr>
        <w:t xml:space="preserve">) require the </w:t>
      </w:r>
      <w:r w:rsidR="00086EE0" w:rsidRPr="009F4510">
        <w:rPr>
          <w:lang w:val="en-AU"/>
        </w:rPr>
        <w:t>d</w:t>
      </w:r>
      <w:r w:rsidRPr="009F4510">
        <w:rPr>
          <w:lang w:val="en-AU"/>
        </w:rPr>
        <w:t xml:space="preserve">iagnostician </w:t>
      </w:r>
      <w:r w:rsidR="00F143A4" w:rsidRPr="009F4510">
        <w:rPr>
          <w:lang w:val="en-AU"/>
        </w:rPr>
        <w:t xml:space="preserve">to </w:t>
      </w:r>
      <w:r w:rsidRPr="009F4510">
        <w:rPr>
          <w:lang w:val="en-AU"/>
        </w:rPr>
        <w:t>weigh input from</w:t>
      </w:r>
      <w:r w:rsidR="00CA5EE1" w:rsidRPr="009F4510">
        <w:rPr>
          <w:lang w:val="en-AU"/>
        </w:rPr>
        <w:t xml:space="preserve"> an allied health diagnostician and other allied health informants</w:t>
      </w:r>
      <w:r w:rsidRPr="009F4510">
        <w:rPr>
          <w:lang w:val="en-AU"/>
        </w:rPr>
        <w:t xml:space="preserve"> (including allied health professionals) in making their diagnosis. </w:t>
      </w:r>
      <w:r w:rsidR="00C10666" w:rsidRPr="009F4510">
        <w:rPr>
          <w:lang w:val="en-AU"/>
        </w:rPr>
        <w:t>C</w:t>
      </w:r>
      <w:r w:rsidRPr="009F4510">
        <w:rPr>
          <w:lang w:val="en-AU"/>
        </w:rPr>
        <w:t>ommunication between the referring practitioner and allied health professional</w:t>
      </w:r>
      <w:r w:rsidR="000F6F34" w:rsidRPr="009F4510">
        <w:rPr>
          <w:lang w:val="en-AU"/>
        </w:rPr>
        <w:t>s</w:t>
      </w:r>
      <w:r w:rsidRPr="009F4510">
        <w:rPr>
          <w:lang w:val="en-AU"/>
        </w:rPr>
        <w:t xml:space="preserve"> is important in making an </w:t>
      </w:r>
      <w:r w:rsidR="00B3247A" w:rsidRPr="009F4510">
        <w:rPr>
          <w:lang w:val="en-AU"/>
        </w:rPr>
        <w:t>ASD</w:t>
      </w:r>
      <w:r w:rsidRPr="009F4510">
        <w:rPr>
          <w:lang w:val="en-AU"/>
        </w:rPr>
        <w:t xml:space="preserve"> diagnosis</w:t>
      </w:r>
      <w:r w:rsidR="008B369E" w:rsidRPr="009F4510">
        <w:rPr>
          <w:lang w:val="en-AU"/>
        </w:rPr>
        <w:t xml:space="preserve"> </w:t>
      </w:r>
      <w:sdt>
        <w:sdtPr>
          <w:rPr>
            <w:lang w:val="en-AU"/>
          </w:rPr>
          <w:id w:val="635296292"/>
          <w:citation/>
        </w:sdtPr>
        <w:sdtEndPr/>
        <w:sdtContent>
          <w:r w:rsidR="008B369E" w:rsidRPr="009F4510">
            <w:rPr>
              <w:lang w:val="en-AU"/>
            </w:rPr>
            <w:fldChar w:fldCharType="begin"/>
          </w:r>
          <w:r w:rsidR="008B369E" w:rsidRPr="009F4510">
            <w:rPr>
              <w:lang w:val="en-AU"/>
            </w:rPr>
            <w:instrText xml:space="preserve"> CITATION Aut \l 3081 </w:instrText>
          </w:r>
          <w:r w:rsidR="008B369E" w:rsidRPr="009F4510">
            <w:rPr>
              <w:lang w:val="en-AU"/>
            </w:rPr>
            <w:fldChar w:fldCharType="separate"/>
          </w:r>
          <w:r w:rsidR="00E97CB1" w:rsidRPr="00E97CB1">
            <w:rPr>
              <w:noProof/>
              <w:lang w:val="en-AU"/>
            </w:rPr>
            <w:t>(30)</w:t>
          </w:r>
          <w:r w:rsidR="008B369E" w:rsidRPr="009F4510">
            <w:rPr>
              <w:lang w:val="en-AU"/>
            </w:rPr>
            <w:fldChar w:fldCharType="end"/>
          </w:r>
        </w:sdtContent>
      </w:sdt>
      <w:r w:rsidR="00E27D4F" w:rsidRPr="009F4510">
        <w:rPr>
          <w:lang w:val="en-AU"/>
        </w:rPr>
        <w:t>.</w:t>
      </w:r>
    </w:p>
    <w:p w14:paraId="03291E41" w14:textId="77777777" w:rsidR="00627073" w:rsidRPr="009F4510" w:rsidRDefault="00627073">
      <w:pPr>
        <w:pStyle w:val="Bullet-green"/>
        <w:rPr>
          <w:lang w:val="en-AU"/>
        </w:rPr>
      </w:pPr>
      <w:r w:rsidRPr="009F4510">
        <w:rPr>
          <w:lang w:val="en-AU"/>
        </w:rPr>
        <w:t xml:space="preserve">The Reference Group agreed, based on </w:t>
      </w:r>
      <w:r w:rsidR="00A5689D" w:rsidRPr="009F4510">
        <w:rPr>
          <w:lang w:val="en-AU"/>
        </w:rPr>
        <w:t xml:space="preserve">an </w:t>
      </w:r>
      <w:r w:rsidRPr="009F4510">
        <w:rPr>
          <w:lang w:val="en-AU"/>
        </w:rPr>
        <w:t xml:space="preserve">overview </w:t>
      </w:r>
      <w:r w:rsidR="005141FA" w:rsidRPr="009F4510">
        <w:rPr>
          <w:lang w:val="en-AU"/>
        </w:rPr>
        <w:t xml:space="preserve">provided by </w:t>
      </w:r>
      <w:r w:rsidRPr="009F4510">
        <w:rPr>
          <w:lang w:val="en-AU"/>
        </w:rPr>
        <w:t xml:space="preserve">two members working in this field, that allied health </w:t>
      </w:r>
      <w:r w:rsidR="00E85DCD" w:rsidRPr="009F4510">
        <w:rPr>
          <w:lang w:val="en-AU"/>
        </w:rPr>
        <w:t xml:space="preserve">professionals </w:t>
      </w:r>
      <w:r w:rsidRPr="009F4510">
        <w:rPr>
          <w:lang w:val="en-AU"/>
        </w:rPr>
        <w:t xml:space="preserve">often undertake case conferences specifically to determine whether </w:t>
      </w:r>
      <w:r w:rsidR="00EB2B12" w:rsidRPr="009F4510">
        <w:rPr>
          <w:lang w:val="en-AU"/>
        </w:rPr>
        <w:t xml:space="preserve">a </w:t>
      </w:r>
      <w:r w:rsidRPr="009F4510">
        <w:rPr>
          <w:lang w:val="en-AU"/>
        </w:rPr>
        <w:t>child meets the Diagnostic and Statistical Manual</w:t>
      </w:r>
      <w:r w:rsidR="008F5B54" w:rsidRPr="009F4510">
        <w:rPr>
          <w:lang w:val="en-AU"/>
        </w:rPr>
        <w:t>, Fifth Edition</w:t>
      </w:r>
      <w:r w:rsidRPr="009F4510">
        <w:rPr>
          <w:lang w:val="en-AU"/>
        </w:rPr>
        <w:t xml:space="preserve"> (DSM</w:t>
      </w:r>
      <w:r w:rsidR="000F6F34" w:rsidRPr="009F4510">
        <w:rPr>
          <w:lang w:val="en-AU"/>
        </w:rPr>
        <w:t>-</w:t>
      </w:r>
      <w:r w:rsidR="007808C4" w:rsidRPr="009F4510">
        <w:rPr>
          <w:lang w:val="en-AU"/>
        </w:rPr>
        <w:t>5</w:t>
      </w:r>
      <w:r w:rsidRPr="009F4510">
        <w:rPr>
          <w:lang w:val="en-AU"/>
        </w:rPr>
        <w:t>) crit</w:t>
      </w:r>
      <w:r w:rsidR="000F6F34" w:rsidRPr="009F4510">
        <w:rPr>
          <w:lang w:val="en-AU"/>
        </w:rPr>
        <w:t>eria for ASD or a different</w:t>
      </w:r>
      <w:r w:rsidR="00BA3F4C" w:rsidRPr="009F4510">
        <w:rPr>
          <w:lang w:val="en-AU"/>
        </w:rPr>
        <w:t xml:space="preserve"> eligible</w:t>
      </w:r>
      <w:r w:rsidR="00512082" w:rsidRPr="009F4510">
        <w:rPr>
          <w:lang w:val="en-AU"/>
        </w:rPr>
        <w:t xml:space="preserve"> </w:t>
      </w:r>
      <w:r w:rsidR="00742C8C" w:rsidRPr="009F4510">
        <w:rPr>
          <w:lang w:val="en-AU"/>
        </w:rPr>
        <w:t>disorder.</w:t>
      </w:r>
      <w:r w:rsidR="009775E2" w:rsidRPr="009F4510">
        <w:rPr>
          <w:lang w:val="en-AU"/>
        </w:rPr>
        <w:t xml:space="preserve"> It</w:t>
      </w:r>
      <w:r w:rsidR="007A17EC" w:rsidRPr="009F4510">
        <w:rPr>
          <w:lang w:val="en-AU"/>
        </w:rPr>
        <w:t xml:space="preserve"> agreed that these interactions are an important part of the ASD</w:t>
      </w:r>
      <w:r w:rsidR="000C2B7A" w:rsidRPr="009F4510">
        <w:rPr>
          <w:lang w:val="en-AU"/>
        </w:rPr>
        <w:t xml:space="preserve"> diagnostic process</w:t>
      </w:r>
      <w:r w:rsidR="007A17EC" w:rsidRPr="009F4510">
        <w:rPr>
          <w:lang w:val="en-AU"/>
        </w:rPr>
        <w:t xml:space="preserve"> and should be enshrined in the MBS</w:t>
      </w:r>
      <w:r w:rsidR="005B0C4B" w:rsidRPr="009F4510">
        <w:rPr>
          <w:lang w:val="en-AU"/>
        </w:rPr>
        <w:t>.</w:t>
      </w:r>
    </w:p>
    <w:p w14:paraId="5B7A5E5B" w14:textId="77777777" w:rsidR="00627073" w:rsidRPr="009F4510" w:rsidRDefault="00627073">
      <w:pPr>
        <w:pStyle w:val="Bullet-green"/>
        <w:rPr>
          <w:lang w:val="en-AU"/>
        </w:rPr>
      </w:pPr>
      <w:r w:rsidRPr="009F4510">
        <w:rPr>
          <w:lang w:val="en-AU"/>
        </w:rPr>
        <w:t xml:space="preserve">The Reference Group agreed that new items are not necessary for this purpose. </w:t>
      </w:r>
      <w:r w:rsidR="008C6CFB" w:rsidRPr="009F4510">
        <w:rPr>
          <w:lang w:val="en-AU"/>
        </w:rPr>
        <w:t>Allowing</w:t>
      </w:r>
      <w:r w:rsidRPr="009F4510">
        <w:rPr>
          <w:lang w:val="en-AU"/>
        </w:rPr>
        <w:t xml:space="preserve"> current assessment items (and those added </w:t>
      </w:r>
      <w:r w:rsidR="00931166" w:rsidRPr="009F4510">
        <w:rPr>
          <w:lang w:val="en-AU"/>
        </w:rPr>
        <w:t>through</w:t>
      </w:r>
      <w:r w:rsidRPr="009F4510">
        <w:rPr>
          <w:lang w:val="en-AU"/>
        </w:rPr>
        <w:t xml:space="preserve"> </w:t>
      </w:r>
      <w:r w:rsidR="006A2488" w:rsidRPr="009F4510">
        <w:rPr>
          <w:lang w:val="en-AU"/>
        </w:rPr>
        <w:t>R</w:t>
      </w:r>
      <w:r w:rsidRPr="009F4510">
        <w:rPr>
          <w:lang w:val="en-AU"/>
        </w:rPr>
        <w:t xml:space="preserve">ecommendation </w:t>
      </w:r>
      <w:r w:rsidR="00BA3F4C" w:rsidRPr="009F4510">
        <w:rPr>
          <w:lang w:val="en-AU"/>
        </w:rPr>
        <w:t>6</w:t>
      </w:r>
      <w:r w:rsidRPr="009F4510">
        <w:rPr>
          <w:lang w:val="en-AU"/>
        </w:rPr>
        <w:t xml:space="preserve"> to be used for case conferencing would provide adequate capacity for allied health </w:t>
      </w:r>
      <w:r w:rsidR="001513E1" w:rsidRPr="009F4510">
        <w:rPr>
          <w:lang w:val="en-AU"/>
        </w:rPr>
        <w:t xml:space="preserve">professionals </w:t>
      </w:r>
      <w:r w:rsidRPr="009F4510">
        <w:rPr>
          <w:lang w:val="en-AU"/>
        </w:rPr>
        <w:t xml:space="preserve">to assess children and liaise </w:t>
      </w:r>
      <w:r w:rsidR="000F6F34" w:rsidRPr="009F4510">
        <w:rPr>
          <w:lang w:val="en-AU"/>
        </w:rPr>
        <w:t>with the referring practitioner</w:t>
      </w:r>
      <w:r w:rsidR="00FE1524" w:rsidRPr="009F4510">
        <w:rPr>
          <w:lang w:val="en-AU"/>
        </w:rPr>
        <w:t>.</w:t>
      </w:r>
      <w:r w:rsidR="00480ED5" w:rsidRPr="009F4510">
        <w:rPr>
          <w:lang w:val="en-AU"/>
        </w:rPr>
        <w:t xml:space="preserve"> </w:t>
      </w:r>
    </w:p>
    <w:p w14:paraId="0082BDFC" w14:textId="77777777" w:rsidR="00480ED5" w:rsidRPr="009F4510" w:rsidRDefault="004B5E65">
      <w:pPr>
        <w:pStyle w:val="Bullet-green"/>
        <w:rPr>
          <w:lang w:val="en-AU"/>
        </w:rPr>
      </w:pPr>
      <w:r w:rsidRPr="009F4510">
        <w:rPr>
          <w:lang w:val="en-AU"/>
        </w:rPr>
        <w:t>C</w:t>
      </w:r>
      <w:r w:rsidR="00480ED5" w:rsidRPr="009F4510">
        <w:rPr>
          <w:lang w:val="en-AU"/>
        </w:rPr>
        <w:t>ase conferences would not require the child to be present, but the parents of the child may be invited to attend</w:t>
      </w:r>
      <w:r w:rsidR="009E222B" w:rsidRPr="009F4510">
        <w:rPr>
          <w:lang w:val="en-AU"/>
        </w:rPr>
        <w:t>.</w:t>
      </w:r>
      <w:r w:rsidR="00480ED5" w:rsidRPr="009F4510">
        <w:rPr>
          <w:lang w:val="en-AU"/>
        </w:rPr>
        <w:t xml:space="preserve"> </w:t>
      </w:r>
    </w:p>
    <w:p w14:paraId="32BF2D83" w14:textId="77777777" w:rsidR="0095732F" w:rsidRPr="009F4510" w:rsidRDefault="004B5739">
      <w:pPr>
        <w:pStyle w:val="Bullet-green"/>
        <w:rPr>
          <w:lang w:val="en-AU"/>
        </w:rPr>
      </w:pPr>
      <w:r w:rsidRPr="009F4510">
        <w:rPr>
          <w:lang w:val="en-AU"/>
        </w:rPr>
        <w:t>To</w:t>
      </w:r>
      <w:r w:rsidR="0095732F" w:rsidRPr="009F4510">
        <w:rPr>
          <w:lang w:val="en-AU"/>
        </w:rPr>
        <w:t xml:space="preserve"> ensure equitable access to assessment services for patients with eligible disabilities, the recommended change to assessment item</w:t>
      </w:r>
      <w:r w:rsidR="00E242A4" w:rsidRPr="009F4510">
        <w:rPr>
          <w:lang w:val="en-AU"/>
        </w:rPr>
        <w:t>s</w:t>
      </w:r>
      <w:r w:rsidR="0095732F" w:rsidRPr="009F4510">
        <w:rPr>
          <w:lang w:val="en-AU"/>
        </w:rPr>
        <w:t xml:space="preserve"> should apply </w:t>
      </w:r>
      <w:r w:rsidR="00E242A4" w:rsidRPr="009F4510">
        <w:rPr>
          <w:lang w:val="en-AU"/>
        </w:rPr>
        <w:t xml:space="preserve">to </w:t>
      </w:r>
      <w:r w:rsidR="0095732F" w:rsidRPr="009F4510">
        <w:rPr>
          <w:lang w:val="en-AU"/>
        </w:rPr>
        <w:t xml:space="preserve">both </w:t>
      </w:r>
      <w:r w:rsidR="00B3247A" w:rsidRPr="009F4510">
        <w:rPr>
          <w:lang w:val="en-AU"/>
        </w:rPr>
        <w:t>ASD</w:t>
      </w:r>
      <w:r w:rsidR="0095732F" w:rsidRPr="009F4510">
        <w:rPr>
          <w:lang w:val="en-AU"/>
        </w:rPr>
        <w:t xml:space="preserve"> </w:t>
      </w:r>
      <w:r w:rsidR="0095732F" w:rsidRPr="009F4510">
        <w:rPr>
          <w:i/>
          <w:lang w:val="en-AU"/>
        </w:rPr>
        <w:t>and</w:t>
      </w:r>
      <w:r w:rsidR="0095732F" w:rsidRPr="009F4510">
        <w:rPr>
          <w:lang w:val="en-AU"/>
        </w:rPr>
        <w:t xml:space="preserve"> eligible disabilities under the MBS.</w:t>
      </w:r>
    </w:p>
    <w:p w14:paraId="6B41C092" w14:textId="77777777" w:rsidR="002C418F" w:rsidRPr="009F4510" w:rsidRDefault="0099558D" w:rsidP="004A3156">
      <w:pPr>
        <w:pStyle w:val="Heading3Numbered"/>
        <w:rPr>
          <w:lang w:val="en-AU"/>
        </w:rPr>
      </w:pPr>
      <w:bookmarkStart w:id="189" w:name="_Toc535407963"/>
      <w:bookmarkStart w:id="190" w:name="_Toc535408294"/>
      <w:bookmarkStart w:id="191" w:name="_Toc528066817"/>
      <w:bookmarkStart w:id="192" w:name="_Toc15555396"/>
      <w:bookmarkEnd w:id="189"/>
      <w:bookmarkEnd w:id="190"/>
      <w:r w:rsidRPr="009F4510">
        <w:rPr>
          <w:lang w:val="en-AU"/>
        </w:rPr>
        <w:t xml:space="preserve">Recommendation </w:t>
      </w:r>
      <w:r w:rsidR="00CA275A" w:rsidRPr="009F4510">
        <w:rPr>
          <w:lang w:val="en-AU"/>
        </w:rPr>
        <w:t>9</w:t>
      </w:r>
      <w:bookmarkEnd w:id="191"/>
      <w:r w:rsidR="00E27D4F" w:rsidRPr="009F4510">
        <w:rPr>
          <w:lang w:val="en-AU"/>
        </w:rPr>
        <w:t xml:space="preserve"> – Improve access to M10 treatment items as group therapy</w:t>
      </w:r>
      <w:bookmarkEnd w:id="192"/>
    </w:p>
    <w:p w14:paraId="54859F68" w14:textId="77777777" w:rsidR="001F1AD3" w:rsidRPr="009F4510" w:rsidRDefault="00E27D4F" w:rsidP="001268B5">
      <w:pPr>
        <w:rPr>
          <w:szCs w:val="20"/>
          <w:lang w:eastAsia="en-US"/>
        </w:rPr>
      </w:pPr>
      <w:r w:rsidRPr="009F4510">
        <w:rPr>
          <w:lang w:eastAsia="en-US"/>
        </w:rPr>
        <w:t>The Reference Group recommends a</w:t>
      </w:r>
      <w:r w:rsidR="001F1AD3" w:rsidRPr="009F4510">
        <w:t>llow</w:t>
      </w:r>
      <w:r w:rsidRPr="009F4510">
        <w:t xml:space="preserve">ing </w:t>
      </w:r>
      <w:r w:rsidR="001F1AD3" w:rsidRPr="009F4510">
        <w:t xml:space="preserve">M10 treatment items to be delivered as group therapy under the </w:t>
      </w:r>
      <w:r w:rsidR="002866A3" w:rsidRPr="009F4510">
        <w:t>HCWA</w:t>
      </w:r>
      <w:r w:rsidR="001F1AD3" w:rsidRPr="009F4510">
        <w:t xml:space="preserve"> program</w:t>
      </w:r>
      <w:r w:rsidRPr="009F4510">
        <w:t>, including:</w:t>
      </w:r>
    </w:p>
    <w:p w14:paraId="25412C7A" w14:textId="77777777" w:rsidR="0099558D" w:rsidRPr="009F4510" w:rsidRDefault="00E27D4F" w:rsidP="001268B5">
      <w:pPr>
        <w:pStyle w:val="Bullet2"/>
        <w:numPr>
          <w:ilvl w:val="0"/>
          <w:numId w:val="76"/>
        </w:numPr>
        <w:rPr>
          <w:lang w:val="en-AU"/>
        </w:rPr>
      </w:pPr>
      <w:r w:rsidRPr="009F4510">
        <w:rPr>
          <w:lang w:val="en-AU"/>
        </w:rPr>
        <w:t>a</w:t>
      </w:r>
      <w:r w:rsidR="00750A68" w:rsidRPr="009F4510">
        <w:rPr>
          <w:lang w:val="en-AU"/>
        </w:rPr>
        <w:t>llow</w:t>
      </w:r>
      <w:r w:rsidRPr="009F4510">
        <w:rPr>
          <w:lang w:val="en-AU"/>
        </w:rPr>
        <w:t>ing</w:t>
      </w:r>
      <w:r w:rsidR="00750A68" w:rsidRPr="009F4510">
        <w:rPr>
          <w:lang w:val="en-AU"/>
        </w:rPr>
        <w:t xml:space="preserve"> the 20 M10 treatment items for the </w:t>
      </w:r>
      <w:r w:rsidR="004379B2" w:rsidRPr="009F4510">
        <w:rPr>
          <w:lang w:val="en-AU"/>
        </w:rPr>
        <w:t>HCWA</w:t>
      </w:r>
      <w:r w:rsidR="00750A68" w:rsidRPr="009F4510">
        <w:rPr>
          <w:lang w:val="en-AU"/>
        </w:rPr>
        <w:t xml:space="preserve"> program to be delivered as either group</w:t>
      </w:r>
      <w:r w:rsidR="00CB42D3" w:rsidRPr="009F4510">
        <w:rPr>
          <w:lang w:val="en-AU"/>
        </w:rPr>
        <w:t xml:space="preserve"> </w:t>
      </w:r>
      <w:r w:rsidR="00952247" w:rsidRPr="009F4510">
        <w:rPr>
          <w:lang w:val="en-AU"/>
        </w:rPr>
        <w:t xml:space="preserve">therapy </w:t>
      </w:r>
      <w:r w:rsidR="00CB42D3" w:rsidRPr="009F4510">
        <w:rPr>
          <w:lang w:val="en-AU"/>
        </w:rPr>
        <w:t xml:space="preserve">(with </w:t>
      </w:r>
      <w:r w:rsidR="00952247" w:rsidRPr="009F4510">
        <w:rPr>
          <w:lang w:val="en-AU"/>
        </w:rPr>
        <w:t>two to four</w:t>
      </w:r>
      <w:r w:rsidR="00CB42D3" w:rsidRPr="009F4510">
        <w:rPr>
          <w:lang w:val="en-AU"/>
        </w:rPr>
        <w:t xml:space="preserve"> participants)</w:t>
      </w:r>
      <w:r w:rsidR="00750A68" w:rsidRPr="009F4510">
        <w:rPr>
          <w:lang w:val="en-AU"/>
        </w:rPr>
        <w:t xml:space="preserve"> or individual </w:t>
      </w:r>
      <w:proofErr w:type="gramStart"/>
      <w:r w:rsidR="00750A68" w:rsidRPr="009F4510">
        <w:rPr>
          <w:lang w:val="en-AU"/>
        </w:rPr>
        <w:t>therapy</w:t>
      </w:r>
      <w:r w:rsidR="00391135">
        <w:rPr>
          <w:lang w:val="en-AU"/>
        </w:rPr>
        <w:t>;</w:t>
      </w:r>
      <w:proofErr w:type="gramEnd"/>
    </w:p>
    <w:p w14:paraId="50541A0A" w14:textId="77777777" w:rsidR="000F6F34" w:rsidRPr="009F4510" w:rsidRDefault="00E27D4F" w:rsidP="001268B5">
      <w:pPr>
        <w:pStyle w:val="Bullet2"/>
        <w:numPr>
          <w:ilvl w:val="0"/>
          <w:numId w:val="76"/>
        </w:numPr>
        <w:rPr>
          <w:lang w:val="en-AU"/>
        </w:rPr>
      </w:pPr>
      <w:r w:rsidRPr="009F4510">
        <w:rPr>
          <w:lang w:val="en-AU"/>
        </w:rPr>
        <w:t>r</w:t>
      </w:r>
      <w:r w:rsidR="000F6F34" w:rsidRPr="009F4510">
        <w:rPr>
          <w:lang w:val="en-AU"/>
        </w:rPr>
        <w:t>equir</w:t>
      </w:r>
      <w:r w:rsidRPr="009F4510">
        <w:rPr>
          <w:lang w:val="en-AU"/>
        </w:rPr>
        <w:t>ing</w:t>
      </w:r>
      <w:r w:rsidR="000F6F34" w:rsidRPr="009F4510">
        <w:rPr>
          <w:lang w:val="en-AU"/>
        </w:rPr>
        <w:t xml:space="preserve"> at least one allied he</w:t>
      </w:r>
      <w:r w:rsidR="00992C81" w:rsidRPr="009F4510">
        <w:rPr>
          <w:lang w:val="en-AU"/>
        </w:rPr>
        <w:t xml:space="preserve">alth </w:t>
      </w:r>
      <w:r w:rsidR="00831EBF" w:rsidRPr="009F4510">
        <w:rPr>
          <w:lang w:val="en-AU"/>
        </w:rPr>
        <w:t xml:space="preserve">professional </w:t>
      </w:r>
      <w:r w:rsidR="00992C81" w:rsidRPr="009F4510">
        <w:rPr>
          <w:lang w:val="en-AU"/>
        </w:rPr>
        <w:t>to be present for</w:t>
      </w:r>
      <w:r w:rsidR="000F6F34" w:rsidRPr="009F4510">
        <w:rPr>
          <w:lang w:val="en-AU"/>
        </w:rPr>
        <w:t xml:space="preserve"> </w:t>
      </w:r>
      <w:r w:rsidR="007D55B0" w:rsidRPr="009F4510">
        <w:rPr>
          <w:lang w:val="en-AU"/>
        </w:rPr>
        <w:t xml:space="preserve">the full </w:t>
      </w:r>
      <w:r w:rsidR="000F6F34" w:rsidRPr="009F4510">
        <w:rPr>
          <w:lang w:val="en-AU"/>
        </w:rPr>
        <w:t xml:space="preserve">group </w:t>
      </w:r>
      <w:proofErr w:type="gramStart"/>
      <w:r w:rsidR="000F6F34" w:rsidRPr="009F4510">
        <w:rPr>
          <w:lang w:val="en-AU"/>
        </w:rPr>
        <w:t>session</w:t>
      </w:r>
      <w:r w:rsidR="00391135">
        <w:rPr>
          <w:lang w:val="en-AU"/>
        </w:rPr>
        <w:t>;</w:t>
      </w:r>
      <w:proofErr w:type="gramEnd"/>
    </w:p>
    <w:p w14:paraId="4577C3AE" w14:textId="77777777" w:rsidR="00114AC9" w:rsidRPr="009F4510" w:rsidRDefault="00E27D4F" w:rsidP="001268B5">
      <w:pPr>
        <w:pStyle w:val="Bullet2"/>
        <w:numPr>
          <w:ilvl w:val="0"/>
          <w:numId w:val="76"/>
        </w:numPr>
        <w:rPr>
          <w:lang w:val="en-AU"/>
        </w:rPr>
      </w:pPr>
      <w:r w:rsidRPr="009F4510">
        <w:rPr>
          <w:lang w:val="en-AU"/>
        </w:rPr>
        <w:t>a</w:t>
      </w:r>
      <w:r w:rsidR="0048668E" w:rsidRPr="009F4510">
        <w:rPr>
          <w:lang w:val="en-AU"/>
        </w:rPr>
        <w:t>llow</w:t>
      </w:r>
      <w:r w:rsidRPr="009F4510">
        <w:rPr>
          <w:lang w:val="en-AU"/>
        </w:rPr>
        <w:t>ing</w:t>
      </w:r>
      <w:r w:rsidR="0048668E" w:rsidRPr="009F4510">
        <w:rPr>
          <w:lang w:val="en-AU"/>
        </w:rPr>
        <w:t xml:space="preserve"> all allied health professions </w:t>
      </w:r>
      <w:r w:rsidR="00114AC9" w:rsidRPr="009F4510">
        <w:rPr>
          <w:lang w:val="en-AU"/>
        </w:rPr>
        <w:t xml:space="preserve">to deliver these services </w:t>
      </w:r>
      <w:r w:rsidR="0048668E" w:rsidRPr="009F4510">
        <w:rPr>
          <w:lang w:val="en-AU"/>
        </w:rPr>
        <w:t xml:space="preserve">when </w:t>
      </w:r>
      <w:r w:rsidR="00114AC9" w:rsidRPr="009F4510">
        <w:rPr>
          <w:lang w:val="en-AU"/>
        </w:rPr>
        <w:t>nominated on the care plan</w:t>
      </w:r>
      <w:r w:rsidR="00391135">
        <w:rPr>
          <w:lang w:val="en-AU"/>
        </w:rPr>
        <w:t>;</w:t>
      </w:r>
      <w:r w:rsidRPr="009F4510">
        <w:rPr>
          <w:lang w:val="en-AU"/>
        </w:rPr>
        <w:t xml:space="preserve"> and</w:t>
      </w:r>
    </w:p>
    <w:p w14:paraId="1E9AC015" w14:textId="77777777" w:rsidR="000F6F34" w:rsidRPr="009F4510" w:rsidRDefault="00E27D4F" w:rsidP="001268B5">
      <w:pPr>
        <w:pStyle w:val="Bullet2"/>
        <w:numPr>
          <w:ilvl w:val="0"/>
          <w:numId w:val="76"/>
        </w:numPr>
        <w:rPr>
          <w:lang w:val="en-AU"/>
        </w:rPr>
      </w:pPr>
      <w:r w:rsidRPr="009F4510">
        <w:rPr>
          <w:lang w:val="en-AU"/>
        </w:rPr>
        <w:t>s</w:t>
      </w:r>
      <w:r w:rsidR="00686B53" w:rsidRPr="009F4510">
        <w:rPr>
          <w:lang w:val="en-AU"/>
        </w:rPr>
        <w:t>pecify</w:t>
      </w:r>
      <w:r w:rsidRPr="009F4510">
        <w:rPr>
          <w:lang w:val="en-AU"/>
        </w:rPr>
        <w:t>ing</w:t>
      </w:r>
      <w:r w:rsidR="00686B53" w:rsidRPr="009F4510">
        <w:rPr>
          <w:lang w:val="en-AU"/>
        </w:rPr>
        <w:t xml:space="preserve"> </w:t>
      </w:r>
      <w:r w:rsidR="000F6F34" w:rsidRPr="009F4510">
        <w:rPr>
          <w:lang w:val="en-AU"/>
        </w:rPr>
        <w:t>a minimum duration</w:t>
      </w:r>
      <w:r w:rsidR="00D05BCF" w:rsidRPr="009F4510">
        <w:rPr>
          <w:lang w:val="en-AU"/>
        </w:rPr>
        <w:t xml:space="preserve"> of 60 minutes</w:t>
      </w:r>
      <w:r w:rsidR="000F6F34" w:rsidRPr="009F4510">
        <w:rPr>
          <w:lang w:val="en-AU"/>
        </w:rPr>
        <w:t xml:space="preserve"> for group sessions</w:t>
      </w:r>
      <w:r w:rsidR="00D5734F" w:rsidRPr="009F4510">
        <w:rPr>
          <w:lang w:val="en-AU"/>
        </w:rPr>
        <w:t>.</w:t>
      </w:r>
    </w:p>
    <w:p w14:paraId="31C79F40" w14:textId="77777777" w:rsidR="0099558D" w:rsidRPr="009F4510" w:rsidRDefault="0099558D" w:rsidP="004A3156">
      <w:pPr>
        <w:pStyle w:val="Heading3Numbered"/>
        <w:rPr>
          <w:lang w:val="en-AU"/>
        </w:rPr>
      </w:pPr>
      <w:bookmarkStart w:id="193" w:name="_Toc535407965"/>
      <w:bookmarkStart w:id="194" w:name="_Toc535408296"/>
      <w:bookmarkStart w:id="195" w:name="_Toc528066818"/>
      <w:bookmarkStart w:id="196" w:name="_Toc15555397"/>
      <w:bookmarkEnd w:id="193"/>
      <w:bookmarkEnd w:id="194"/>
      <w:r w:rsidRPr="009F4510">
        <w:rPr>
          <w:lang w:val="en-AU"/>
        </w:rPr>
        <w:t>Rationale</w:t>
      </w:r>
      <w:r w:rsidR="00A84B93" w:rsidRPr="009F4510">
        <w:rPr>
          <w:lang w:val="en-AU"/>
        </w:rPr>
        <w:t xml:space="preserve"> </w:t>
      </w:r>
      <w:r w:rsidR="00CA275A" w:rsidRPr="009F4510">
        <w:rPr>
          <w:lang w:val="en-AU"/>
        </w:rPr>
        <w:t>9</w:t>
      </w:r>
      <w:bookmarkEnd w:id="195"/>
      <w:bookmarkEnd w:id="196"/>
    </w:p>
    <w:p w14:paraId="523527E0" w14:textId="77777777" w:rsidR="00DD6226" w:rsidRPr="009F4510" w:rsidRDefault="00A34EF3">
      <w:pPr>
        <w:pStyle w:val="Bullet-green"/>
        <w:numPr>
          <w:ilvl w:val="0"/>
          <w:numId w:val="0"/>
        </w:numPr>
        <w:rPr>
          <w:lang w:val="en-AU"/>
        </w:rPr>
      </w:pPr>
      <w:r w:rsidRPr="009F4510">
        <w:rPr>
          <w:lang w:val="en-AU"/>
        </w:rPr>
        <w:t>This recommendation</w:t>
      </w:r>
      <w:r w:rsidR="00DD6226" w:rsidRPr="009F4510">
        <w:rPr>
          <w:lang w:val="en-AU"/>
        </w:rPr>
        <w:t xml:space="preserve"> focuses on ensuring that the MBS provides access to </w:t>
      </w:r>
      <w:r w:rsidR="00995E01" w:rsidRPr="009F4510">
        <w:rPr>
          <w:lang w:val="en-AU"/>
        </w:rPr>
        <w:t xml:space="preserve">flexible, </w:t>
      </w:r>
      <w:r w:rsidR="00DD6226" w:rsidRPr="009F4510">
        <w:rPr>
          <w:lang w:val="en-AU"/>
        </w:rPr>
        <w:t>high</w:t>
      </w:r>
      <w:r w:rsidR="00895DC1" w:rsidRPr="009F4510">
        <w:rPr>
          <w:lang w:val="en-AU"/>
        </w:rPr>
        <w:t>-</w:t>
      </w:r>
      <w:r w:rsidR="00DD6226" w:rsidRPr="009F4510">
        <w:rPr>
          <w:lang w:val="en-AU"/>
        </w:rPr>
        <w:t xml:space="preserve">value care to children with </w:t>
      </w:r>
      <w:r w:rsidR="002F5D74" w:rsidRPr="009F4510">
        <w:rPr>
          <w:lang w:val="en-AU"/>
        </w:rPr>
        <w:t>ASD</w:t>
      </w:r>
      <w:r w:rsidR="00DD6226" w:rsidRPr="009F4510">
        <w:rPr>
          <w:lang w:val="en-AU"/>
        </w:rPr>
        <w:t>. It is based on the following</w:t>
      </w:r>
      <w:r w:rsidR="00E27D4F" w:rsidRPr="009F4510">
        <w:rPr>
          <w:lang w:val="en-AU"/>
        </w:rPr>
        <w:t>:</w:t>
      </w:r>
    </w:p>
    <w:p w14:paraId="5C479D1B" w14:textId="73FA850D" w:rsidR="0012672C" w:rsidRPr="009F4510" w:rsidRDefault="00F767BF" w:rsidP="001268B5">
      <w:pPr>
        <w:pStyle w:val="Bullet-green"/>
        <w:rPr>
          <w:lang w:val="en-AU"/>
        </w:rPr>
      </w:pPr>
      <w:r w:rsidRPr="009F4510">
        <w:rPr>
          <w:lang w:val="en-AU"/>
        </w:rPr>
        <w:t xml:space="preserve">Evidence indicates that group-based social skill interventions are </w:t>
      </w:r>
      <w:r w:rsidR="0012672C" w:rsidRPr="009F4510">
        <w:rPr>
          <w:lang w:val="en-AU"/>
        </w:rPr>
        <w:t>at least as effective as individual therapy</w:t>
      </w:r>
      <w:r w:rsidR="009B333E" w:rsidRPr="009F4510">
        <w:rPr>
          <w:lang w:val="en-AU"/>
        </w:rPr>
        <w:t xml:space="preserve"> for</w:t>
      </w:r>
      <w:r w:rsidR="0012672C" w:rsidRPr="009F4510">
        <w:rPr>
          <w:lang w:val="en-AU"/>
        </w:rPr>
        <w:t xml:space="preserve"> </w:t>
      </w:r>
      <w:r w:rsidRPr="009F4510">
        <w:rPr>
          <w:lang w:val="en-AU"/>
        </w:rPr>
        <w:t>patients with ASD</w:t>
      </w:r>
      <w:r w:rsidR="00F67559" w:rsidRPr="009F4510">
        <w:rPr>
          <w:lang w:val="en-AU"/>
        </w:rPr>
        <w:t>.</w:t>
      </w:r>
      <w:r w:rsidR="00E27D4F" w:rsidRPr="009F4510">
        <w:rPr>
          <w:lang w:val="en-AU"/>
        </w:rPr>
        <w:t xml:space="preserve"> </w:t>
      </w:r>
      <w:r w:rsidR="0012672C" w:rsidRPr="009F4510">
        <w:rPr>
          <w:lang w:val="en-AU"/>
        </w:rPr>
        <w:t xml:space="preserve">Miller et al. conducted a systematic review of </w:t>
      </w:r>
      <w:r w:rsidR="00CB7D77" w:rsidRPr="009F4510">
        <w:rPr>
          <w:lang w:val="en-AU"/>
        </w:rPr>
        <w:t>44</w:t>
      </w:r>
      <w:r w:rsidRPr="009F4510">
        <w:rPr>
          <w:lang w:val="en-AU"/>
        </w:rPr>
        <w:t xml:space="preserve"> studies</w:t>
      </w:r>
      <w:r w:rsidR="0012672C" w:rsidRPr="009F4510">
        <w:rPr>
          <w:lang w:val="en-AU"/>
        </w:rPr>
        <w:t xml:space="preserve"> on group</w:t>
      </w:r>
      <w:r w:rsidR="006D0741" w:rsidRPr="009F4510">
        <w:rPr>
          <w:lang w:val="en-AU"/>
        </w:rPr>
        <w:t>-</w:t>
      </w:r>
      <w:r w:rsidR="0012672C" w:rsidRPr="009F4510">
        <w:rPr>
          <w:lang w:val="en-AU"/>
        </w:rPr>
        <w:t xml:space="preserve">based ASD therapy and identified significant evidence </w:t>
      </w:r>
      <w:r w:rsidR="00E717F0" w:rsidRPr="009F4510">
        <w:rPr>
          <w:lang w:val="en-AU"/>
        </w:rPr>
        <w:t xml:space="preserve">demonstrating </w:t>
      </w:r>
      <w:r w:rsidR="0012672C" w:rsidRPr="009F4510">
        <w:rPr>
          <w:lang w:val="en-AU"/>
        </w:rPr>
        <w:t xml:space="preserve">the usefulness of social skills groups as an intervention for adolescents with </w:t>
      </w:r>
      <w:r w:rsidR="009A4B65" w:rsidRPr="009F4510">
        <w:rPr>
          <w:lang w:val="en-AU"/>
        </w:rPr>
        <w:t>ASD</w:t>
      </w:r>
      <w:sdt>
        <w:sdtPr>
          <w:rPr>
            <w:lang w:val="en-AU"/>
          </w:rPr>
          <w:id w:val="381988510"/>
          <w:citation/>
        </w:sdtPr>
        <w:sdtEndPr/>
        <w:sdtContent>
          <w:r w:rsidR="007F3D81" w:rsidRPr="009F4510">
            <w:rPr>
              <w:lang w:val="en-AU"/>
            </w:rPr>
            <w:fldChar w:fldCharType="begin"/>
          </w:r>
          <w:r w:rsidR="007F3D81" w:rsidRPr="009F4510">
            <w:rPr>
              <w:lang w:val="en-AU"/>
            </w:rPr>
            <w:instrText xml:space="preserve"> CITATION Amb14 \l 3081 </w:instrText>
          </w:r>
          <w:r w:rsidR="007F3D81" w:rsidRPr="009F4510">
            <w:rPr>
              <w:lang w:val="en-AU"/>
            </w:rPr>
            <w:fldChar w:fldCharType="separate"/>
          </w:r>
          <w:r w:rsidR="00E97CB1">
            <w:rPr>
              <w:noProof/>
              <w:lang w:val="en-AU"/>
            </w:rPr>
            <w:t xml:space="preserve"> </w:t>
          </w:r>
          <w:r w:rsidR="00E97CB1" w:rsidRPr="00E97CB1">
            <w:rPr>
              <w:noProof/>
              <w:lang w:val="en-AU"/>
            </w:rPr>
            <w:t>(31)</w:t>
          </w:r>
          <w:r w:rsidR="007F3D81" w:rsidRPr="009F4510">
            <w:rPr>
              <w:lang w:val="en-AU"/>
            </w:rPr>
            <w:fldChar w:fldCharType="end"/>
          </w:r>
        </w:sdtContent>
      </w:sdt>
      <w:r w:rsidR="00E27D4F" w:rsidRPr="009F4510">
        <w:rPr>
          <w:lang w:val="en-AU"/>
        </w:rPr>
        <w:t xml:space="preserve">. </w:t>
      </w:r>
      <w:r w:rsidR="0012672C" w:rsidRPr="009F4510">
        <w:rPr>
          <w:lang w:val="en-AU"/>
        </w:rPr>
        <w:t xml:space="preserve">Tachibana et al. showed that </w:t>
      </w:r>
      <w:r w:rsidR="007F3D81" w:rsidRPr="009F4510">
        <w:rPr>
          <w:lang w:val="en-AU"/>
        </w:rPr>
        <w:t xml:space="preserve">for pre-school children with ASD, both individual and group interventions showed significant effects </w:t>
      </w:r>
      <w:r w:rsidR="009576FC" w:rsidRPr="009F4510">
        <w:rPr>
          <w:lang w:val="en-AU"/>
        </w:rPr>
        <w:t>(</w:t>
      </w:r>
      <w:r w:rsidR="007F3D81" w:rsidRPr="009F4510">
        <w:rPr>
          <w:lang w:val="en-AU"/>
        </w:rPr>
        <w:t>compared to the control condition</w:t>
      </w:r>
      <w:r w:rsidR="009576FC" w:rsidRPr="009F4510">
        <w:rPr>
          <w:lang w:val="en-AU"/>
        </w:rPr>
        <w:t>)</w:t>
      </w:r>
      <w:r w:rsidR="007F3D81" w:rsidRPr="009F4510">
        <w:rPr>
          <w:lang w:val="en-AU"/>
        </w:rPr>
        <w:t xml:space="preserve"> on overall outcomes of “reciprocity of social interaction towards others</w:t>
      </w:r>
      <w:r w:rsidR="00F828EC" w:rsidRPr="009F4510">
        <w:rPr>
          <w:lang w:val="en-AU"/>
        </w:rPr>
        <w:t>.</w:t>
      </w:r>
      <w:r w:rsidR="007F3D81" w:rsidRPr="009F4510">
        <w:rPr>
          <w:lang w:val="en-AU"/>
        </w:rPr>
        <w:t xml:space="preserve">” </w:t>
      </w:r>
      <w:sdt>
        <w:sdtPr>
          <w:rPr>
            <w:lang w:val="en-AU"/>
          </w:rPr>
          <w:id w:val="1842041317"/>
          <w:citation/>
        </w:sdtPr>
        <w:sdtEndPr/>
        <w:sdtContent>
          <w:r w:rsidR="007F3D81" w:rsidRPr="009F4510">
            <w:rPr>
              <w:lang w:val="en-AU"/>
            </w:rPr>
            <w:fldChar w:fldCharType="begin"/>
          </w:r>
          <w:r w:rsidR="007F3D81" w:rsidRPr="009F4510">
            <w:rPr>
              <w:lang w:val="en-AU"/>
            </w:rPr>
            <w:instrText xml:space="preserve"> CITATION Yos18 \l 3081 </w:instrText>
          </w:r>
          <w:r w:rsidR="007F3D81" w:rsidRPr="009F4510">
            <w:rPr>
              <w:lang w:val="en-AU"/>
            </w:rPr>
            <w:fldChar w:fldCharType="separate"/>
          </w:r>
          <w:r w:rsidR="00E97CB1" w:rsidRPr="00E97CB1">
            <w:rPr>
              <w:noProof/>
              <w:lang w:val="en-AU"/>
            </w:rPr>
            <w:t>(32)</w:t>
          </w:r>
          <w:r w:rsidR="007F3D81" w:rsidRPr="009F4510">
            <w:rPr>
              <w:lang w:val="en-AU"/>
            </w:rPr>
            <w:fldChar w:fldCharType="end"/>
          </w:r>
        </w:sdtContent>
      </w:sdt>
      <w:r w:rsidR="00E27D4F" w:rsidRPr="009F4510">
        <w:rPr>
          <w:lang w:val="en-AU"/>
        </w:rPr>
        <w:t>.</w:t>
      </w:r>
    </w:p>
    <w:p w14:paraId="426301C1" w14:textId="77777777" w:rsidR="000F6F34" w:rsidRPr="009F4510" w:rsidRDefault="000F6F34">
      <w:pPr>
        <w:pStyle w:val="Bullet-green"/>
        <w:rPr>
          <w:lang w:val="en-AU"/>
        </w:rPr>
      </w:pPr>
      <w:r w:rsidRPr="009F4510">
        <w:rPr>
          <w:lang w:val="en-AU"/>
        </w:rPr>
        <w:t>Group</w:t>
      </w:r>
      <w:r w:rsidR="008B7495" w:rsidRPr="009F4510">
        <w:rPr>
          <w:lang w:val="en-AU"/>
        </w:rPr>
        <w:t>-</w:t>
      </w:r>
      <w:r w:rsidRPr="009F4510">
        <w:rPr>
          <w:lang w:val="en-AU"/>
        </w:rPr>
        <w:t xml:space="preserve">based interventions provide social and support networks for families facing similar challenges. </w:t>
      </w:r>
    </w:p>
    <w:p w14:paraId="6B4726FF" w14:textId="77777777" w:rsidR="00995E01" w:rsidRPr="009F4510" w:rsidRDefault="000F6F34">
      <w:pPr>
        <w:pStyle w:val="Bullet-green"/>
        <w:rPr>
          <w:lang w:val="en-AU"/>
        </w:rPr>
      </w:pPr>
      <w:r w:rsidRPr="009F4510">
        <w:rPr>
          <w:lang w:val="en-AU"/>
        </w:rPr>
        <w:t xml:space="preserve">Children and adolescents need group opportunities to </w:t>
      </w:r>
      <w:r w:rsidR="00C74C86" w:rsidRPr="009F4510">
        <w:rPr>
          <w:lang w:val="en-AU"/>
        </w:rPr>
        <w:t xml:space="preserve">generalise </w:t>
      </w:r>
      <w:r w:rsidRPr="009F4510">
        <w:rPr>
          <w:lang w:val="en-AU"/>
        </w:rPr>
        <w:t>social skills learnt in individual sessions to small</w:t>
      </w:r>
      <w:r w:rsidR="00421664" w:rsidRPr="009F4510">
        <w:rPr>
          <w:lang w:val="en-AU"/>
        </w:rPr>
        <w:t>,</w:t>
      </w:r>
      <w:r w:rsidRPr="009F4510">
        <w:rPr>
          <w:lang w:val="en-AU"/>
        </w:rPr>
        <w:t xml:space="preserve"> supported groups of peers. This is a </w:t>
      </w:r>
      <w:proofErr w:type="gramStart"/>
      <w:r w:rsidRPr="009F4510">
        <w:rPr>
          <w:lang w:val="en-AU"/>
        </w:rPr>
        <w:t>stepping stone</w:t>
      </w:r>
      <w:proofErr w:type="gramEnd"/>
      <w:r w:rsidRPr="009F4510">
        <w:rPr>
          <w:lang w:val="en-AU"/>
        </w:rPr>
        <w:t xml:space="preserve"> to </w:t>
      </w:r>
      <w:r w:rsidR="00403A32" w:rsidRPr="009F4510">
        <w:rPr>
          <w:lang w:val="en-AU"/>
        </w:rPr>
        <w:t>using</w:t>
      </w:r>
      <w:r w:rsidRPr="009F4510">
        <w:rPr>
          <w:lang w:val="en-AU"/>
        </w:rPr>
        <w:t xml:space="preserve"> skills in larger groups</w:t>
      </w:r>
      <w:r w:rsidR="00B63CA0" w:rsidRPr="009F4510">
        <w:rPr>
          <w:lang w:val="en-AU"/>
        </w:rPr>
        <w:t>,</w:t>
      </w:r>
      <w:r w:rsidRPr="009F4510">
        <w:rPr>
          <w:lang w:val="en-AU"/>
        </w:rPr>
        <w:t xml:space="preserve"> such as </w:t>
      </w:r>
      <w:r w:rsidR="00561983" w:rsidRPr="009F4510">
        <w:rPr>
          <w:lang w:val="en-AU"/>
        </w:rPr>
        <w:t xml:space="preserve">in </w:t>
      </w:r>
      <w:r w:rsidRPr="009F4510">
        <w:rPr>
          <w:lang w:val="en-AU"/>
        </w:rPr>
        <w:t xml:space="preserve">kindergarten and </w:t>
      </w:r>
      <w:r w:rsidR="00CC71AC" w:rsidRPr="009F4510">
        <w:rPr>
          <w:lang w:val="en-AU"/>
        </w:rPr>
        <w:t xml:space="preserve">at </w:t>
      </w:r>
      <w:r w:rsidRPr="009F4510">
        <w:rPr>
          <w:lang w:val="en-AU"/>
        </w:rPr>
        <w:t xml:space="preserve">school. Children and adolescents also develop a social network and social supports in group </w:t>
      </w:r>
      <w:r w:rsidR="00995E01" w:rsidRPr="009F4510">
        <w:rPr>
          <w:lang w:val="en-AU"/>
        </w:rPr>
        <w:t>treatment</w:t>
      </w:r>
      <w:r w:rsidRPr="009F4510">
        <w:rPr>
          <w:lang w:val="en-AU"/>
        </w:rPr>
        <w:t>. Children and adolescents who have no friends often make long</w:t>
      </w:r>
      <w:r w:rsidR="00083022" w:rsidRPr="009F4510">
        <w:rPr>
          <w:lang w:val="en-AU"/>
        </w:rPr>
        <w:t>-</w:t>
      </w:r>
      <w:r w:rsidRPr="009F4510">
        <w:rPr>
          <w:lang w:val="en-AU"/>
        </w:rPr>
        <w:t>term connections w</w:t>
      </w:r>
      <w:r w:rsidR="00480ED5" w:rsidRPr="009F4510">
        <w:rPr>
          <w:lang w:val="en-AU"/>
        </w:rPr>
        <w:t>ith other members in the groups.</w:t>
      </w:r>
    </w:p>
    <w:p w14:paraId="23AFF555" w14:textId="77777777" w:rsidR="001F1AD3" w:rsidRPr="009F4510" w:rsidRDefault="001F1AD3" w:rsidP="004A3156">
      <w:pPr>
        <w:pStyle w:val="Heading3Numbered"/>
        <w:rPr>
          <w:lang w:val="en-AU"/>
        </w:rPr>
      </w:pPr>
      <w:bookmarkStart w:id="197" w:name="_Toc535407967"/>
      <w:bookmarkStart w:id="198" w:name="_Toc535408298"/>
      <w:bookmarkStart w:id="199" w:name="_Toc528066819"/>
      <w:bookmarkStart w:id="200" w:name="_Toc15555398"/>
      <w:bookmarkEnd w:id="197"/>
      <w:bookmarkEnd w:id="198"/>
      <w:r w:rsidRPr="009F4510">
        <w:rPr>
          <w:lang w:val="en-AU"/>
        </w:rPr>
        <w:t xml:space="preserve">Recommendation </w:t>
      </w:r>
      <w:bookmarkEnd w:id="199"/>
      <w:r w:rsidR="00CA275A" w:rsidRPr="009F4510">
        <w:rPr>
          <w:lang w:val="en-AU"/>
        </w:rPr>
        <w:t>10</w:t>
      </w:r>
      <w:r w:rsidR="00E27D4F" w:rsidRPr="009F4510">
        <w:rPr>
          <w:lang w:val="en-AU"/>
        </w:rPr>
        <w:t xml:space="preserve"> – Improve access to M10 items for patients with severe speech and language disorders</w:t>
      </w:r>
      <w:bookmarkEnd w:id="200"/>
    </w:p>
    <w:p w14:paraId="3063788D" w14:textId="77777777" w:rsidR="00E27D4F" w:rsidRPr="009F4510" w:rsidRDefault="00E27D4F" w:rsidP="001268B5">
      <w:bookmarkStart w:id="201" w:name="_Hlk524046544"/>
      <w:r w:rsidRPr="009F4510">
        <w:t>The Reference Group recommends:</w:t>
      </w:r>
    </w:p>
    <w:p w14:paraId="73147550" w14:textId="77777777" w:rsidR="001F1AD3" w:rsidRPr="009F4510" w:rsidRDefault="00E27D4F" w:rsidP="001268B5">
      <w:pPr>
        <w:pStyle w:val="ListParagraph"/>
        <w:numPr>
          <w:ilvl w:val="0"/>
          <w:numId w:val="77"/>
        </w:numPr>
      </w:pPr>
      <w:r w:rsidRPr="009F4510">
        <w:t>i</w:t>
      </w:r>
      <w:r w:rsidR="001F1AD3" w:rsidRPr="009F4510">
        <w:t>nclud</w:t>
      </w:r>
      <w:r w:rsidRPr="009F4510">
        <w:t>ing</w:t>
      </w:r>
      <w:r w:rsidR="001F1AD3" w:rsidRPr="009F4510">
        <w:t xml:space="preserve"> patients with severe speech/language disorders in the list of eligible disabilities under M10 items</w:t>
      </w:r>
    </w:p>
    <w:p w14:paraId="72E571D3" w14:textId="77777777" w:rsidR="001F1AD3" w:rsidRPr="009F4510" w:rsidRDefault="00E27D4F" w:rsidP="001268B5">
      <w:pPr>
        <w:pStyle w:val="ListParagraph"/>
        <w:numPr>
          <w:ilvl w:val="0"/>
          <w:numId w:val="77"/>
        </w:numPr>
      </w:pPr>
      <w:bookmarkStart w:id="202" w:name="_Hlk524535206"/>
      <w:bookmarkEnd w:id="201"/>
      <w:r w:rsidRPr="009F4510">
        <w:t>t</w:t>
      </w:r>
      <w:r w:rsidR="00AC0AEA" w:rsidRPr="009F4510">
        <w:t>he</w:t>
      </w:r>
      <w:r w:rsidR="001F1AD3" w:rsidRPr="009F4510">
        <w:t xml:space="preserve"> list of eligible disabilities </w:t>
      </w:r>
      <w:r w:rsidR="000D7572" w:rsidRPr="009F4510">
        <w:t xml:space="preserve">for </w:t>
      </w:r>
      <w:r w:rsidR="001F1AD3" w:rsidRPr="009F4510">
        <w:t>M10 items</w:t>
      </w:r>
      <w:r w:rsidR="000D7572" w:rsidRPr="009F4510">
        <w:t xml:space="preserve"> be extended</w:t>
      </w:r>
      <w:r w:rsidR="001F1AD3" w:rsidRPr="009F4510">
        <w:t xml:space="preserve"> to include:</w:t>
      </w:r>
    </w:p>
    <w:p w14:paraId="674C9DEA" w14:textId="77777777" w:rsidR="00CC3B73" w:rsidRDefault="001F1AD3" w:rsidP="001268B5">
      <w:pPr>
        <w:pStyle w:val="ListParagraph"/>
        <w:numPr>
          <w:ilvl w:val="0"/>
          <w:numId w:val="78"/>
        </w:numPr>
      </w:pPr>
      <w:r w:rsidRPr="009F4510">
        <w:t>Stuttering</w:t>
      </w:r>
      <w:r w:rsidR="00C115F3" w:rsidRPr="009F4510">
        <w:t>.</w:t>
      </w:r>
    </w:p>
    <w:p w14:paraId="01531A5D" w14:textId="77777777" w:rsidR="00106252" w:rsidRDefault="00106252" w:rsidP="00106252">
      <w:pPr>
        <w:pStyle w:val="PlainText"/>
        <w:numPr>
          <w:ilvl w:val="0"/>
          <w:numId w:val="78"/>
        </w:numPr>
      </w:pPr>
      <w:r>
        <w:t>Speech Sound Disorder (SSD) (includes phonology and childhood apraxia of speech</w:t>
      </w:r>
      <w:r w:rsidR="001F6B81">
        <w:t>) that results in</w:t>
      </w:r>
      <w:r w:rsidR="00B355FD">
        <w:t xml:space="preserve"> either</w:t>
      </w:r>
      <w:r>
        <w:t>:</w:t>
      </w:r>
    </w:p>
    <w:p w14:paraId="6C271B07" w14:textId="57170C1D" w:rsidR="00106252" w:rsidRDefault="00106252" w:rsidP="00106252">
      <w:pPr>
        <w:pStyle w:val="Dash3"/>
      </w:pPr>
      <w:r>
        <w:t>Persistent difficulty with perception, production, and/or representation of consonants, vowels, syllables, words, and</w:t>
      </w:r>
      <w:r w:rsidR="00ED5B6E">
        <w:t>/or</w:t>
      </w:r>
      <w:r>
        <w:t xml:space="preserve"> prosody (tones, rhythm, stress, and intonation) that interferes with speech intelligibility and/or acceptability.</w:t>
      </w:r>
      <w:sdt>
        <w:sdtPr>
          <w:id w:val="-1398506321"/>
          <w:citation/>
        </w:sdtPr>
        <w:sdtEndPr/>
        <w:sdtContent>
          <w:r>
            <w:fldChar w:fldCharType="begin"/>
          </w:r>
          <w:r w:rsidR="005100E8">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sdt>
        <w:sdtPr>
          <w:id w:val="-1329046038"/>
          <w:citation/>
        </w:sdtPr>
        <w:sdtEndPr/>
        <w:sdtContent>
          <w:r>
            <w:fldChar w:fldCharType="begin"/>
          </w:r>
          <w:r w:rsidR="005100E8">
            <w:rPr>
              <w:lang w:val="en-AU"/>
            </w:rPr>
            <w:instrText xml:space="preserve">CITATION Int12 \l 3081 </w:instrText>
          </w:r>
          <w:r>
            <w:fldChar w:fldCharType="separate"/>
          </w:r>
          <w:r w:rsidR="00E97CB1">
            <w:rPr>
              <w:noProof/>
              <w:lang w:val="en-AU"/>
            </w:rPr>
            <w:t xml:space="preserve"> </w:t>
          </w:r>
          <w:r w:rsidR="00E97CB1" w:rsidRPr="00E97CB1">
            <w:rPr>
              <w:noProof/>
              <w:lang w:val="en-AU"/>
            </w:rPr>
            <w:t>(34)</w:t>
          </w:r>
          <w:r>
            <w:fldChar w:fldCharType="end"/>
          </w:r>
        </w:sdtContent>
      </w:sdt>
      <w:sdt>
        <w:sdtPr>
          <w:id w:val="-969201811"/>
          <w:citation/>
        </w:sdtPr>
        <w:sdtEndPr/>
        <w:sdtContent>
          <w:r w:rsidR="001F6B81">
            <w:fldChar w:fldCharType="begin"/>
          </w:r>
          <w:r w:rsidR="00AA1C57">
            <w:rPr>
              <w:lang w:val="en-AU"/>
            </w:rPr>
            <w:instrText xml:space="preserve">CITATION McL17 \l 3081 </w:instrText>
          </w:r>
          <w:r w:rsidR="001F6B81">
            <w:fldChar w:fldCharType="separate"/>
          </w:r>
          <w:r w:rsidR="00E97CB1">
            <w:rPr>
              <w:noProof/>
              <w:lang w:val="en-AU"/>
            </w:rPr>
            <w:t xml:space="preserve"> </w:t>
          </w:r>
          <w:r w:rsidR="00E97CB1" w:rsidRPr="00E97CB1">
            <w:rPr>
              <w:noProof/>
              <w:lang w:val="en-AU"/>
            </w:rPr>
            <w:t>(35)</w:t>
          </w:r>
          <w:r w:rsidR="001F6B81">
            <w:fldChar w:fldCharType="end"/>
          </w:r>
        </w:sdtContent>
      </w:sdt>
      <w:sdt>
        <w:sdtPr>
          <w:id w:val="-683586949"/>
          <w:citation/>
        </w:sdtPr>
        <w:sdtEndPr/>
        <w:sdtContent>
          <w:r w:rsidR="001F6B81">
            <w:fldChar w:fldCharType="begin"/>
          </w:r>
          <w:r w:rsidR="00E97CB1">
            <w:rPr>
              <w:lang w:val="en-AU"/>
            </w:rPr>
            <w:instrText xml:space="preserve">CITATION McL13 \l 3081 </w:instrText>
          </w:r>
          <w:r w:rsidR="001F6B81">
            <w:fldChar w:fldCharType="separate"/>
          </w:r>
          <w:r w:rsidR="00E97CB1">
            <w:rPr>
              <w:noProof/>
              <w:lang w:val="en-AU"/>
            </w:rPr>
            <w:t xml:space="preserve"> </w:t>
          </w:r>
          <w:r w:rsidR="00E97CB1" w:rsidRPr="00E97CB1">
            <w:rPr>
              <w:noProof/>
              <w:lang w:val="en-AU"/>
            </w:rPr>
            <w:t>(36)</w:t>
          </w:r>
          <w:r w:rsidR="001F6B81">
            <w:fldChar w:fldCharType="end"/>
          </w:r>
        </w:sdtContent>
      </w:sdt>
      <w:r w:rsidR="00B355FD">
        <w:t>.</w:t>
      </w:r>
    </w:p>
    <w:p w14:paraId="3344D30E" w14:textId="3B716C7B" w:rsidR="001F6B81" w:rsidRDefault="001F6B81" w:rsidP="00B355FD">
      <w:pPr>
        <w:pStyle w:val="Dash3"/>
      </w:pPr>
      <w:r>
        <w:t>L</w:t>
      </w:r>
      <w:r w:rsidR="00106252">
        <w:t>imitations in effective communication that interfere with social participation, academic achievement or occupational performance, individually or in any combination.</w:t>
      </w:r>
      <w:sdt>
        <w:sdtPr>
          <w:id w:val="182638116"/>
          <w:citation/>
        </w:sdtPr>
        <w:sdtEndPr/>
        <w:sdtContent>
          <w:r>
            <w:fldChar w:fldCharType="begin"/>
          </w:r>
          <w:r w:rsidR="005100E8">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p>
    <w:p w14:paraId="72619AAC" w14:textId="77777777" w:rsidR="00F275E0" w:rsidRPr="009F4510" w:rsidRDefault="00106252" w:rsidP="001F6B81">
      <w:pPr>
        <w:pStyle w:val="Dash3"/>
        <w:numPr>
          <w:ilvl w:val="0"/>
          <w:numId w:val="78"/>
        </w:numPr>
      </w:pPr>
      <w:r>
        <w:t xml:space="preserve"> </w:t>
      </w:r>
      <w:r w:rsidR="009E5ACB" w:rsidRPr="009F4510">
        <w:t>Developmental language disorder</w:t>
      </w:r>
      <w:r w:rsidR="00FF6664" w:rsidRPr="009F4510">
        <w:t>,</w:t>
      </w:r>
      <w:r w:rsidR="00253F52" w:rsidRPr="009F4510">
        <w:t xml:space="preserve"> where the child or adolescent scores more than 1.5 standard deviations below the mean on a </w:t>
      </w:r>
      <w:proofErr w:type="spellStart"/>
      <w:r w:rsidR="00B126F8" w:rsidRPr="009F4510">
        <w:t>standardised</w:t>
      </w:r>
      <w:proofErr w:type="spellEnd"/>
      <w:r w:rsidR="00B126F8" w:rsidRPr="009F4510">
        <w:t xml:space="preserve"> </w:t>
      </w:r>
      <w:r w:rsidR="00253F52" w:rsidRPr="009F4510">
        <w:t>language assessment</w:t>
      </w:r>
      <w:r w:rsidR="00B30041" w:rsidRPr="009F4510">
        <w:t>.</w:t>
      </w:r>
      <w:r w:rsidR="00F275E0" w:rsidRPr="009F4510">
        <w:t xml:space="preserve"> </w:t>
      </w:r>
    </w:p>
    <w:p w14:paraId="2577A97A" w14:textId="6CC8B004" w:rsidR="00253F52" w:rsidRPr="009F4510" w:rsidRDefault="00E27D4F" w:rsidP="001268B5">
      <w:pPr>
        <w:pStyle w:val="Dash3"/>
        <w:numPr>
          <w:ilvl w:val="0"/>
          <w:numId w:val="0"/>
        </w:numPr>
        <w:ind w:left="1004"/>
        <w:rPr>
          <w:i/>
          <w:lang w:val="en-AU"/>
        </w:rPr>
      </w:pPr>
      <w:r w:rsidRPr="009F4510">
        <w:rPr>
          <w:i/>
          <w:lang w:val="en-AU"/>
        </w:rPr>
        <w:t xml:space="preserve">Note: </w:t>
      </w:r>
      <w:r w:rsidR="00167A45" w:rsidRPr="009F4510">
        <w:rPr>
          <w:i/>
          <w:lang w:val="en-AU"/>
        </w:rPr>
        <w:t xml:space="preserve">Further consultation </w:t>
      </w:r>
      <w:r w:rsidR="009D1A61" w:rsidRPr="009F4510">
        <w:rPr>
          <w:i/>
          <w:lang w:val="en-AU"/>
        </w:rPr>
        <w:t>will</w:t>
      </w:r>
      <w:r w:rsidR="00167A45" w:rsidRPr="009F4510">
        <w:rPr>
          <w:i/>
          <w:lang w:val="en-AU"/>
        </w:rPr>
        <w:t xml:space="preserve"> be needed to determine which </w:t>
      </w:r>
      <w:r w:rsidR="00F275E0" w:rsidRPr="009F4510">
        <w:rPr>
          <w:i/>
          <w:lang w:val="en-AU"/>
        </w:rPr>
        <w:t xml:space="preserve">language assessment </w:t>
      </w:r>
      <w:r w:rsidR="00651575" w:rsidRPr="009F4510">
        <w:rPr>
          <w:i/>
          <w:lang w:val="en-AU"/>
        </w:rPr>
        <w:t>to use.</w:t>
      </w:r>
      <w:r w:rsidR="00F275E0" w:rsidRPr="009F4510">
        <w:rPr>
          <w:i/>
          <w:lang w:val="en-AU"/>
        </w:rPr>
        <w:t xml:space="preserve"> </w:t>
      </w:r>
      <w:r w:rsidR="00651575" w:rsidRPr="009F4510">
        <w:rPr>
          <w:i/>
          <w:lang w:val="en-AU"/>
        </w:rPr>
        <w:t>O</w:t>
      </w:r>
      <w:r w:rsidR="00F275E0" w:rsidRPr="009F4510">
        <w:rPr>
          <w:i/>
          <w:lang w:val="en-AU"/>
        </w:rPr>
        <w:t>ptions include</w:t>
      </w:r>
      <w:r w:rsidR="00541F26" w:rsidRPr="009F4510">
        <w:rPr>
          <w:i/>
          <w:lang w:val="en-AU"/>
        </w:rPr>
        <w:t xml:space="preserve"> </w:t>
      </w:r>
      <w:r w:rsidR="00F275E0" w:rsidRPr="009F4510">
        <w:rPr>
          <w:i/>
          <w:lang w:val="en-AU"/>
        </w:rPr>
        <w:t xml:space="preserve">the Pre-school Language Scale, </w:t>
      </w:r>
      <w:r w:rsidR="00667265" w:rsidRPr="009F4510">
        <w:rPr>
          <w:i/>
          <w:lang w:val="en-AU"/>
        </w:rPr>
        <w:t>Fifth Edition</w:t>
      </w:r>
      <w:r w:rsidR="00F275E0" w:rsidRPr="009F4510">
        <w:rPr>
          <w:i/>
          <w:lang w:val="en-AU"/>
        </w:rPr>
        <w:t xml:space="preserve"> </w:t>
      </w:r>
      <w:sdt>
        <w:sdtPr>
          <w:rPr>
            <w:i/>
            <w:lang w:val="en-AU"/>
          </w:rPr>
          <w:id w:val="-1536418653"/>
          <w:citation/>
        </w:sdtPr>
        <w:sdtEndPr/>
        <w:sdtContent>
          <w:r w:rsidR="00F275E0" w:rsidRPr="009F4510">
            <w:rPr>
              <w:i/>
              <w:lang w:val="en-AU"/>
            </w:rPr>
            <w:fldChar w:fldCharType="begin"/>
          </w:r>
          <w:r w:rsidR="00F275E0" w:rsidRPr="009F4510">
            <w:rPr>
              <w:i/>
              <w:lang w:val="en-AU"/>
            </w:rPr>
            <w:instrText xml:space="preserve"> CITATION Pea18 \l 3081 </w:instrText>
          </w:r>
          <w:r w:rsidR="00F275E0" w:rsidRPr="009F4510">
            <w:rPr>
              <w:i/>
              <w:lang w:val="en-AU"/>
            </w:rPr>
            <w:fldChar w:fldCharType="separate"/>
          </w:r>
          <w:r w:rsidR="00E97CB1" w:rsidRPr="00E97CB1">
            <w:rPr>
              <w:noProof/>
              <w:lang w:val="en-AU"/>
            </w:rPr>
            <w:t>(37)</w:t>
          </w:r>
          <w:r w:rsidR="00F275E0" w:rsidRPr="009F4510">
            <w:rPr>
              <w:i/>
              <w:lang w:val="en-AU"/>
            </w:rPr>
            <w:fldChar w:fldCharType="end"/>
          </w:r>
        </w:sdtContent>
      </w:sdt>
      <w:r w:rsidR="00F275E0" w:rsidRPr="009F4510">
        <w:rPr>
          <w:i/>
          <w:lang w:val="en-AU"/>
        </w:rPr>
        <w:t xml:space="preserve"> </w:t>
      </w:r>
      <w:r w:rsidR="00AD6948" w:rsidRPr="009F4510">
        <w:rPr>
          <w:i/>
          <w:lang w:val="en-AU"/>
        </w:rPr>
        <w:t>and</w:t>
      </w:r>
      <w:r w:rsidR="00F275E0" w:rsidRPr="009F4510">
        <w:rPr>
          <w:i/>
          <w:lang w:val="en-AU"/>
        </w:rPr>
        <w:t xml:space="preserve"> the Clinical Evaluation of Language Fundamentals </w:t>
      </w:r>
      <w:sdt>
        <w:sdtPr>
          <w:rPr>
            <w:i/>
            <w:lang w:val="en-AU"/>
          </w:rPr>
          <w:id w:val="-1170950267"/>
          <w:citation/>
        </w:sdtPr>
        <w:sdtEndPr/>
        <w:sdtContent>
          <w:r w:rsidR="00F275E0" w:rsidRPr="009F4510">
            <w:rPr>
              <w:i/>
              <w:lang w:val="en-AU"/>
            </w:rPr>
            <w:fldChar w:fldCharType="begin"/>
          </w:r>
          <w:r w:rsidR="00F275E0" w:rsidRPr="009F4510">
            <w:rPr>
              <w:i/>
              <w:lang w:val="en-AU"/>
            </w:rPr>
            <w:instrText xml:space="preserve"> CITATION Pea13 \l 3081 </w:instrText>
          </w:r>
          <w:r w:rsidR="00F275E0" w:rsidRPr="009F4510">
            <w:rPr>
              <w:i/>
              <w:lang w:val="en-AU"/>
            </w:rPr>
            <w:fldChar w:fldCharType="separate"/>
          </w:r>
          <w:r w:rsidR="00E97CB1" w:rsidRPr="00E97CB1">
            <w:rPr>
              <w:noProof/>
              <w:lang w:val="en-AU"/>
            </w:rPr>
            <w:t>(38)</w:t>
          </w:r>
          <w:r w:rsidR="00F275E0" w:rsidRPr="009F4510">
            <w:rPr>
              <w:i/>
              <w:lang w:val="en-AU"/>
            </w:rPr>
            <w:fldChar w:fldCharType="end"/>
          </w:r>
        </w:sdtContent>
      </w:sdt>
      <w:r w:rsidR="00F275E0" w:rsidRPr="009F4510">
        <w:rPr>
          <w:i/>
          <w:lang w:val="en-AU"/>
        </w:rPr>
        <w:t xml:space="preserve">, </w:t>
      </w:r>
      <w:r w:rsidR="00A86031" w:rsidRPr="009F4510">
        <w:rPr>
          <w:i/>
          <w:lang w:val="en-AU"/>
        </w:rPr>
        <w:t xml:space="preserve">used in </w:t>
      </w:r>
      <w:r w:rsidR="00F275E0" w:rsidRPr="009F4510">
        <w:rPr>
          <w:i/>
          <w:lang w:val="en-AU"/>
        </w:rPr>
        <w:t>conjunction with functional impact reports</w:t>
      </w:r>
      <w:r w:rsidR="002609CA" w:rsidRPr="009F4510">
        <w:rPr>
          <w:i/>
          <w:lang w:val="en-AU"/>
        </w:rPr>
        <w:t>.</w:t>
      </w:r>
    </w:p>
    <w:p w14:paraId="7AAD83DC" w14:textId="77777777" w:rsidR="00EF51C7" w:rsidRPr="00EF51C7" w:rsidRDefault="00EF51C7" w:rsidP="00EF51C7">
      <w:pPr>
        <w:pStyle w:val="Dash3"/>
        <w:numPr>
          <w:ilvl w:val="0"/>
          <w:numId w:val="0"/>
        </w:numPr>
        <w:ind w:firstLine="426"/>
        <w:rPr>
          <w:lang w:val="en-AU"/>
        </w:rPr>
      </w:pPr>
      <w:r>
        <w:rPr>
          <w:lang w:val="en-AU"/>
        </w:rPr>
        <w:t>and</w:t>
      </w:r>
    </w:p>
    <w:p w14:paraId="6DA88741" w14:textId="77777777" w:rsidR="006D685D" w:rsidRPr="009F4510" w:rsidRDefault="00E27D4F" w:rsidP="001268B5">
      <w:pPr>
        <w:pStyle w:val="ListParagraph"/>
        <w:numPr>
          <w:ilvl w:val="0"/>
          <w:numId w:val="77"/>
        </w:numPr>
      </w:pPr>
      <w:r w:rsidRPr="009F4510">
        <w:t>p</w:t>
      </w:r>
      <w:r w:rsidR="00F275E0" w:rsidRPr="009F4510">
        <w:t xml:space="preserve">articularly for younger children, </w:t>
      </w:r>
      <w:r w:rsidR="006D685D" w:rsidRPr="009F4510">
        <w:t xml:space="preserve">developing a list of concerns or </w:t>
      </w:r>
      <w:r w:rsidR="00A274C1" w:rsidRPr="009F4510">
        <w:t>“</w:t>
      </w:r>
      <w:r w:rsidR="006D685D" w:rsidRPr="009F4510">
        <w:t>red flags</w:t>
      </w:r>
      <w:r w:rsidR="00A274C1" w:rsidRPr="009F4510">
        <w:t>”</w:t>
      </w:r>
      <w:r w:rsidR="006D685D" w:rsidRPr="009F4510">
        <w:t xml:space="preserve"> for GPs to use to help identify when children who may have these conditions should be referred for assessment</w:t>
      </w:r>
      <w:r w:rsidRPr="009F4510">
        <w:t xml:space="preserve"> (refer to</w:t>
      </w:r>
      <w:r w:rsidR="006D685D" w:rsidRPr="009F4510">
        <w:t xml:space="preserve"> </w:t>
      </w:r>
      <w:r w:rsidR="009F5DFE" w:rsidRPr="003A505F">
        <w:fldChar w:fldCharType="begin"/>
      </w:r>
      <w:r w:rsidR="009F5DFE" w:rsidRPr="003A505F">
        <w:instrText xml:space="preserve"> REF _Ref524639139 \r \h </w:instrText>
      </w:r>
      <w:r w:rsidRPr="003A505F">
        <w:instrText xml:space="preserve"> \* MERGEFORMAT </w:instrText>
      </w:r>
      <w:r w:rsidR="009F5DFE" w:rsidRPr="003A505F">
        <w:fldChar w:fldCharType="separate"/>
      </w:r>
      <w:r w:rsidR="004F2765">
        <w:t>Appendix E</w:t>
      </w:r>
      <w:r w:rsidR="009F5DFE" w:rsidRPr="003A505F">
        <w:fldChar w:fldCharType="end"/>
      </w:r>
      <w:r w:rsidR="006D685D" w:rsidRPr="003A505F">
        <w:t xml:space="preserve"> for</w:t>
      </w:r>
      <w:r w:rsidR="006D685D" w:rsidRPr="009F4510">
        <w:t xml:space="preserve"> a sample list</w:t>
      </w:r>
      <w:r w:rsidRPr="009F4510">
        <w:t>)</w:t>
      </w:r>
      <w:r w:rsidR="006D685D" w:rsidRPr="009F4510">
        <w:t>.</w:t>
      </w:r>
    </w:p>
    <w:p w14:paraId="7559BE06" w14:textId="77777777" w:rsidR="001F1AD3" w:rsidRPr="009F4510" w:rsidRDefault="001F1AD3" w:rsidP="004A3156">
      <w:pPr>
        <w:pStyle w:val="Heading3Numbered"/>
        <w:rPr>
          <w:lang w:val="en-AU"/>
        </w:rPr>
      </w:pPr>
      <w:bookmarkStart w:id="203" w:name="_Toc535407969"/>
      <w:bookmarkStart w:id="204" w:name="_Toc535408300"/>
      <w:bookmarkStart w:id="205" w:name="_Toc528066820"/>
      <w:bookmarkStart w:id="206" w:name="_Toc15555399"/>
      <w:bookmarkEnd w:id="202"/>
      <w:bookmarkEnd w:id="203"/>
      <w:bookmarkEnd w:id="204"/>
      <w:r w:rsidRPr="009F4510">
        <w:rPr>
          <w:lang w:val="en-AU"/>
        </w:rPr>
        <w:t>Rationale</w:t>
      </w:r>
      <w:r w:rsidR="00FF3A2F" w:rsidRPr="009F4510">
        <w:rPr>
          <w:lang w:val="en-AU"/>
        </w:rPr>
        <w:t xml:space="preserve"> </w:t>
      </w:r>
      <w:r w:rsidR="001C3961" w:rsidRPr="009F4510">
        <w:rPr>
          <w:lang w:val="en-AU"/>
        </w:rPr>
        <w:t>10</w:t>
      </w:r>
      <w:bookmarkEnd w:id="205"/>
      <w:bookmarkEnd w:id="206"/>
    </w:p>
    <w:p w14:paraId="0EDBDE4C" w14:textId="77777777" w:rsidR="00DD6226" w:rsidRPr="009F4510" w:rsidRDefault="00901735">
      <w:pPr>
        <w:pStyle w:val="Bullet-green"/>
        <w:numPr>
          <w:ilvl w:val="0"/>
          <w:numId w:val="0"/>
        </w:numPr>
        <w:rPr>
          <w:lang w:val="en-AU" w:eastAsia="en-US"/>
        </w:rPr>
      </w:pPr>
      <w:r w:rsidRPr="009F4510">
        <w:rPr>
          <w:lang w:val="en-AU" w:eastAsia="en-US"/>
        </w:rPr>
        <w:t>This recommendation</w:t>
      </w:r>
      <w:r w:rsidR="003E2889" w:rsidRPr="009F4510">
        <w:rPr>
          <w:lang w:val="en-AU" w:eastAsia="en-US"/>
        </w:rPr>
        <w:t xml:space="preserve"> focuses on ensuring that the MBS provides </w:t>
      </w:r>
      <w:r w:rsidR="00340DB3" w:rsidRPr="009F4510">
        <w:rPr>
          <w:lang w:val="en-AU" w:eastAsia="en-US"/>
        </w:rPr>
        <w:t>equitable</w:t>
      </w:r>
      <w:r w:rsidR="003E2889" w:rsidRPr="009F4510">
        <w:rPr>
          <w:lang w:val="en-AU" w:eastAsia="en-US"/>
        </w:rPr>
        <w:t xml:space="preserve"> access to assessment and treatment services for </w:t>
      </w:r>
      <w:r w:rsidR="009802D7" w:rsidRPr="009F4510">
        <w:rPr>
          <w:lang w:val="en-AU" w:eastAsia="en-US"/>
        </w:rPr>
        <w:t xml:space="preserve">children with </w:t>
      </w:r>
      <w:r w:rsidR="003E2889" w:rsidRPr="009F4510">
        <w:rPr>
          <w:lang w:val="en-AU" w:eastAsia="en-US"/>
        </w:rPr>
        <w:t>disabilities. It is based on the following</w:t>
      </w:r>
      <w:r w:rsidR="00E74D1F" w:rsidRPr="009F4510">
        <w:rPr>
          <w:lang w:val="en-AU" w:eastAsia="en-US"/>
        </w:rPr>
        <w:t>:</w:t>
      </w:r>
    </w:p>
    <w:p w14:paraId="23EBD5AA" w14:textId="77777777" w:rsidR="003E2889" w:rsidRPr="009F4510" w:rsidRDefault="00340DB3">
      <w:pPr>
        <w:pStyle w:val="Bullet-green"/>
        <w:rPr>
          <w:lang w:val="en-AU" w:eastAsia="en-US"/>
        </w:rPr>
      </w:pPr>
      <w:r w:rsidRPr="009F4510">
        <w:rPr>
          <w:lang w:val="en-AU" w:eastAsia="en-US"/>
        </w:rPr>
        <w:t xml:space="preserve">Evidence shows that allied health interventions improve outcomes for children with the </w:t>
      </w:r>
      <w:r w:rsidR="00080742" w:rsidRPr="009F4510">
        <w:rPr>
          <w:lang w:val="en-AU" w:eastAsia="en-US"/>
        </w:rPr>
        <w:t xml:space="preserve">following </w:t>
      </w:r>
      <w:r w:rsidRPr="009F4510">
        <w:rPr>
          <w:lang w:val="en-AU" w:eastAsia="en-US"/>
        </w:rPr>
        <w:t>conditions</w:t>
      </w:r>
      <w:r w:rsidR="00967FEC" w:rsidRPr="009F4510">
        <w:rPr>
          <w:lang w:val="en-AU" w:eastAsia="en-US"/>
        </w:rPr>
        <w:t>.</w:t>
      </w:r>
    </w:p>
    <w:p w14:paraId="29709C3F" w14:textId="7D6D5E87" w:rsidR="00253F52" w:rsidRPr="009F4510" w:rsidRDefault="00340DB3" w:rsidP="001268B5">
      <w:pPr>
        <w:pStyle w:val="Bullet2"/>
        <w:numPr>
          <w:ilvl w:val="0"/>
          <w:numId w:val="80"/>
        </w:numPr>
        <w:rPr>
          <w:b/>
          <w:lang w:val="en-AU"/>
        </w:rPr>
      </w:pPr>
      <w:r w:rsidRPr="009F4510">
        <w:rPr>
          <w:b/>
          <w:lang w:val="en-AU"/>
        </w:rPr>
        <w:t>Stuttering</w:t>
      </w:r>
      <w:r w:rsidR="001D2CCD" w:rsidRPr="009F4510">
        <w:rPr>
          <w:b/>
          <w:lang w:val="en-AU"/>
        </w:rPr>
        <w:t>.</w:t>
      </w:r>
      <w:r w:rsidR="001D2CCD" w:rsidRPr="009F4510">
        <w:rPr>
          <w:lang w:val="en-AU"/>
        </w:rPr>
        <w:t xml:space="preserve"> </w:t>
      </w:r>
      <w:r w:rsidR="00253F52" w:rsidRPr="009F4510">
        <w:rPr>
          <w:lang w:val="en-AU"/>
        </w:rPr>
        <w:t>Stuttering is a severe communication disorder that can worsen with age and become permanent if untreated. Early intervention is the most effective and efficient intervention. The</w:t>
      </w:r>
      <w:r w:rsidR="00253F52" w:rsidRPr="009F4510">
        <w:rPr>
          <w:b/>
          <w:lang w:val="en-AU"/>
        </w:rPr>
        <w:t xml:space="preserve"> </w:t>
      </w:r>
      <w:r w:rsidR="00253F52" w:rsidRPr="009F4510">
        <w:rPr>
          <w:lang w:val="en-AU"/>
        </w:rPr>
        <w:t>Lidcombe program</w:t>
      </w:r>
      <w:r w:rsidR="00A10452" w:rsidRPr="009F4510">
        <w:rPr>
          <w:lang w:val="en-AU"/>
        </w:rPr>
        <w:t>,</w:t>
      </w:r>
      <w:r w:rsidR="00253F52" w:rsidRPr="009F4510">
        <w:rPr>
          <w:lang w:val="en-AU"/>
        </w:rPr>
        <w:t xml:space="preserve"> delivered by a qualified speech pathologist</w:t>
      </w:r>
      <w:r w:rsidR="009760A2" w:rsidRPr="009F4510">
        <w:rPr>
          <w:lang w:val="en-AU"/>
        </w:rPr>
        <w:t>,</w:t>
      </w:r>
      <w:r w:rsidR="00253F52" w:rsidRPr="009F4510">
        <w:rPr>
          <w:lang w:val="en-AU"/>
        </w:rPr>
        <w:t xml:space="preserve"> is the gold standard treatment for stuttering in children</w:t>
      </w:r>
      <w:r w:rsidR="00801EBA" w:rsidRPr="009F4510">
        <w:rPr>
          <w:lang w:val="en-AU"/>
        </w:rPr>
        <w:t>.</w:t>
      </w:r>
      <w:r w:rsidR="00253F52" w:rsidRPr="009F4510">
        <w:rPr>
          <w:lang w:val="en-AU"/>
        </w:rPr>
        <w:t xml:space="preserve"> </w:t>
      </w:r>
      <w:sdt>
        <w:sdtPr>
          <w:rPr>
            <w:lang w:val="en-AU"/>
          </w:rPr>
          <w:id w:val="-406454271"/>
          <w:citation/>
        </w:sdtPr>
        <w:sdtEndPr/>
        <w:sdtContent>
          <w:r w:rsidR="00F13639" w:rsidRPr="009F4510">
            <w:rPr>
              <w:lang w:val="en-AU"/>
            </w:rPr>
            <w:fldChar w:fldCharType="begin"/>
          </w:r>
          <w:r w:rsidR="00F13639" w:rsidRPr="009F4510">
            <w:rPr>
              <w:lang w:val="en-AU"/>
            </w:rPr>
            <w:instrText xml:space="preserve">CITATION 200 \l 3081 </w:instrText>
          </w:r>
          <w:r w:rsidR="00F13639" w:rsidRPr="009F4510">
            <w:rPr>
              <w:lang w:val="en-AU"/>
            </w:rPr>
            <w:fldChar w:fldCharType="separate"/>
          </w:r>
          <w:r w:rsidR="00E97CB1" w:rsidRPr="00E97CB1">
            <w:rPr>
              <w:noProof/>
              <w:lang w:val="en-AU"/>
            </w:rPr>
            <w:t>(39)</w:t>
          </w:r>
          <w:r w:rsidR="00F13639" w:rsidRPr="009F4510">
            <w:rPr>
              <w:lang w:val="en-AU"/>
            </w:rPr>
            <w:fldChar w:fldCharType="end"/>
          </w:r>
        </w:sdtContent>
      </w:sdt>
      <w:r w:rsidR="00F13639" w:rsidRPr="009F4510">
        <w:rPr>
          <w:lang w:val="en-AU"/>
        </w:rPr>
        <w:t xml:space="preserve"> </w:t>
      </w:r>
      <w:r w:rsidR="00253F52" w:rsidRPr="009F4510">
        <w:rPr>
          <w:rFonts w:cs="Arial"/>
          <w:color w:val="1C1D1E"/>
          <w:shd w:val="clear" w:color="auto" w:fill="FFFFFF"/>
          <w:lang w:val="en-AU"/>
        </w:rPr>
        <w:t>A meta</w:t>
      </w:r>
      <w:r w:rsidR="00253F52" w:rsidRPr="009F4510">
        <w:rPr>
          <w:rFonts w:cs="Cambria Math"/>
          <w:color w:val="1C1D1E"/>
          <w:shd w:val="clear" w:color="auto" w:fill="FFFFFF"/>
          <w:lang w:val="en-AU"/>
        </w:rPr>
        <w:t>‐</w:t>
      </w:r>
      <w:r w:rsidR="00253F52" w:rsidRPr="009F4510">
        <w:rPr>
          <w:rFonts w:cs="Arial"/>
          <w:color w:val="1C1D1E"/>
          <w:shd w:val="clear" w:color="auto" w:fill="FFFFFF"/>
          <w:lang w:val="en-AU"/>
        </w:rPr>
        <w:t>analysis (</w:t>
      </w:r>
      <w:r w:rsidR="00253F52" w:rsidRPr="009F4510">
        <w:rPr>
          <w:rFonts w:cs="Arial"/>
          <w:i/>
          <w:iCs/>
          <w:color w:val="1C1D1E"/>
          <w:shd w:val="clear" w:color="auto" w:fill="FFFFFF"/>
          <w:lang w:val="en-AU"/>
        </w:rPr>
        <w:t>n</w:t>
      </w:r>
      <w:r w:rsidR="00253F52" w:rsidRPr="009F4510">
        <w:rPr>
          <w:rFonts w:cs="Arial"/>
          <w:color w:val="1C1D1E"/>
          <w:shd w:val="clear" w:color="auto" w:fill="FFFFFF"/>
          <w:lang w:val="en-AU"/>
        </w:rPr>
        <w:t xml:space="preserve"> = 136) of Lidcombe </w:t>
      </w:r>
      <w:r w:rsidR="00B317C1" w:rsidRPr="009F4510">
        <w:rPr>
          <w:rFonts w:cs="Arial"/>
          <w:color w:val="1C1D1E"/>
          <w:shd w:val="clear" w:color="auto" w:fill="FFFFFF"/>
          <w:lang w:val="en-AU"/>
        </w:rPr>
        <w:t>p</w:t>
      </w:r>
      <w:r w:rsidR="00253F52" w:rsidRPr="009F4510">
        <w:rPr>
          <w:rFonts w:cs="Arial"/>
          <w:color w:val="1C1D1E"/>
          <w:shd w:val="clear" w:color="auto" w:fill="FFFFFF"/>
          <w:lang w:val="en-AU"/>
        </w:rPr>
        <w:t xml:space="preserve">rogram clinical trials and short exposure experiments showed an odds ratio of 7.7 for recovery from stuttering for those exposed to the program </w:t>
      </w:r>
      <w:sdt>
        <w:sdtPr>
          <w:rPr>
            <w:rFonts w:cs="Arial"/>
            <w:color w:val="1C1D1E"/>
            <w:shd w:val="clear" w:color="auto" w:fill="FFFFFF"/>
            <w:lang w:val="en-AU"/>
          </w:rPr>
          <w:id w:val="-193691958"/>
          <w:citation/>
        </w:sdtPr>
        <w:sdtEndPr/>
        <w:sdtContent>
          <w:r w:rsidR="00F13639" w:rsidRPr="009F4510">
            <w:rPr>
              <w:rFonts w:cs="Arial"/>
              <w:color w:val="1C1D1E"/>
              <w:shd w:val="clear" w:color="auto" w:fill="FFFFFF"/>
              <w:lang w:val="en-AU"/>
            </w:rPr>
            <w:fldChar w:fldCharType="begin"/>
          </w:r>
          <w:r w:rsidR="00F13639" w:rsidRPr="009F4510">
            <w:rPr>
              <w:rFonts w:cs="Arial"/>
              <w:color w:val="1C1D1E"/>
              <w:shd w:val="clear" w:color="auto" w:fill="FFFFFF"/>
              <w:lang w:val="en-AU"/>
            </w:rPr>
            <w:instrText xml:space="preserve">CITATION Ons \l 3081 </w:instrText>
          </w:r>
          <w:r w:rsidR="00F13639" w:rsidRPr="009F4510">
            <w:rPr>
              <w:rFonts w:cs="Arial"/>
              <w:color w:val="1C1D1E"/>
              <w:shd w:val="clear" w:color="auto" w:fill="FFFFFF"/>
              <w:lang w:val="en-AU"/>
            </w:rPr>
            <w:fldChar w:fldCharType="separate"/>
          </w:r>
          <w:r w:rsidR="00E97CB1" w:rsidRPr="00E97CB1">
            <w:rPr>
              <w:rFonts w:cs="Arial"/>
              <w:noProof/>
              <w:color w:val="1C1D1E"/>
              <w:shd w:val="clear" w:color="auto" w:fill="FFFFFF"/>
              <w:lang w:val="en-AU"/>
            </w:rPr>
            <w:t>(40)</w:t>
          </w:r>
          <w:r w:rsidR="00F13639" w:rsidRPr="009F4510">
            <w:rPr>
              <w:rFonts w:cs="Arial"/>
              <w:color w:val="1C1D1E"/>
              <w:shd w:val="clear" w:color="auto" w:fill="FFFFFF"/>
              <w:lang w:val="en-AU"/>
            </w:rPr>
            <w:fldChar w:fldCharType="end"/>
          </w:r>
        </w:sdtContent>
      </w:sdt>
      <w:r w:rsidR="00E74D1F" w:rsidRPr="009F4510">
        <w:rPr>
          <w:rFonts w:cs="Arial"/>
          <w:color w:val="1C1D1E"/>
          <w:shd w:val="clear" w:color="auto" w:fill="FFFFFF"/>
          <w:lang w:val="en-AU"/>
        </w:rPr>
        <w:t>.</w:t>
      </w:r>
    </w:p>
    <w:p w14:paraId="6026ED48" w14:textId="338704E7" w:rsidR="00340DB3" w:rsidRPr="009F4510" w:rsidRDefault="00340DB3" w:rsidP="001268B5">
      <w:pPr>
        <w:pStyle w:val="Bullet2"/>
        <w:numPr>
          <w:ilvl w:val="0"/>
          <w:numId w:val="80"/>
        </w:numPr>
        <w:rPr>
          <w:lang w:val="en-AU"/>
        </w:rPr>
      </w:pPr>
      <w:r w:rsidRPr="009F4510">
        <w:rPr>
          <w:b/>
          <w:lang w:val="en-AU"/>
        </w:rPr>
        <w:t>Developmental language disorder</w:t>
      </w:r>
      <w:r w:rsidR="00B83E13" w:rsidRPr="009F4510">
        <w:rPr>
          <w:b/>
          <w:lang w:val="en-AU"/>
        </w:rPr>
        <w:t xml:space="preserve">. </w:t>
      </w:r>
      <w:r w:rsidR="00CB1866" w:rsidRPr="009F4510">
        <w:rPr>
          <w:lang w:val="en-AU"/>
        </w:rPr>
        <w:t>A Cochrane meta-analysis found that speech and language therapy appeared effective for children with phonological or vocabulary difficulties (but less effective for children with receptive difficulties)</w:t>
      </w:r>
      <w:r w:rsidR="00504F9E" w:rsidRPr="009F4510">
        <w:rPr>
          <w:lang w:val="en-AU"/>
        </w:rPr>
        <w:t xml:space="preserve">. </w:t>
      </w:r>
      <w:sdt>
        <w:sdtPr>
          <w:rPr>
            <w:lang w:val="en-AU"/>
          </w:rPr>
          <w:id w:val="-1058088937"/>
          <w:citation/>
        </w:sdtPr>
        <w:sdtEndPr/>
        <w:sdtContent>
          <w:r w:rsidR="00CB1866" w:rsidRPr="009F4510">
            <w:rPr>
              <w:lang w:val="en-AU"/>
            </w:rPr>
            <w:fldChar w:fldCharType="begin"/>
          </w:r>
          <w:r w:rsidR="00CB1866" w:rsidRPr="009F4510">
            <w:rPr>
              <w:lang w:val="en-AU"/>
            </w:rPr>
            <w:instrText xml:space="preserve"> CITATION Law03 \l 3081 </w:instrText>
          </w:r>
          <w:r w:rsidR="00CB1866" w:rsidRPr="009F4510">
            <w:rPr>
              <w:lang w:val="en-AU"/>
            </w:rPr>
            <w:fldChar w:fldCharType="separate"/>
          </w:r>
          <w:r w:rsidR="00E97CB1" w:rsidRPr="00E97CB1">
            <w:rPr>
              <w:noProof/>
              <w:lang w:val="en-AU"/>
            </w:rPr>
            <w:t>(41)</w:t>
          </w:r>
          <w:r w:rsidR="00CB1866" w:rsidRPr="009F4510">
            <w:rPr>
              <w:lang w:val="en-AU"/>
            </w:rPr>
            <w:fldChar w:fldCharType="end"/>
          </w:r>
        </w:sdtContent>
      </w:sdt>
      <w:r w:rsidR="00CB1866" w:rsidRPr="009F4510">
        <w:rPr>
          <w:lang w:val="en-AU"/>
        </w:rPr>
        <w:t xml:space="preserve"> Other research supports the effectiveness of speech and language therapy </w:t>
      </w:r>
      <w:sdt>
        <w:sdtPr>
          <w:rPr>
            <w:lang w:val="en-AU"/>
          </w:rPr>
          <w:id w:val="575784158"/>
          <w:citation/>
        </w:sdtPr>
        <w:sdtEndPr/>
        <w:sdtContent>
          <w:r w:rsidR="00CB1866" w:rsidRPr="009F4510">
            <w:rPr>
              <w:lang w:val="en-AU"/>
            </w:rPr>
            <w:fldChar w:fldCharType="begin"/>
          </w:r>
          <w:r w:rsidR="00CB1866" w:rsidRPr="009F4510">
            <w:rPr>
              <w:lang w:val="en-AU"/>
            </w:rPr>
            <w:instrText xml:space="preserve"> CITATION Bro11 \l 3081 </w:instrText>
          </w:r>
          <w:r w:rsidR="00CB1866" w:rsidRPr="009F4510">
            <w:rPr>
              <w:lang w:val="en-AU"/>
            </w:rPr>
            <w:fldChar w:fldCharType="separate"/>
          </w:r>
          <w:r w:rsidR="00E97CB1" w:rsidRPr="00E97CB1">
            <w:rPr>
              <w:noProof/>
              <w:lang w:val="en-AU"/>
            </w:rPr>
            <w:t>(42)</w:t>
          </w:r>
          <w:r w:rsidR="00CB1866" w:rsidRPr="009F4510">
            <w:rPr>
              <w:lang w:val="en-AU"/>
            </w:rPr>
            <w:fldChar w:fldCharType="end"/>
          </w:r>
        </w:sdtContent>
      </w:sdt>
      <w:r w:rsidR="00E74D1F" w:rsidRPr="009F4510">
        <w:rPr>
          <w:lang w:val="en-AU"/>
        </w:rPr>
        <w:t>.</w:t>
      </w:r>
    </w:p>
    <w:p w14:paraId="5069DF89" w14:textId="6366AC80" w:rsidR="00340DB3" w:rsidRPr="009F4510" w:rsidRDefault="001F6B81" w:rsidP="001268B5">
      <w:pPr>
        <w:pStyle w:val="Bullet2"/>
        <w:numPr>
          <w:ilvl w:val="0"/>
          <w:numId w:val="80"/>
        </w:numPr>
        <w:rPr>
          <w:b/>
          <w:lang w:val="en-AU"/>
        </w:rPr>
      </w:pPr>
      <w:r>
        <w:rPr>
          <w:b/>
          <w:lang w:val="en-AU"/>
        </w:rPr>
        <w:t>Speech Sound Disorder (SSD) (includes phonology and childhood apraxia of speech</w:t>
      </w:r>
      <w:r w:rsidR="00ED5B6E">
        <w:rPr>
          <w:b/>
          <w:lang w:val="en-AU"/>
        </w:rPr>
        <w:t>)</w:t>
      </w:r>
      <w:r w:rsidR="00872B0B" w:rsidRPr="009F4510">
        <w:rPr>
          <w:b/>
          <w:lang w:val="en-AU"/>
        </w:rPr>
        <w:t xml:space="preserve">. </w:t>
      </w:r>
      <w:r w:rsidR="00872B0B" w:rsidRPr="009F4510">
        <w:rPr>
          <w:lang w:val="en-AU"/>
        </w:rPr>
        <w:t>Speech and language interventions, as provided by speech pathologists, have been shown to be effective in improving clinical outcomes in children with phonological difficulties</w:t>
      </w:r>
      <w:sdt>
        <w:sdtPr>
          <w:rPr>
            <w:lang w:val="en-AU"/>
          </w:rPr>
          <w:id w:val="-756975875"/>
          <w:citation/>
        </w:sdtPr>
        <w:sdtEndPr/>
        <w:sdtContent>
          <w:r w:rsidR="00872B0B" w:rsidRPr="009F4510">
            <w:rPr>
              <w:lang w:val="en-AU"/>
            </w:rPr>
            <w:fldChar w:fldCharType="begin"/>
          </w:r>
          <w:r w:rsidR="00872B0B" w:rsidRPr="009F4510">
            <w:rPr>
              <w:lang w:val="en-AU"/>
            </w:rPr>
            <w:instrText xml:space="preserve"> CITATION Jam03 \l 3081 </w:instrText>
          </w:r>
          <w:r w:rsidR="00872B0B" w:rsidRPr="009F4510">
            <w:rPr>
              <w:lang w:val="en-AU"/>
            </w:rPr>
            <w:fldChar w:fldCharType="separate"/>
          </w:r>
          <w:r w:rsidR="00E97CB1">
            <w:rPr>
              <w:noProof/>
              <w:lang w:val="en-AU"/>
            </w:rPr>
            <w:t xml:space="preserve"> </w:t>
          </w:r>
          <w:r w:rsidR="00E97CB1" w:rsidRPr="00E97CB1">
            <w:rPr>
              <w:noProof/>
              <w:lang w:val="en-AU"/>
            </w:rPr>
            <w:t>(28)</w:t>
          </w:r>
          <w:r w:rsidR="00872B0B" w:rsidRPr="009F4510">
            <w:rPr>
              <w:lang w:val="en-AU"/>
            </w:rPr>
            <w:fldChar w:fldCharType="end"/>
          </w:r>
        </w:sdtContent>
      </w:sdt>
      <w:r w:rsidR="00E74D1F" w:rsidRPr="009F4510">
        <w:rPr>
          <w:lang w:val="en-AU"/>
        </w:rPr>
        <w:t>.</w:t>
      </w:r>
      <w:r w:rsidRPr="001F6B81">
        <w:rPr>
          <w:lang w:val="en-AU"/>
        </w:rPr>
        <w:t xml:space="preserve"> </w:t>
      </w:r>
      <w:r w:rsidRPr="009F4510">
        <w:rPr>
          <w:lang w:val="en-AU"/>
        </w:rPr>
        <w:t xml:space="preserve">Research into the most effective therapies for </w:t>
      </w:r>
      <w:r>
        <w:rPr>
          <w:lang w:val="en-AU"/>
        </w:rPr>
        <w:t>childhood apraxia of speech (</w:t>
      </w:r>
      <w:r w:rsidRPr="009F4510">
        <w:rPr>
          <w:lang w:val="en-AU"/>
        </w:rPr>
        <w:t>CAS</w:t>
      </w:r>
      <w:r>
        <w:rPr>
          <w:lang w:val="en-AU"/>
        </w:rPr>
        <w:t>)</w:t>
      </w:r>
      <w:r w:rsidRPr="009F4510">
        <w:rPr>
          <w:lang w:val="en-AU"/>
        </w:rPr>
        <w:t xml:space="preserve"> has expanded during the last five years. Murray et al. recommend that clinicians use a variety of treatment methods to improve outcomes.</w:t>
      </w:r>
      <w:sdt>
        <w:sdtPr>
          <w:rPr>
            <w:lang w:val="en-AU"/>
          </w:rPr>
          <w:id w:val="-1573956761"/>
          <w:citation/>
        </w:sdtPr>
        <w:sdtEndPr/>
        <w:sdtContent>
          <w:r w:rsidRPr="009F4510">
            <w:rPr>
              <w:lang w:val="en-AU"/>
            </w:rPr>
            <w:fldChar w:fldCharType="begin"/>
          </w:r>
          <w:r w:rsidRPr="009F4510">
            <w:rPr>
              <w:lang w:val="en-AU"/>
            </w:rPr>
            <w:instrText xml:space="preserve"> CITATION Eli14 \l 3081 </w:instrText>
          </w:r>
          <w:r w:rsidRPr="009F4510">
            <w:rPr>
              <w:lang w:val="en-AU"/>
            </w:rPr>
            <w:fldChar w:fldCharType="separate"/>
          </w:r>
          <w:r w:rsidR="00E97CB1">
            <w:rPr>
              <w:noProof/>
              <w:lang w:val="en-AU"/>
            </w:rPr>
            <w:t xml:space="preserve"> </w:t>
          </w:r>
          <w:r w:rsidR="00E97CB1" w:rsidRPr="00E97CB1">
            <w:rPr>
              <w:noProof/>
              <w:lang w:val="en-AU"/>
            </w:rPr>
            <w:t>(43)</w:t>
          </w:r>
          <w:r w:rsidRPr="009F4510">
            <w:rPr>
              <w:lang w:val="en-AU"/>
            </w:rPr>
            <w:fldChar w:fldCharType="end"/>
          </w:r>
        </w:sdtContent>
      </w:sdt>
      <w:r w:rsidRPr="009F4510">
        <w:rPr>
          <w:lang w:val="en-AU"/>
        </w:rPr>
        <w:t xml:space="preserve"> Qualified speech pathologists deliver these treatments.</w:t>
      </w:r>
    </w:p>
    <w:p w14:paraId="08B178B1" w14:textId="77777777" w:rsidR="00F65244" w:rsidRPr="009F4510" w:rsidRDefault="00340DB3">
      <w:pPr>
        <w:pStyle w:val="Bullet-green"/>
        <w:rPr>
          <w:lang w:val="en-AU"/>
        </w:rPr>
      </w:pPr>
      <w:r w:rsidRPr="009F4510">
        <w:rPr>
          <w:lang w:val="en-AU"/>
        </w:rPr>
        <w:t>The Reference Group agreed</w:t>
      </w:r>
      <w:r w:rsidR="00613886" w:rsidRPr="009F4510">
        <w:rPr>
          <w:lang w:val="en-AU"/>
        </w:rPr>
        <w:t>, based on clinical experience,</w:t>
      </w:r>
      <w:r w:rsidRPr="009F4510">
        <w:rPr>
          <w:lang w:val="en-AU"/>
        </w:rPr>
        <w:t xml:space="preserve"> that this patient cohort </w:t>
      </w:r>
      <w:r w:rsidR="00594621" w:rsidRPr="009F4510">
        <w:rPr>
          <w:lang w:val="en-AU"/>
        </w:rPr>
        <w:t>does not have</w:t>
      </w:r>
      <w:r w:rsidRPr="009F4510">
        <w:rPr>
          <w:lang w:val="en-AU"/>
        </w:rPr>
        <w:t xml:space="preserve"> adequate access to allied health services through </w:t>
      </w:r>
      <w:r w:rsidR="00081D32" w:rsidRPr="009F4510">
        <w:rPr>
          <w:lang w:val="en-AU"/>
        </w:rPr>
        <w:t>CDM</w:t>
      </w:r>
      <w:r w:rsidRPr="009F4510">
        <w:rPr>
          <w:lang w:val="en-AU"/>
        </w:rPr>
        <w:t xml:space="preserve"> plans and </w:t>
      </w:r>
      <w:r w:rsidR="006D6C7E" w:rsidRPr="009F4510">
        <w:rPr>
          <w:lang w:val="en-AU"/>
        </w:rPr>
        <w:t>TCAs</w:t>
      </w:r>
      <w:r w:rsidRPr="009F4510">
        <w:rPr>
          <w:lang w:val="en-AU"/>
        </w:rPr>
        <w:t xml:space="preserve"> because they are not often considered</w:t>
      </w:r>
      <w:r w:rsidR="00594621" w:rsidRPr="009F4510">
        <w:rPr>
          <w:lang w:val="en-AU"/>
        </w:rPr>
        <w:t xml:space="preserve"> to have</w:t>
      </w:r>
      <w:r w:rsidRPr="009F4510">
        <w:rPr>
          <w:lang w:val="en-AU"/>
        </w:rPr>
        <w:t xml:space="preserve"> </w:t>
      </w:r>
      <w:r w:rsidR="00594621" w:rsidRPr="009F4510">
        <w:rPr>
          <w:lang w:val="en-AU"/>
        </w:rPr>
        <w:t xml:space="preserve">a </w:t>
      </w:r>
      <w:r w:rsidR="005A7B51" w:rsidRPr="009F4510">
        <w:rPr>
          <w:lang w:val="en-AU"/>
        </w:rPr>
        <w:t>“</w:t>
      </w:r>
      <w:r w:rsidR="00F65244" w:rsidRPr="009F4510">
        <w:rPr>
          <w:lang w:val="en-AU"/>
        </w:rPr>
        <w:t>chronic condition</w:t>
      </w:r>
      <w:r w:rsidR="005A7B51" w:rsidRPr="009F4510">
        <w:rPr>
          <w:lang w:val="en-AU"/>
        </w:rPr>
        <w:t>”.</w:t>
      </w:r>
      <w:r w:rsidR="00BA3349" w:rsidRPr="009F4510">
        <w:rPr>
          <w:lang w:val="en-AU"/>
        </w:rPr>
        <w:t xml:space="preserve"> </w:t>
      </w:r>
      <w:r w:rsidR="00B20A90" w:rsidRPr="009F4510">
        <w:rPr>
          <w:lang w:val="en-AU"/>
        </w:rPr>
        <w:t>These</w:t>
      </w:r>
      <w:r w:rsidR="00BA3349" w:rsidRPr="009F4510">
        <w:rPr>
          <w:lang w:val="en-AU"/>
        </w:rPr>
        <w:t xml:space="preserve"> conditions are not always eligible for support under the NDIS</w:t>
      </w:r>
      <w:r w:rsidR="001F62D6" w:rsidRPr="009F4510">
        <w:rPr>
          <w:lang w:val="en-AU"/>
        </w:rPr>
        <w:t xml:space="preserve"> (based on </w:t>
      </w:r>
      <w:r w:rsidR="00BA3349" w:rsidRPr="009F4510">
        <w:rPr>
          <w:lang w:val="en-AU"/>
        </w:rPr>
        <w:t>clinical experience engaging with families with speech, language or stuttering conditions</w:t>
      </w:r>
      <w:r w:rsidR="00E64A9D" w:rsidRPr="009F4510">
        <w:rPr>
          <w:lang w:val="en-AU"/>
        </w:rPr>
        <w:t>)</w:t>
      </w:r>
      <w:r w:rsidR="00BA3349" w:rsidRPr="009F4510">
        <w:rPr>
          <w:lang w:val="en-AU"/>
        </w:rPr>
        <w:t xml:space="preserve">. </w:t>
      </w:r>
    </w:p>
    <w:p w14:paraId="1B6FE3B0" w14:textId="77777777" w:rsidR="00F65244" w:rsidRPr="009F4510" w:rsidRDefault="00EE5804">
      <w:pPr>
        <w:pStyle w:val="Bullet-green"/>
        <w:rPr>
          <w:lang w:val="en-AU"/>
        </w:rPr>
      </w:pPr>
      <w:r w:rsidRPr="009F4510">
        <w:rPr>
          <w:lang w:val="en-AU"/>
        </w:rPr>
        <w:t>Adding</w:t>
      </w:r>
      <w:r w:rsidR="00F65244" w:rsidRPr="009F4510">
        <w:rPr>
          <w:lang w:val="en-AU"/>
        </w:rPr>
        <w:t xml:space="preserve"> children with the above conditions to the list of eligible disabilities under the MBS wo</w:t>
      </w:r>
      <w:r w:rsidR="00613886" w:rsidRPr="009F4510">
        <w:rPr>
          <w:lang w:val="en-AU"/>
        </w:rPr>
        <w:t xml:space="preserve">uld improve access to services </w:t>
      </w:r>
      <w:r w:rsidR="00A62AC6" w:rsidRPr="009F4510">
        <w:rPr>
          <w:lang w:val="en-AU"/>
        </w:rPr>
        <w:t>through</w:t>
      </w:r>
      <w:r w:rsidR="00613886" w:rsidRPr="009F4510">
        <w:rPr>
          <w:lang w:val="en-AU"/>
        </w:rPr>
        <w:t xml:space="preserve"> access to associated </w:t>
      </w:r>
      <w:r w:rsidR="00BA3F4C" w:rsidRPr="009F4510">
        <w:rPr>
          <w:lang w:val="en-AU"/>
        </w:rPr>
        <w:t>Schedule fee</w:t>
      </w:r>
      <w:r w:rsidR="00613886" w:rsidRPr="009F4510">
        <w:rPr>
          <w:lang w:val="en-AU"/>
        </w:rPr>
        <w:t>s.</w:t>
      </w:r>
    </w:p>
    <w:p w14:paraId="2E7E920F" w14:textId="77777777" w:rsidR="00F65244" w:rsidRPr="009F4510" w:rsidRDefault="00F65244">
      <w:pPr>
        <w:pStyle w:val="Bullet-green"/>
        <w:rPr>
          <w:lang w:val="en-AU"/>
        </w:rPr>
      </w:pPr>
      <w:r w:rsidRPr="009F4510">
        <w:rPr>
          <w:lang w:val="en-AU"/>
        </w:rPr>
        <w:t xml:space="preserve">The Reference Group </w:t>
      </w:r>
      <w:r w:rsidR="000C1C48" w:rsidRPr="009F4510">
        <w:rPr>
          <w:lang w:val="en-AU"/>
        </w:rPr>
        <w:t xml:space="preserve">agreed that </w:t>
      </w:r>
      <w:r w:rsidRPr="009F4510">
        <w:rPr>
          <w:lang w:val="en-AU"/>
        </w:rPr>
        <w:t xml:space="preserve">any </w:t>
      </w:r>
      <w:r w:rsidR="000C1C48" w:rsidRPr="009F4510">
        <w:rPr>
          <w:lang w:val="en-AU"/>
        </w:rPr>
        <w:t xml:space="preserve">conditions </w:t>
      </w:r>
      <w:r w:rsidRPr="009F4510">
        <w:rPr>
          <w:lang w:val="en-AU"/>
        </w:rPr>
        <w:t>added to the list of eligible disabilities under the MBS sho</w:t>
      </w:r>
      <w:r w:rsidR="000C1C48" w:rsidRPr="009F4510">
        <w:rPr>
          <w:lang w:val="en-AU"/>
        </w:rPr>
        <w:t xml:space="preserve">uld be </w:t>
      </w:r>
      <w:r w:rsidR="00613886" w:rsidRPr="009F4510">
        <w:rPr>
          <w:lang w:val="en-AU"/>
        </w:rPr>
        <w:t>comparable to existing conditions on the list in terms of impact on quality of life</w:t>
      </w:r>
      <w:r w:rsidR="00FF7453" w:rsidRPr="009F4510">
        <w:rPr>
          <w:lang w:val="en-AU"/>
        </w:rPr>
        <w:t>.</w:t>
      </w:r>
    </w:p>
    <w:p w14:paraId="48B608FD" w14:textId="77777777" w:rsidR="001F1AD3" w:rsidRPr="009F4510" w:rsidRDefault="001F1AD3" w:rsidP="004A3156">
      <w:pPr>
        <w:pStyle w:val="Heading3Numbered"/>
        <w:rPr>
          <w:lang w:val="en-AU"/>
        </w:rPr>
      </w:pPr>
      <w:bookmarkStart w:id="207" w:name="_Toc535407971"/>
      <w:bookmarkStart w:id="208" w:name="_Toc535408302"/>
      <w:bookmarkStart w:id="209" w:name="_Toc528066821"/>
      <w:bookmarkStart w:id="210" w:name="_Toc15555400"/>
      <w:bookmarkEnd w:id="207"/>
      <w:bookmarkEnd w:id="208"/>
      <w:r w:rsidRPr="009F4510">
        <w:rPr>
          <w:lang w:val="en-AU"/>
        </w:rPr>
        <w:t>Recommendation 1</w:t>
      </w:r>
      <w:r w:rsidR="001C3961" w:rsidRPr="009F4510">
        <w:rPr>
          <w:lang w:val="en-AU"/>
        </w:rPr>
        <w:t>1</w:t>
      </w:r>
      <w:bookmarkEnd w:id="209"/>
      <w:r w:rsidR="00E74D1F" w:rsidRPr="009F4510">
        <w:rPr>
          <w:lang w:val="en-AU"/>
        </w:rPr>
        <w:t xml:space="preserve"> – Improve access to the ASD and eligible disability assessment to people under 25</w:t>
      </w:r>
      <w:bookmarkEnd w:id="210"/>
    </w:p>
    <w:p w14:paraId="0A83ACF4" w14:textId="77777777" w:rsidR="00A805F6" w:rsidRPr="009F4510" w:rsidRDefault="00E74D1F" w:rsidP="001268B5">
      <w:r w:rsidRPr="009F4510">
        <w:t>The Reference Group recommends i</w:t>
      </w:r>
      <w:r w:rsidR="00A805F6" w:rsidRPr="009F4510">
        <w:t>ncreas</w:t>
      </w:r>
      <w:r w:rsidRPr="009F4510">
        <w:t>ing</w:t>
      </w:r>
      <w:r w:rsidR="00A805F6" w:rsidRPr="009F4510">
        <w:t xml:space="preserve"> the age limits on</w:t>
      </w:r>
      <w:r w:rsidR="00592C82" w:rsidRPr="009F4510">
        <w:t xml:space="preserve"> the following</w:t>
      </w:r>
      <w:r w:rsidR="00A805F6" w:rsidRPr="009F4510">
        <w:t xml:space="preserve"> items:</w:t>
      </w:r>
    </w:p>
    <w:p w14:paraId="788EB459" w14:textId="77777777" w:rsidR="00A805F6" w:rsidRPr="009F4510" w:rsidRDefault="00A805F6" w:rsidP="001268B5">
      <w:pPr>
        <w:pStyle w:val="Dash3"/>
        <w:numPr>
          <w:ilvl w:val="0"/>
          <w:numId w:val="81"/>
        </w:numPr>
        <w:rPr>
          <w:lang w:val="en-AU"/>
        </w:rPr>
      </w:pPr>
      <w:r w:rsidRPr="009F4510">
        <w:rPr>
          <w:lang w:val="en-AU"/>
        </w:rPr>
        <w:t>82000, 82005, 82010</w:t>
      </w:r>
      <w:r w:rsidR="002C56B0" w:rsidRPr="009F4510">
        <w:rPr>
          <w:lang w:val="en-AU"/>
        </w:rPr>
        <w:t xml:space="preserve"> and </w:t>
      </w:r>
      <w:r w:rsidRPr="009F4510">
        <w:rPr>
          <w:lang w:val="en-AU"/>
        </w:rPr>
        <w:t>82030 – from 13 to 25</w:t>
      </w:r>
      <w:r w:rsidR="00CC7D17" w:rsidRPr="009F4510">
        <w:rPr>
          <w:lang w:val="en-AU"/>
        </w:rPr>
        <w:t xml:space="preserve"> years old</w:t>
      </w:r>
    </w:p>
    <w:p w14:paraId="15A9C4E1" w14:textId="77777777" w:rsidR="00A805F6" w:rsidRPr="009F4510" w:rsidRDefault="00A805F6" w:rsidP="001268B5">
      <w:pPr>
        <w:pStyle w:val="Dash3"/>
        <w:numPr>
          <w:ilvl w:val="0"/>
          <w:numId w:val="81"/>
        </w:numPr>
        <w:rPr>
          <w:lang w:val="en-AU"/>
        </w:rPr>
      </w:pPr>
      <w:r w:rsidRPr="009F4510">
        <w:rPr>
          <w:lang w:val="en-AU"/>
        </w:rPr>
        <w:t>82015, 82020, 82025</w:t>
      </w:r>
      <w:r w:rsidR="00B117C5" w:rsidRPr="009F4510">
        <w:rPr>
          <w:lang w:val="en-AU"/>
        </w:rPr>
        <w:t xml:space="preserve"> and</w:t>
      </w:r>
      <w:r w:rsidRPr="009F4510">
        <w:rPr>
          <w:lang w:val="en-AU"/>
        </w:rPr>
        <w:t xml:space="preserve"> 82035 – from 15 to 25</w:t>
      </w:r>
      <w:r w:rsidR="00CC7D17" w:rsidRPr="009F4510">
        <w:rPr>
          <w:lang w:val="en-AU"/>
        </w:rPr>
        <w:t xml:space="preserve"> years old</w:t>
      </w:r>
      <w:r w:rsidR="00E74D1F" w:rsidRPr="009F4510">
        <w:rPr>
          <w:lang w:val="en-AU"/>
        </w:rPr>
        <w:t>, and</w:t>
      </w:r>
    </w:p>
    <w:p w14:paraId="2CF299AC" w14:textId="77777777" w:rsidR="00A805F6" w:rsidRPr="009F4510" w:rsidRDefault="00FF7E5D" w:rsidP="001268B5">
      <w:pPr>
        <w:pStyle w:val="Bullet2"/>
        <w:numPr>
          <w:ilvl w:val="0"/>
          <w:numId w:val="81"/>
        </w:numPr>
        <w:rPr>
          <w:lang w:val="en-AU"/>
        </w:rPr>
      </w:pPr>
      <w:r w:rsidRPr="009F4510">
        <w:rPr>
          <w:lang w:val="en-AU"/>
        </w:rPr>
        <w:t>C</w:t>
      </w:r>
      <w:r w:rsidR="00E74D1F" w:rsidRPr="009F4510">
        <w:rPr>
          <w:lang w:val="en-AU"/>
        </w:rPr>
        <w:t>ha</w:t>
      </w:r>
      <w:r w:rsidRPr="009F4510">
        <w:rPr>
          <w:lang w:val="en-AU"/>
        </w:rPr>
        <w:t>ng</w:t>
      </w:r>
      <w:r w:rsidR="00E74D1F" w:rsidRPr="009F4510">
        <w:rPr>
          <w:lang w:val="en-AU"/>
        </w:rPr>
        <w:t>ing</w:t>
      </w:r>
      <w:r w:rsidRPr="009F4510">
        <w:rPr>
          <w:lang w:val="en-AU"/>
        </w:rPr>
        <w:t xml:space="preserve"> </w:t>
      </w:r>
      <w:r w:rsidR="007B5A9B" w:rsidRPr="009F4510">
        <w:rPr>
          <w:lang w:val="en-AU"/>
        </w:rPr>
        <w:t>the</w:t>
      </w:r>
      <w:r w:rsidR="00E74D1F" w:rsidRPr="009F4510">
        <w:rPr>
          <w:lang w:val="en-AU"/>
        </w:rPr>
        <w:t xml:space="preserve"> relevant</w:t>
      </w:r>
      <w:r w:rsidR="007B5A9B" w:rsidRPr="009F4510">
        <w:rPr>
          <w:lang w:val="en-AU"/>
        </w:rPr>
        <w:t xml:space="preserve"> item </w:t>
      </w:r>
      <w:r w:rsidR="00A805F6" w:rsidRPr="009F4510">
        <w:rPr>
          <w:lang w:val="en-AU"/>
        </w:rPr>
        <w:t xml:space="preserve">descriptors to </w:t>
      </w:r>
      <w:proofErr w:type="gramStart"/>
      <w:r w:rsidR="00A805F6" w:rsidRPr="009F4510">
        <w:rPr>
          <w:lang w:val="en-AU"/>
        </w:rPr>
        <w:t>say</w:t>
      </w:r>
      <w:proofErr w:type="gramEnd"/>
      <w:r w:rsidR="00A805F6" w:rsidRPr="009F4510">
        <w:rPr>
          <w:lang w:val="en-AU"/>
        </w:rPr>
        <w:t xml:space="preserve"> “a child or young adult” instead of “child”</w:t>
      </w:r>
      <w:r w:rsidR="00185551" w:rsidRPr="009F4510">
        <w:rPr>
          <w:lang w:val="en-AU"/>
        </w:rPr>
        <w:t>.</w:t>
      </w:r>
    </w:p>
    <w:p w14:paraId="71FE1C38" w14:textId="77777777" w:rsidR="001F1AD3" w:rsidRPr="009F4510" w:rsidRDefault="001F1AD3" w:rsidP="004A3156">
      <w:pPr>
        <w:pStyle w:val="Heading3Numbered"/>
        <w:rPr>
          <w:lang w:val="en-AU"/>
        </w:rPr>
      </w:pPr>
      <w:bookmarkStart w:id="211" w:name="_Toc535407973"/>
      <w:bookmarkStart w:id="212" w:name="_Toc535408304"/>
      <w:bookmarkStart w:id="213" w:name="_Toc528066822"/>
      <w:bookmarkStart w:id="214" w:name="_Toc15555401"/>
      <w:bookmarkEnd w:id="211"/>
      <w:bookmarkEnd w:id="212"/>
      <w:r w:rsidRPr="009F4510">
        <w:rPr>
          <w:lang w:val="en-AU"/>
        </w:rPr>
        <w:t>Rationale</w:t>
      </w:r>
      <w:r w:rsidR="00124869" w:rsidRPr="009F4510">
        <w:rPr>
          <w:lang w:val="en-AU"/>
        </w:rPr>
        <w:t xml:space="preserve"> </w:t>
      </w:r>
      <w:r w:rsidRPr="009F4510">
        <w:rPr>
          <w:lang w:val="en-AU"/>
        </w:rPr>
        <w:t>1</w:t>
      </w:r>
      <w:r w:rsidR="001C3961" w:rsidRPr="009F4510">
        <w:rPr>
          <w:lang w:val="en-AU"/>
        </w:rPr>
        <w:t>1</w:t>
      </w:r>
      <w:bookmarkEnd w:id="213"/>
      <w:bookmarkEnd w:id="214"/>
    </w:p>
    <w:p w14:paraId="3C8D8E26" w14:textId="77777777" w:rsidR="00A805F6" w:rsidRPr="009F4510" w:rsidRDefault="003E5CA5">
      <w:pPr>
        <w:pStyle w:val="Bullet-green"/>
        <w:numPr>
          <w:ilvl w:val="0"/>
          <w:numId w:val="0"/>
        </w:numPr>
        <w:rPr>
          <w:lang w:val="en-AU"/>
        </w:rPr>
      </w:pPr>
      <w:r w:rsidRPr="009F4510">
        <w:rPr>
          <w:lang w:val="en-AU"/>
        </w:rPr>
        <w:t>This recommendation</w:t>
      </w:r>
      <w:r w:rsidR="0074669B" w:rsidRPr="009F4510">
        <w:rPr>
          <w:lang w:val="en-AU"/>
        </w:rPr>
        <w:t xml:space="preserve"> focuses</w:t>
      </w:r>
      <w:r w:rsidR="00A805F6" w:rsidRPr="009F4510">
        <w:rPr>
          <w:lang w:val="en-AU"/>
        </w:rPr>
        <w:t xml:space="preserve"> on ensuring that the MBS provides access to high</w:t>
      </w:r>
      <w:r w:rsidR="00A975A3" w:rsidRPr="009F4510">
        <w:rPr>
          <w:lang w:val="en-AU"/>
        </w:rPr>
        <w:t>-</w:t>
      </w:r>
      <w:r w:rsidR="00A805F6" w:rsidRPr="009F4510">
        <w:rPr>
          <w:lang w:val="en-AU"/>
        </w:rPr>
        <w:t xml:space="preserve">quality health services for young adults with </w:t>
      </w:r>
      <w:r w:rsidR="00B3247A" w:rsidRPr="009F4510">
        <w:rPr>
          <w:lang w:val="en-AU"/>
        </w:rPr>
        <w:t>ASD</w:t>
      </w:r>
      <w:r w:rsidR="00A805F6" w:rsidRPr="009F4510">
        <w:rPr>
          <w:lang w:val="en-AU"/>
        </w:rPr>
        <w:t xml:space="preserve"> and/or </w:t>
      </w:r>
      <w:r w:rsidR="0074669B" w:rsidRPr="009F4510">
        <w:rPr>
          <w:lang w:val="en-AU"/>
        </w:rPr>
        <w:t>eligible disabilities</w:t>
      </w:r>
      <w:r w:rsidR="00A805F6" w:rsidRPr="009F4510">
        <w:rPr>
          <w:lang w:val="en-AU"/>
        </w:rPr>
        <w:t>. It is based on the following</w:t>
      </w:r>
      <w:r w:rsidR="00DE388C" w:rsidRPr="009F4510">
        <w:rPr>
          <w:lang w:val="en-AU"/>
        </w:rPr>
        <w:t>:</w:t>
      </w:r>
    </w:p>
    <w:p w14:paraId="1D9320BF" w14:textId="77777777" w:rsidR="00A805F6" w:rsidRPr="009F4510" w:rsidRDefault="00A805F6">
      <w:pPr>
        <w:pStyle w:val="Bullet-green"/>
        <w:rPr>
          <w:lang w:val="en-AU"/>
        </w:rPr>
      </w:pPr>
      <w:r w:rsidRPr="009F4510">
        <w:rPr>
          <w:lang w:val="en-AU"/>
        </w:rPr>
        <w:t xml:space="preserve">ASD is </w:t>
      </w:r>
      <w:r w:rsidR="0074669B" w:rsidRPr="009F4510">
        <w:rPr>
          <w:lang w:val="en-AU"/>
        </w:rPr>
        <w:t xml:space="preserve">increasingly </w:t>
      </w:r>
      <w:r w:rsidRPr="009F4510">
        <w:rPr>
          <w:lang w:val="en-AU"/>
        </w:rPr>
        <w:t xml:space="preserve">being </w:t>
      </w:r>
      <w:r w:rsidR="00626F39" w:rsidRPr="009F4510">
        <w:rPr>
          <w:lang w:val="en-AU"/>
        </w:rPr>
        <w:t xml:space="preserve">diagnosed between </w:t>
      </w:r>
      <w:r w:rsidR="00917644" w:rsidRPr="009F4510">
        <w:rPr>
          <w:lang w:val="en-AU"/>
        </w:rPr>
        <w:t xml:space="preserve">the </w:t>
      </w:r>
      <w:r w:rsidR="00626F39" w:rsidRPr="009F4510">
        <w:rPr>
          <w:lang w:val="en-AU"/>
        </w:rPr>
        <w:t>ages</w:t>
      </w:r>
      <w:r w:rsidR="0074669B" w:rsidRPr="009F4510">
        <w:rPr>
          <w:lang w:val="en-AU"/>
        </w:rPr>
        <w:t xml:space="preserve"> </w:t>
      </w:r>
      <w:r w:rsidR="00F57576" w:rsidRPr="009F4510">
        <w:rPr>
          <w:lang w:val="en-AU"/>
        </w:rPr>
        <w:t xml:space="preserve">of </w:t>
      </w:r>
      <w:r w:rsidR="0074669B" w:rsidRPr="009F4510">
        <w:rPr>
          <w:lang w:val="en-AU"/>
        </w:rPr>
        <w:t xml:space="preserve">13 and 25, </w:t>
      </w:r>
      <w:r w:rsidRPr="009F4510">
        <w:rPr>
          <w:lang w:val="en-AU"/>
        </w:rPr>
        <w:t>particularly in people with mental health illnesses</w:t>
      </w:r>
      <w:r w:rsidR="00F05988" w:rsidRPr="009F4510">
        <w:rPr>
          <w:lang w:val="en-AU"/>
        </w:rPr>
        <w:t>,</w:t>
      </w:r>
      <w:r w:rsidRPr="009F4510">
        <w:rPr>
          <w:lang w:val="en-AU"/>
        </w:rPr>
        <w:t xml:space="preserve"> and in parents who may have undiagnosed ASD and </w:t>
      </w:r>
      <w:r w:rsidR="00360029" w:rsidRPr="009F4510">
        <w:rPr>
          <w:lang w:val="en-AU"/>
        </w:rPr>
        <w:t xml:space="preserve">may </w:t>
      </w:r>
      <w:r w:rsidRPr="009F4510">
        <w:rPr>
          <w:lang w:val="en-AU"/>
        </w:rPr>
        <w:t xml:space="preserve">seek a diagnosis for themselves after </w:t>
      </w:r>
      <w:r w:rsidR="0074669B" w:rsidRPr="009F4510">
        <w:rPr>
          <w:lang w:val="en-AU"/>
        </w:rPr>
        <w:t>their child has been diagnosed</w:t>
      </w:r>
      <w:r w:rsidR="00E93466" w:rsidRPr="009F4510">
        <w:rPr>
          <w:lang w:val="en-AU"/>
        </w:rPr>
        <w:t>.</w:t>
      </w:r>
      <w:r w:rsidR="0074669B" w:rsidRPr="009F4510">
        <w:rPr>
          <w:lang w:val="en-AU"/>
        </w:rPr>
        <w:t xml:space="preserve"> </w:t>
      </w:r>
    </w:p>
    <w:p w14:paraId="305C0A2B" w14:textId="77777777" w:rsidR="00DE388C" w:rsidRPr="009F4510" w:rsidRDefault="000A4654" w:rsidP="001268B5">
      <w:pPr>
        <w:pStyle w:val="Bullet-green"/>
        <w:rPr>
          <w:lang w:val="en-AU"/>
        </w:rPr>
      </w:pPr>
      <w:r w:rsidRPr="009F4510">
        <w:rPr>
          <w:lang w:val="en-AU"/>
        </w:rPr>
        <w:t>There</w:t>
      </w:r>
      <w:r w:rsidR="00626F39" w:rsidRPr="009F4510">
        <w:rPr>
          <w:lang w:val="en-AU"/>
        </w:rPr>
        <w:t xml:space="preserve"> is a need to support young adults with </w:t>
      </w:r>
      <w:r w:rsidR="00992C81" w:rsidRPr="009F4510">
        <w:rPr>
          <w:lang w:val="en-AU"/>
        </w:rPr>
        <w:t>ASD</w:t>
      </w:r>
      <w:r w:rsidR="00626F39" w:rsidRPr="009F4510">
        <w:rPr>
          <w:lang w:val="en-AU"/>
        </w:rPr>
        <w:t xml:space="preserve"> and disabilities as they go through important transitions</w:t>
      </w:r>
      <w:r w:rsidR="00CD1B41" w:rsidRPr="009F4510">
        <w:rPr>
          <w:lang w:val="en-AU"/>
        </w:rPr>
        <w:t>,</w:t>
      </w:r>
      <w:r w:rsidR="00626F39" w:rsidRPr="009F4510">
        <w:rPr>
          <w:lang w:val="en-AU"/>
        </w:rPr>
        <w:t xml:space="preserve"> such as</w:t>
      </w:r>
      <w:r w:rsidR="00B975EC" w:rsidRPr="009F4510">
        <w:rPr>
          <w:lang w:val="en-AU"/>
        </w:rPr>
        <w:t xml:space="preserve"> secondary to</w:t>
      </w:r>
      <w:r w:rsidR="00626F39" w:rsidRPr="009F4510">
        <w:rPr>
          <w:lang w:val="en-AU"/>
        </w:rPr>
        <w:t xml:space="preserve"> tertiary education</w:t>
      </w:r>
      <w:r w:rsidR="00574EFE" w:rsidRPr="009F4510">
        <w:rPr>
          <w:lang w:val="en-AU"/>
        </w:rPr>
        <w:t>, and education to</w:t>
      </w:r>
      <w:r w:rsidR="00626F39" w:rsidRPr="009F4510">
        <w:rPr>
          <w:lang w:val="en-AU"/>
        </w:rPr>
        <w:t xml:space="preserve"> employment; and </w:t>
      </w:r>
      <w:r w:rsidR="00CF0655" w:rsidRPr="009F4510">
        <w:rPr>
          <w:lang w:val="en-AU"/>
        </w:rPr>
        <w:t xml:space="preserve">to address </w:t>
      </w:r>
      <w:r w:rsidR="00626F39" w:rsidRPr="009F4510">
        <w:rPr>
          <w:lang w:val="en-AU"/>
        </w:rPr>
        <w:t>evolving physical and mental health issues associated with moving into adulthood.</w:t>
      </w:r>
    </w:p>
    <w:p w14:paraId="55FED1BC" w14:textId="54AA50F3" w:rsidR="00E242A4" w:rsidRPr="009F4510" w:rsidRDefault="00E242A4" w:rsidP="001268B5">
      <w:pPr>
        <w:pStyle w:val="Bullet-green"/>
        <w:rPr>
          <w:lang w:val="en-AU"/>
        </w:rPr>
      </w:pPr>
      <w:r w:rsidRPr="009F4510">
        <w:rPr>
          <w:lang w:val="en-AU"/>
        </w:rPr>
        <w:t xml:space="preserve">Research has indicated </w:t>
      </w:r>
      <w:r w:rsidR="00B36AFF" w:rsidRPr="009F4510">
        <w:rPr>
          <w:lang w:val="en-AU"/>
        </w:rPr>
        <w:t xml:space="preserve">that </w:t>
      </w:r>
      <w:r w:rsidRPr="009F4510">
        <w:rPr>
          <w:lang w:val="en-AU"/>
        </w:rPr>
        <w:t xml:space="preserve">formal transition plans </w:t>
      </w:r>
      <w:r w:rsidR="006E01DB" w:rsidRPr="009F4510">
        <w:rPr>
          <w:lang w:val="en-AU"/>
        </w:rPr>
        <w:t>are</w:t>
      </w:r>
      <w:r w:rsidR="00285730" w:rsidRPr="009F4510">
        <w:rPr>
          <w:lang w:val="en-AU"/>
        </w:rPr>
        <w:t xml:space="preserve"> </w:t>
      </w:r>
      <w:r w:rsidRPr="009F4510">
        <w:rPr>
          <w:lang w:val="en-AU"/>
        </w:rPr>
        <w:t>often missing for tertiary students with ASD</w:t>
      </w:r>
      <w:r w:rsidR="00CB1AFD" w:rsidRPr="009F4510">
        <w:rPr>
          <w:lang w:val="en-AU"/>
        </w:rPr>
        <w:t>. M</w:t>
      </w:r>
      <w:r w:rsidRPr="009F4510">
        <w:rPr>
          <w:lang w:val="en-AU"/>
        </w:rPr>
        <w:t xml:space="preserve">any students </w:t>
      </w:r>
      <w:r w:rsidR="007D1E74" w:rsidRPr="009F4510">
        <w:rPr>
          <w:lang w:val="en-AU"/>
        </w:rPr>
        <w:t xml:space="preserve">feel </w:t>
      </w:r>
      <w:r w:rsidRPr="009F4510">
        <w:rPr>
          <w:lang w:val="en-AU"/>
        </w:rPr>
        <w:t xml:space="preserve">the need </w:t>
      </w:r>
      <w:r w:rsidR="000D3F1D" w:rsidRPr="009F4510">
        <w:rPr>
          <w:lang w:val="en-AU"/>
        </w:rPr>
        <w:t xml:space="preserve">for </w:t>
      </w:r>
      <w:r w:rsidRPr="009F4510">
        <w:rPr>
          <w:lang w:val="en-AU"/>
        </w:rPr>
        <w:t xml:space="preserve">extra support, and comorbid anxiety, depression and executive function difficulties </w:t>
      </w:r>
      <w:r w:rsidR="00662502" w:rsidRPr="009F4510">
        <w:rPr>
          <w:lang w:val="en-AU"/>
        </w:rPr>
        <w:t xml:space="preserve">are </w:t>
      </w:r>
      <w:r w:rsidRPr="009F4510">
        <w:rPr>
          <w:lang w:val="en-AU"/>
        </w:rPr>
        <w:t>major cont</w:t>
      </w:r>
      <w:r w:rsidR="00F52765" w:rsidRPr="009F4510">
        <w:rPr>
          <w:lang w:val="en-AU"/>
        </w:rPr>
        <w:t>ributor</w:t>
      </w:r>
      <w:r w:rsidR="00FC1149" w:rsidRPr="009F4510">
        <w:rPr>
          <w:lang w:val="en-AU"/>
        </w:rPr>
        <w:t>s</w:t>
      </w:r>
      <w:r w:rsidR="00F52765" w:rsidRPr="009F4510">
        <w:rPr>
          <w:lang w:val="en-AU"/>
        </w:rPr>
        <w:t xml:space="preserve"> to student difficulties</w:t>
      </w:r>
      <w:sdt>
        <w:sdtPr>
          <w:rPr>
            <w:lang w:val="en-AU"/>
          </w:rPr>
          <w:id w:val="315695080"/>
          <w:citation/>
        </w:sdtPr>
        <w:sdtEndPr/>
        <w:sdtContent>
          <w:r w:rsidR="00F52765" w:rsidRPr="009F4510">
            <w:rPr>
              <w:lang w:val="en-AU"/>
            </w:rPr>
            <w:fldChar w:fldCharType="begin"/>
          </w:r>
          <w:r w:rsidR="00F52765" w:rsidRPr="009F4510">
            <w:rPr>
              <w:lang w:val="en-AU"/>
            </w:rPr>
            <w:instrText xml:space="preserve"> CITATION Cai16 \l 3081 </w:instrText>
          </w:r>
          <w:r w:rsidR="00F52765" w:rsidRPr="009F4510">
            <w:rPr>
              <w:lang w:val="en-AU"/>
            </w:rPr>
            <w:fldChar w:fldCharType="separate"/>
          </w:r>
          <w:r w:rsidR="00E97CB1">
            <w:rPr>
              <w:noProof/>
              <w:lang w:val="en-AU"/>
            </w:rPr>
            <w:t xml:space="preserve"> </w:t>
          </w:r>
          <w:r w:rsidR="00E97CB1" w:rsidRPr="00E97CB1">
            <w:rPr>
              <w:noProof/>
              <w:lang w:val="en-AU"/>
            </w:rPr>
            <w:t>(44)</w:t>
          </w:r>
          <w:r w:rsidR="00F52765" w:rsidRPr="009F4510">
            <w:rPr>
              <w:lang w:val="en-AU"/>
            </w:rPr>
            <w:fldChar w:fldCharType="end"/>
          </w:r>
        </w:sdtContent>
      </w:sdt>
      <w:r w:rsidR="00DE388C" w:rsidRPr="009F4510">
        <w:rPr>
          <w:lang w:val="en-AU"/>
        </w:rPr>
        <w:t>.</w:t>
      </w:r>
    </w:p>
    <w:p w14:paraId="2BC10964" w14:textId="1E9CC999" w:rsidR="00626F39" w:rsidRPr="009F4510" w:rsidRDefault="00626F39">
      <w:pPr>
        <w:pStyle w:val="Bullet-green"/>
        <w:rPr>
          <w:lang w:val="en-AU"/>
        </w:rPr>
      </w:pPr>
      <w:r w:rsidRPr="009F4510">
        <w:rPr>
          <w:lang w:val="en-AU"/>
        </w:rPr>
        <w:t xml:space="preserve">National guidelines for ASD assessment (as highlighted in </w:t>
      </w:r>
      <w:r w:rsidR="00212B5B" w:rsidRPr="009F4510">
        <w:rPr>
          <w:lang w:val="en-AU"/>
        </w:rPr>
        <w:t>R</w:t>
      </w:r>
      <w:r w:rsidRPr="009F4510">
        <w:rPr>
          <w:lang w:val="en-AU"/>
        </w:rPr>
        <w:t xml:space="preserve">ecommendation </w:t>
      </w:r>
      <w:r w:rsidR="00BA3F4C" w:rsidRPr="009F4510">
        <w:rPr>
          <w:lang w:val="en-AU"/>
        </w:rPr>
        <w:t>6</w:t>
      </w:r>
      <w:r w:rsidRPr="009F4510">
        <w:rPr>
          <w:lang w:val="en-AU"/>
        </w:rPr>
        <w:t xml:space="preserve">) specify that allied health </w:t>
      </w:r>
      <w:r w:rsidR="00684C70" w:rsidRPr="009F4510">
        <w:rPr>
          <w:lang w:val="en-AU"/>
        </w:rPr>
        <w:t xml:space="preserve">professionals </w:t>
      </w:r>
      <w:r w:rsidRPr="009F4510">
        <w:rPr>
          <w:lang w:val="en-AU"/>
        </w:rPr>
        <w:t>should be involved in making an ASD diagnosis</w:t>
      </w:r>
      <w:r w:rsidR="00EB3286" w:rsidRPr="009F4510">
        <w:rPr>
          <w:lang w:val="en-AU"/>
        </w:rPr>
        <w:t>.</w:t>
      </w:r>
      <w:sdt>
        <w:sdtPr>
          <w:rPr>
            <w:lang w:val="en-AU"/>
          </w:rPr>
          <w:id w:val="-2080817485"/>
          <w:citation/>
        </w:sdtPr>
        <w:sdtEndPr/>
        <w:sdtContent>
          <w:r w:rsidR="00F52765" w:rsidRPr="009F4510">
            <w:rPr>
              <w:lang w:val="en-AU"/>
            </w:rPr>
            <w:fldChar w:fldCharType="begin"/>
          </w:r>
          <w:r w:rsidR="00F52765" w:rsidRPr="009F4510">
            <w:rPr>
              <w:lang w:val="en-AU"/>
            </w:rPr>
            <w:instrText xml:space="preserve"> CITATION Pro17 \l 3081 </w:instrText>
          </w:r>
          <w:r w:rsidR="00F52765" w:rsidRPr="009F4510">
            <w:rPr>
              <w:lang w:val="en-AU"/>
            </w:rPr>
            <w:fldChar w:fldCharType="separate"/>
          </w:r>
          <w:r w:rsidR="00E97CB1">
            <w:rPr>
              <w:noProof/>
              <w:lang w:val="en-AU"/>
            </w:rPr>
            <w:t xml:space="preserve"> </w:t>
          </w:r>
          <w:r w:rsidR="00E97CB1" w:rsidRPr="00E97CB1">
            <w:rPr>
              <w:noProof/>
              <w:lang w:val="en-AU"/>
            </w:rPr>
            <w:t>(45)</w:t>
          </w:r>
          <w:r w:rsidR="00F52765" w:rsidRPr="009F4510">
            <w:rPr>
              <w:lang w:val="en-AU"/>
            </w:rPr>
            <w:fldChar w:fldCharType="end"/>
          </w:r>
        </w:sdtContent>
      </w:sdt>
    </w:p>
    <w:p w14:paraId="279210FB" w14:textId="77777777" w:rsidR="00626F39" w:rsidRPr="009F4510" w:rsidRDefault="00626F39">
      <w:pPr>
        <w:pStyle w:val="Bullet-green"/>
        <w:rPr>
          <w:lang w:val="en-AU"/>
        </w:rPr>
      </w:pPr>
      <w:r w:rsidRPr="009F4510">
        <w:rPr>
          <w:lang w:val="en-AU"/>
        </w:rPr>
        <w:t xml:space="preserve">For patients over </w:t>
      </w:r>
      <w:r w:rsidR="00B47A5C" w:rsidRPr="009F4510">
        <w:rPr>
          <w:lang w:val="en-AU"/>
        </w:rPr>
        <w:t xml:space="preserve">the age of </w:t>
      </w:r>
      <w:r w:rsidRPr="009F4510">
        <w:rPr>
          <w:lang w:val="en-AU"/>
        </w:rPr>
        <w:t xml:space="preserve">13 with a potential ASD diagnosis, there is no </w:t>
      </w:r>
      <w:r w:rsidR="00BA3F4C" w:rsidRPr="009F4510">
        <w:rPr>
          <w:lang w:val="en-AU"/>
        </w:rPr>
        <w:t>Schedule fee</w:t>
      </w:r>
      <w:r w:rsidRPr="009F4510">
        <w:rPr>
          <w:lang w:val="en-AU"/>
        </w:rPr>
        <w:t xml:space="preserve"> available for allied health assessment services. Patients require a diagnosis to access allied health services through </w:t>
      </w:r>
      <w:r w:rsidR="002943AF" w:rsidRPr="009F4510">
        <w:rPr>
          <w:lang w:val="en-AU"/>
        </w:rPr>
        <w:t>Helping Children (people) with Autism Plans/M10 items</w:t>
      </w:r>
      <w:r w:rsidRPr="009F4510">
        <w:rPr>
          <w:lang w:val="en-AU"/>
        </w:rPr>
        <w:t xml:space="preserve">. </w:t>
      </w:r>
      <w:r w:rsidR="00217792" w:rsidRPr="009F4510">
        <w:rPr>
          <w:lang w:val="en-AU"/>
        </w:rPr>
        <w:t>If</w:t>
      </w:r>
      <w:r w:rsidRPr="009F4510">
        <w:rPr>
          <w:lang w:val="en-AU"/>
        </w:rPr>
        <w:t xml:space="preserve"> patients over 13 </w:t>
      </w:r>
      <w:r w:rsidR="008F1EAD" w:rsidRPr="009F4510">
        <w:rPr>
          <w:lang w:val="en-AU"/>
        </w:rPr>
        <w:t xml:space="preserve">who </w:t>
      </w:r>
      <w:r w:rsidRPr="009F4510">
        <w:rPr>
          <w:lang w:val="en-AU"/>
        </w:rPr>
        <w:t>requir</w:t>
      </w:r>
      <w:r w:rsidR="008F1EAD" w:rsidRPr="009F4510">
        <w:rPr>
          <w:lang w:val="en-AU"/>
        </w:rPr>
        <w:t>e</w:t>
      </w:r>
      <w:r w:rsidRPr="009F4510">
        <w:rPr>
          <w:lang w:val="en-AU"/>
        </w:rPr>
        <w:t xml:space="preserve"> assessment for </w:t>
      </w:r>
      <w:r w:rsidR="00B3247A" w:rsidRPr="009F4510">
        <w:rPr>
          <w:lang w:val="en-AU"/>
        </w:rPr>
        <w:t>ASD</w:t>
      </w:r>
      <w:r w:rsidRPr="009F4510">
        <w:rPr>
          <w:lang w:val="en-AU"/>
        </w:rPr>
        <w:t xml:space="preserve"> and/or eligible disabilities cannot pay out of pocket for </w:t>
      </w:r>
      <w:r w:rsidR="001E2AE8" w:rsidRPr="009F4510">
        <w:rPr>
          <w:lang w:val="en-AU"/>
        </w:rPr>
        <w:t>allied health assessment</w:t>
      </w:r>
      <w:r w:rsidRPr="009F4510">
        <w:rPr>
          <w:lang w:val="en-AU"/>
        </w:rPr>
        <w:t xml:space="preserve"> services, they may remain un</w:t>
      </w:r>
      <w:r w:rsidR="00F52765" w:rsidRPr="009F4510">
        <w:rPr>
          <w:lang w:val="en-AU"/>
        </w:rPr>
        <w:t>diagnosed and without treatment</w:t>
      </w:r>
      <w:r w:rsidR="00E00016" w:rsidRPr="009F4510">
        <w:rPr>
          <w:lang w:val="en-AU"/>
        </w:rPr>
        <w:t>.</w:t>
      </w:r>
    </w:p>
    <w:p w14:paraId="29A223E2" w14:textId="77777777" w:rsidR="00A805F6" w:rsidRPr="009F4510" w:rsidRDefault="001A4668">
      <w:pPr>
        <w:pStyle w:val="Bullet-green"/>
        <w:rPr>
          <w:lang w:val="en-AU"/>
        </w:rPr>
      </w:pPr>
      <w:r w:rsidRPr="009F4510">
        <w:rPr>
          <w:lang w:val="en-AU"/>
        </w:rPr>
        <w:t>E</w:t>
      </w:r>
      <w:r w:rsidR="00A805F6" w:rsidRPr="009F4510">
        <w:rPr>
          <w:lang w:val="en-AU"/>
        </w:rPr>
        <w:t xml:space="preserve">xtending current M10 items for </w:t>
      </w:r>
      <w:r w:rsidR="005B5586" w:rsidRPr="009F4510">
        <w:rPr>
          <w:lang w:val="en-AU"/>
        </w:rPr>
        <w:t>ASD</w:t>
      </w:r>
      <w:r w:rsidR="00A805F6" w:rsidRPr="009F4510">
        <w:rPr>
          <w:lang w:val="en-AU"/>
        </w:rPr>
        <w:t xml:space="preserve"> and </w:t>
      </w:r>
      <w:r w:rsidR="000349E9" w:rsidRPr="009F4510">
        <w:rPr>
          <w:lang w:val="en-AU"/>
        </w:rPr>
        <w:t xml:space="preserve">CND </w:t>
      </w:r>
      <w:r w:rsidR="00A805F6" w:rsidRPr="009F4510">
        <w:rPr>
          <w:lang w:val="en-AU"/>
        </w:rPr>
        <w:t>to young adults under 25 years old would facilitate high</w:t>
      </w:r>
      <w:r w:rsidR="007024D6" w:rsidRPr="009F4510">
        <w:rPr>
          <w:lang w:val="en-AU"/>
        </w:rPr>
        <w:t>-</w:t>
      </w:r>
      <w:r w:rsidR="00A805F6" w:rsidRPr="009F4510">
        <w:rPr>
          <w:lang w:val="en-AU"/>
        </w:rPr>
        <w:t>quality care for Australians presen</w:t>
      </w:r>
      <w:r w:rsidR="00F52765" w:rsidRPr="009F4510">
        <w:rPr>
          <w:lang w:val="en-AU"/>
        </w:rPr>
        <w:t>ting late with ASD</w:t>
      </w:r>
      <w:r w:rsidR="0041248A" w:rsidRPr="009F4510">
        <w:rPr>
          <w:lang w:val="en-AU"/>
        </w:rPr>
        <w:t>.</w:t>
      </w:r>
    </w:p>
    <w:p w14:paraId="4C475F81" w14:textId="77777777" w:rsidR="00E242A4" w:rsidRPr="009F4510" w:rsidRDefault="00E242A4">
      <w:pPr>
        <w:pStyle w:val="Bullet-green"/>
        <w:rPr>
          <w:lang w:val="en-AU"/>
        </w:rPr>
      </w:pPr>
      <w:r w:rsidRPr="009F4510">
        <w:rPr>
          <w:lang w:val="en-AU"/>
        </w:rPr>
        <w:t>T</w:t>
      </w:r>
      <w:r w:rsidR="00C473AE" w:rsidRPr="009F4510">
        <w:rPr>
          <w:lang w:val="en-AU"/>
        </w:rPr>
        <w:t xml:space="preserve">o </w:t>
      </w:r>
      <w:r w:rsidRPr="009F4510">
        <w:rPr>
          <w:lang w:val="en-AU"/>
        </w:rPr>
        <w:t xml:space="preserve">ensure equitable access to services for patients with eligible disabilities, the recommended changes should apply to both ASD </w:t>
      </w:r>
      <w:r w:rsidRPr="009F4510">
        <w:rPr>
          <w:i/>
          <w:lang w:val="en-AU"/>
        </w:rPr>
        <w:t>and</w:t>
      </w:r>
      <w:r w:rsidRPr="009F4510">
        <w:rPr>
          <w:lang w:val="en-AU"/>
        </w:rPr>
        <w:t xml:space="preserve"> elig</w:t>
      </w:r>
      <w:r w:rsidR="00F52765" w:rsidRPr="009F4510">
        <w:rPr>
          <w:lang w:val="en-AU"/>
        </w:rPr>
        <w:t>ible disabilities under the MBS</w:t>
      </w:r>
      <w:r w:rsidR="001D1AAC" w:rsidRPr="009F4510">
        <w:rPr>
          <w:lang w:val="en-AU"/>
        </w:rPr>
        <w:t>.</w:t>
      </w:r>
    </w:p>
    <w:p w14:paraId="6927BFDD" w14:textId="69AE1EFF" w:rsidR="00E242A4" w:rsidRDefault="00AC51ED">
      <w:pPr>
        <w:pStyle w:val="Bullet-green"/>
        <w:rPr>
          <w:lang w:val="en-AU"/>
        </w:rPr>
      </w:pPr>
      <w:r w:rsidRPr="009F4510">
        <w:rPr>
          <w:lang w:val="en-AU"/>
        </w:rPr>
        <w:t>To</w:t>
      </w:r>
      <w:r w:rsidR="00E242A4" w:rsidRPr="009F4510">
        <w:rPr>
          <w:lang w:val="en-AU"/>
        </w:rPr>
        <w:t xml:space="preserve"> ensure equitable access to treatment services for children and adolescents, the recommended increase in age to 25 should apply </w:t>
      </w:r>
      <w:r w:rsidR="00EB63A0" w:rsidRPr="009F4510">
        <w:rPr>
          <w:lang w:val="en-AU"/>
        </w:rPr>
        <w:t xml:space="preserve">to </w:t>
      </w:r>
      <w:r w:rsidR="00E242A4" w:rsidRPr="009F4510">
        <w:rPr>
          <w:lang w:val="en-AU"/>
        </w:rPr>
        <w:t>both as</w:t>
      </w:r>
      <w:r w:rsidR="00B1552D" w:rsidRPr="009F4510">
        <w:rPr>
          <w:lang w:val="en-AU"/>
        </w:rPr>
        <w:t xml:space="preserve">sessment </w:t>
      </w:r>
      <w:r w:rsidR="00B1552D" w:rsidRPr="009F4510">
        <w:rPr>
          <w:i/>
          <w:lang w:val="en-AU"/>
        </w:rPr>
        <w:t>and</w:t>
      </w:r>
      <w:r w:rsidR="00B1552D" w:rsidRPr="009F4510">
        <w:rPr>
          <w:lang w:val="en-AU"/>
        </w:rPr>
        <w:t xml:space="preserve"> treatment sessions</w:t>
      </w:r>
      <w:r w:rsidR="00251968" w:rsidRPr="009F4510">
        <w:rPr>
          <w:lang w:val="en-AU"/>
        </w:rPr>
        <w:t>.</w:t>
      </w:r>
    </w:p>
    <w:p w14:paraId="57E81D36" w14:textId="77777777" w:rsidR="0069587C" w:rsidRPr="009F4510" w:rsidRDefault="0069587C">
      <w:pPr>
        <w:pStyle w:val="Bullet-green"/>
        <w:rPr>
          <w:lang w:val="en-AU"/>
        </w:rPr>
      </w:pPr>
      <w:r>
        <w:rPr>
          <w:lang w:val="en-AU"/>
        </w:rPr>
        <w:t>The Reference Group noted that assessment services are not provided under the National Disability Insurance Scheme (NDIS) and that the MBS would provide an important service to eligible adolescent and young adults requiring an ASD assessment.</w:t>
      </w:r>
    </w:p>
    <w:p w14:paraId="34F85F9F" w14:textId="77777777" w:rsidR="001F1AD3" w:rsidRPr="009F4510" w:rsidRDefault="001F1AD3" w:rsidP="004A3156">
      <w:pPr>
        <w:pStyle w:val="Heading3Numbered"/>
        <w:rPr>
          <w:lang w:val="en-AU"/>
        </w:rPr>
      </w:pPr>
      <w:bookmarkStart w:id="215" w:name="_Toc535407975"/>
      <w:bookmarkStart w:id="216" w:name="_Toc535408306"/>
      <w:bookmarkStart w:id="217" w:name="_Toc528066823"/>
      <w:bookmarkStart w:id="218" w:name="_Toc15555402"/>
      <w:bookmarkEnd w:id="215"/>
      <w:bookmarkEnd w:id="216"/>
      <w:r w:rsidRPr="009F4510">
        <w:rPr>
          <w:lang w:val="en-AU"/>
        </w:rPr>
        <w:t>Recommendation 1</w:t>
      </w:r>
      <w:r w:rsidR="004A0351" w:rsidRPr="009F4510">
        <w:rPr>
          <w:lang w:val="en-AU"/>
        </w:rPr>
        <w:t>2</w:t>
      </w:r>
      <w:bookmarkEnd w:id="217"/>
      <w:r w:rsidR="00DE388C" w:rsidRPr="009F4510">
        <w:rPr>
          <w:lang w:val="en-AU"/>
        </w:rPr>
        <w:t xml:space="preserve"> – Improve allied health collaboration during assessments</w:t>
      </w:r>
      <w:bookmarkEnd w:id="218"/>
    </w:p>
    <w:p w14:paraId="3779248A" w14:textId="77777777" w:rsidR="00DE388C" w:rsidRPr="009F4510" w:rsidRDefault="00DE388C" w:rsidP="001268B5">
      <w:r w:rsidRPr="009F4510">
        <w:t>The Reference Group recommends:</w:t>
      </w:r>
    </w:p>
    <w:p w14:paraId="3D7B8A70" w14:textId="77777777" w:rsidR="00DE388C" w:rsidRPr="009F4510" w:rsidRDefault="00DE388C" w:rsidP="001268B5">
      <w:pPr>
        <w:pStyle w:val="ListParagraph"/>
        <w:numPr>
          <w:ilvl w:val="0"/>
          <w:numId w:val="82"/>
        </w:numPr>
      </w:pPr>
      <w:r w:rsidRPr="009F4510">
        <w:t>a</w:t>
      </w:r>
      <w:r w:rsidR="00E242A4" w:rsidRPr="009F4510">
        <w:t>llow</w:t>
      </w:r>
      <w:r w:rsidRPr="009F4510">
        <w:t xml:space="preserve">ing </w:t>
      </w:r>
      <w:r w:rsidR="00E242A4" w:rsidRPr="009F4510">
        <w:t>inter-</w:t>
      </w:r>
      <w:r w:rsidR="00046E75" w:rsidRPr="009F4510">
        <w:t>disciplinary referral</w:t>
      </w:r>
      <w:r w:rsidR="00E242A4" w:rsidRPr="009F4510">
        <w:t xml:space="preserve"> between allied health professionals during the assessment phase for eligible disabilities and </w:t>
      </w:r>
      <w:r w:rsidR="00B3247A" w:rsidRPr="009F4510">
        <w:t>ASD</w:t>
      </w:r>
      <w:r w:rsidRPr="009F4510">
        <w:t xml:space="preserve"> (items 82000, 82005, 82010 and 82030), and</w:t>
      </w:r>
    </w:p>
    <w:p w14:paraId="477ACF64" w14:textId="77777777" w:rsidR="00E242A4" w:rsidRPr="009F4510" w:rsidRDefault="00DE388C" w:rsidP="001268B5">
      <w:pPr>
        <w:pStyle w:val="ListParagraph"/>
        <w:numPr>
          <w:ilvl w:val="0"/>
          <w:numId w:val="82"/>
        </w:numPr>
      </w:pPr>
      <w:r w:rsidRPr="009F4510">
        <w:t>r</w:t>
      </w:r>
      <w:r w:rsidR="00D05971" w:rsidRPr="009F4510">
        <w:t>efer</w:t>
      </w:r>
      <w:r w:rsidR="00EB73A6" w:rsidRPr="009F4510">
        <w:t>r</w:t>
      </w:r>
      <w:r w:rsidR="00D05971" w:rsidRPr="009F4510">
        <w:t>al</w:t>
      </w:r>
      <w:r w:rsidR="00A338A6" w:rsidRPr="009F4510">
        <w:t>s be permitted</w:t>
      </w:r>
      <w:r w:rsidR="00CA574D" w:rsidRPr="009F4510">
        <w:t>:</w:t>
      </w:r>
    </w:p>
    <w:p w14:paraId="4D730DF6" w14:textId="77777777" w:rsidR="006F043A" w:rsidRPr="009F4510" w:rsidRDefault="008B4CAF" w:rsidP="001268B5">
      <w:pPr>
        <w:pStyle w:val="ListParagraph"/>
        <w:numPr>
          <w:ilvl w:val="0"/>
          <w:numId w:val="83"/>
        </w:numPr>
      </w:pPr>
      <w:r w:rsidRPr="009F4510">
        <w:t xml:space="preserve">Within the first </w:t>
      </w:r>
      <w:r w:rsidR="00BA3F4C" w:rsidRPr="009F4510">
        <w:t>group</w:t>
      </w:r>
      <w:r w:rsidR="00892B92" w:rsidRPr="009F4510">
        <w:t xml:space="preserve"> </w:t>
      </w:r>
      <w:r w:rsidRPr="009F4510">
        <w:t xml:space="preserve">of </w:t>
      </w:r>
      <w:r w:rsidR="003008E1" w:rsidRPr="009F4510">
        <w:t>four</w:t>
      </w:r>
      <w:r w:rsidRPr="009F4510">
        <w:t xml:space="preserve"> allied heal</w:t>
      </w:r>
      <w:r w:rsidR="00A3153E" w:rsidRPr="009F4510">
        <w:t xml:space="preserve">th assessment appointments under M10 items (i.e. the referral can come from an allied health </w:t>
      </w:r>
      <w:r w:rsidR="006F057E" w:rsidRPr="009F4510">
        <w:t xml:space="preserve">professional </w:t>
      </w:r>
      <w:r w:rsidR="00A3153E" w:rsidRPr="009F4510">
        <w:t>for the second, third or final appointment of this envelope)</w:t>
      </w:r>
      <w:r w:rsidR="00603744" w:rsidRPr="009F4510">
        <w:t>.</w:t>
      </w:r>
    </w:p>
    <w:p w14:paraId="51EB8004" w14:textId="77777777" w:rsidR="008B4CAF" w:rsidRPr="009F4510" w:rsidRDefault="008B4CAF" w:rsidP="001268B5">
      <w:pPr>
        <w:pStyle w:val="ListParagraph"/>
        <w:numPr>
          <w:ilvl w:val="0"/>
          <w:numId w:val="83"/>
        </w:numPr>
      </w:pPr>
      <w:r w:rsidRPr="009F4510">
        <w:t xml:space="preserve">Within the second </w:t>
      </w:r>
      <w:r w:rsidR="00BA3F4C" w:rsidRPr="009F4510">
        <w:t xml:space="preserve">group </w:t>
      </w:r>
      <w:r w:rsidRPr="009F4510">
        <w:t xml:space="preserve">of </w:t>
      </w:r>
      <w:r w:rsidR="004845E0" w:rsidRPr="009F4510">
        <w:t>four</w:t>
      </w:r>
      <w:r w:rsidRPr="009F4510">
        <w:t xml:space="preserve"> allied health </w:t>
      </w:r>
      <w:r w:rsidR="00004959" w:rsidRPr="009F4510">
        <w:t xml:space="preserve">assessment </w:t>
      </w:r>
      <w:r w:rsidRPr="009F4510">
        <w:t>appointments</w:t>
      </w:r>
      <w:r w:rsidR="00A3153E" w:rsidRPr="009F4510">
        <w:t xml:space="preserve"> under M10 items</w:t>
      </w:r>
      <w:r w:rsidRPr="009F4510">
        <w:t xml:space="preserve"> </w:t>
      </w:r>
      <w:r w:rsidR="00A3153E" w:rsidRPr="009F4510">
        <w:t xml:space="preserve">(i.e. the referral can come from an allied health </w:t>
      </w:r>
      <w:r w:rsidR="00B4648B" w:rsidRPr="009F4510">
        <w:t xml:space="preserve">professional </w:t>
      </w:r>
      <w:r w:rsidR="00A3153E" w:rsidRPr="009F4510">
        <w:t>for the second, third or final appointment of this envelope)</w:t>
      </w:r>
      <w:r w:rsidR="00450A10" w:rsidRPr="009F4510">
        <w:t xml:space="preserve">, </w:t>
      </w:r>
      <w:r w:rsidR="00004959" w:rsidRPr="009F4510">
        <w:t>if</w:t>
      </w:r>
      <w:r w:rsidR="00A3153E" w:rsidRPr="009F4510">
        <w:t xml:space="preserve"> </w:t>
      </w:r>
      <w:r w:rsidR="009D3189" w:rsidRPr="009F4510">
        <w:t>R</w:t>
      </w:r>
      <w:r w:rsidR="00A3153E" w:rsidRPr="009F4510">
        <w:t xml:space="preserve">ecommendation </w:t>
      </w:r>
      <w:r w:rsidR="004A0351" w:rsidRPr="009F4510">
        <w:t>7</w:t>
      </w:r>
      <w:r w:rsidR="00B1552D" w:rsidRPr="009F4510">
        <w:t xml:space="preserve"> of this report</w:t>
      </w:r>
      <w:r w:rsidR="00A3153E" w:rsidRPr="009F4510">
        <w:t xml:space="preserve"> is implemented</w:t>
      </w:r>
      <w:r w:rsidR="0034140A" w:rsidRPr="009F4510">
        <w:t>.</w:t>
      </w:r>
    </w:p>
    <w:p w14:paraId="529AF7A3" w14:textId="77777777" w:rsidR="00853447" w:rsidRPr="009F4510" w:rsidRDefault="006F043A" w:rsidP="001268B5">
      <w:pPr>
        <w:pStyle w:val="ListParagraph"/>
        <w:numPr>
          <w:ilvl w:val="0"/>
          <w:numId w:val="83"/>
        </w:numPr>
      </w:pPr>
      <w:r w:rsidRPr="009F4510">
        <w:t xml:space="preserve">In consultation </w:t>
      </w:r>
      <w:r w:rsidR="00F56E27" w:rsidRPr="009F4510">
        <w:t xml:space="preserve">and agreement </w:t>
      </w:r>
      <w:r w:rsidRPr="009F4510">
        <w:t xml:space="preserve">with, but without a physical attendance </w:t>
      </w:r>
      <w:r w:rsidR="00161C73" w:rsidRPr="009F4510">
        <w:t>by</w:t>
      </w:r>
      <w:r w:rsidRPr="009F4510">
        <w:t xml:space="preserve">, the </w:t>
      </w:r>
      <w:r w:rsidR="00853447" w:rsidRPr="009F4510">
        <w:t xml:space="preserve">original </w:t>
      </w:r>
      <w:r w:rsidRPr="009F4510">
        <w:t xml:space="preserve">referring practitioner (i.e. </w:t>
      </w:r>
      <w:r w:rsidR="0023548C" w:rsidRPr="009F4510">
        <w:t xml:space="preserve">via </w:t>
      </w:r>
      <w:r w:rsidRPr="009F4510">
        <w:t>telephone call, secure messaging)</w:t>
      </w:r>
      <w:r w:rsidR="00DE388C" w:rsidRPr="009F4510">
        <w:t>:</w:t>
      </w:r>
    </w:p>
    <w:p w14:paraId="1E1B0E6B" w14:textId="77777777" w:rsidR="00853447" w:rsidRPr="009F4510" w:rsidRDefault="00853447" w:rsidP="00853447">
      <w:pPr>
        <w:pStyle w:val="Dash3"/>
        <w:rPr>
          <w:lang w:val="en-AU"/>
        </w:rPr>
      </w:pPr>
      <w:r w:rsidRPr="009F4510">
        <w:rPr>
          <w:lang w:val="en-AU"/>
        </w:rPr>
        <w:t xml:space="preserve">For M10 items for </w:t>
      </w:r>
      <w:r w:rsidR="00B3247A" w:rsidRPr="009F4510">
        <w:rPr>
          <w:lang w:val="en-AU"/>
        </w:rPr>
        <w:t>ASD</w:t>
      </w:r>
      <w:r w:rsidRPr="009F4510">
        <w:rPr>
          <w:lang w:val="en-AU"/>
        </w:rPr>
        <w:t>, the original referring practitioner is the referring paediatrician or psychiatrist</w:t>
      </w:r>
      <w:r w:rsidR="008F1C09" w:rsidRPr="009F4510">
        <w:rPr>
          <w:lang w:val="en-AU"/>
        </w:rPr>
        <w:t>.</w:t>
      </w:r>
    </w:p>
    <w:p w14:paraId="0F04EF6C" w14:textId="77777777" w:rsidR="00853447" w:rsidRPr="009F4510" w:rsidRDefault="00853447" w:rsidP="00853447">
      <w:pPr>
        <w:pStyle w:val="Dash3"/>
        <w:rPr>
          <w:lang w:val="en-AU"/>
        </w:rPr>
      </w:pPr>
      <w:r w:rsidRPr="009F4510">
        <w:rPr>
          <w:lang w:val="en-AU"/>
        </w:rPr>
        <w:t xml:space="preserve">For M10 items for eligible disabilities, the original referring practitioner is the referring specialist, consultant physician or </w:t>
      </w:r>
      <w:r w:rsidR="00726F60" w:rsidRPr="009F4510">
        <w:rPr>
          <w:lang w:val="en-AU"/>
        </w:rPr>
        <w:t>GP.</w:t>
      </w:r>
    </w:p>
    <w:p w14:paraId="4B61BFD3" w14:textId="77777777" w:rsidR="001F1AD3" w:rsidRPr="009F4510" w:rsidRDefault="001F1AD3" w:rsidP="004A3156">
      <w:pPr>
        <w:pStyle w:val="Heading3Numbered"/>
        <w:rPr>
          <w:lang w:val="en-AU"/>
        </w:rPr>
      </w:pPr>
      <w:bookmarkStart w:id="219" w:name="_Toc535407977"/>
      <w:bookmarkStart w:id="220" w:name="_Toc535408308"/>
      <w:bookmarkStart w:id="221" w:name="_Toc528066824"/>
      <w:bookmarkStart w:id="222" w:name="_Toc15555403"/>
      <w:bookmarkEnd w:id="219"/>
      <w:bookmarkEnd w:id="220"/>
      <w:r w:rsidRPr="009F4510">
        <w:rPr>
          <w:lang w:val="en-AU"/>
        </w:rPr>
        <w:t>Rationale</w:t>
      </w:r>
      <w:r w:rsidR="0028604C" w:rsidRPr="009F4510">
        <w:rPr>
          <w:lang w:val="en-AU"/>
        </w:rPr>
        <w:t xml:space="preserve"> </w:t>
      </w:r>
      <w:r w:rsidRPr="009F4510">
        <w:rPr>
          <w:lang w:val="en-AU"/>
        </w:rPr>
        <w:t>1</w:t>
      </w:r>
      <w:r w:rsidR="004A0351" w:rsidRPr="009F4510">
        <w:rPr>
          <w:lang w:val="en-AU"/>
        </w:rPr>
        <w:t>2</w:t>
      </w:r>
      <w:bookmarkEnd w:id="221"/>
      <w:bookmarkEnd w:id="222"/>
    </w:p>
    <w:p w14:paraId="0008E756" w14:textId="77777777" w:rsidR="0075757A" w:rsidRPr="009F4510" w:rsidRDefault="0008787B">
      <w:pPr>
        <w:pStyle w:val="Bullet-green"/>
        <w:numPr>
          <w:ilvl w:val="0"/>
          <w:numId w:val="0"/>
        </w:numPr>
        <w:rPr>
          <w:lang w:val="en-AU"/>
        </w:rPr>
      </w:pPr>
      <w:r w:rsidRPr="009F4510">
        <w:rPr>
          <w:lang w:val="en-AU"/>
        </w:rPr>
        <w:t>This recommendation</w:t>
      </w:r>
      <w:r w:rsidR="008F2FEC" w:rsidRPr="009F4510">
        <w:rPr>
          <w:lang w:val="en-AU"/>
        </w:rPr>
        <w:t xml:space="preserve"> focuses on ensuring </w:t>
      </w:r>
      <w:r w:rsidR="000A1C74" w:rsidRPr="009F4510">
        <w:rPr>
          <w:lang w:val="en-AU"/>
        </w:rPr>
        <w:t xml:space="preserve">that patients </w:t>
      </w:r>
      <w:r w:rsidR="00F56E27" w:rsidRPr="009F4510">
        <w:rPr>
          <w:lang w:val="en-AU"/>
        </w:rPr>
        <w:t xml:space="preserve">with potential </w:t>
      </w:r>
      <w:r w:rsidR="00B3247A" w:rsidRPr="009F4510">
        <w:rPr>
          <w:lang w:val="en-AU"/>
        </w:rPr>
        <w:t>ASD</w:t>
      </w:r>
      <w:r w:rsidR="008F2FEC" w:rsidRPr="009F4510">
        <w:rPr>
          <w:lang w:val="en-AU"/>
        </w:rPr>
        <w:t xml:space="preserve"> and eligible disabilit</w:t>
      </w:r>
      <w:r w:rsidR="00C37901" w:rsidRPr="009F4510">
        <w:rPr>
          <w:lang w:val="en-AU"/>
        </w:rPr>
        <w:t xml:space="preserve">ies </w:t>
      </w:r>
      <w:r w:rsidR="00F56E27" w:rsidRPr="009F4510">
        <w:rPr>
          <w:lang w:val="en-AU"/>
        </w:rPr>
        <w:t xml:space="preserve">have access to timely </w:t>
      </w:r>
      <w:r w:rsidR="00004959" w:rsidRPr="009F4510">
        <w:rPr>
          <w:lang w:val="en-AU"/>
        </w:rPr>
        <w:t>diagnosis</w:t>
      </w:r>
      <w:r w:rsidR="00F56E27" w:rsidRPr="009F4510">
        <w:rPr>
          <w:lang w:val="en-AU"/>
        </w:rPr>
        <w:t>. It is based on the following</w:t>
      </w:r>
      <w:r w:rsidR="00DE388C" w:rsidRPr="009F4510">
        <w:rPr>
          <w:lang w:val="en-AU"/>
        </w:rPr>
        <w:t>:</w:t>
      </w:r>
    </w:p>
    <w:p w14:paraId="709F6E02" w14:textId="77777777" w:rsidR="003229E8" w:rsidRPr="009F4510" w:rsidRDefault="000F472E">
      <w:pPr>
        <w:pStyle w:val="Bullet-green"/>
        <w:rPr>
          <w:lang w:val="en-AU"/>
        </w:rPr>
      </w:pPr>
      <w:r w:rsidRPr="009F4510">
        <w:rPr>
          <w:lang w:val="en-AU"/>
        </w:rPr>
        <w:t>Based on clinical experience, t</w:t>
      </w:r>
      <w:r w:rsidR="003229E8" w:rsidRPr="009F4510">
        <w:rPr>
          <w:lang w:val="en-AU"/>
        </w:rPr>
        <w:t>he Reference Group agreed that there are instances where inter-</w:t>
      </w:r>
      <w:r w:rsidR="00B22B38" w:rsidRPr="009F4510">
        <w:rPr>
          <w:lang w:val="en-AU"/>
        </w:rPr>
        <w:t xml:space="preserve">disciplinary </w:t>
      </w:r>
      <w:r w:rsidR="003229E8" w:rsidRPr="009F4510">
        <w:rPr>
          <w:lang w:val="en-AU"/>
        </w:rPr>
        <w:t xml:space="preserve">referral between allied health </w:t>
      </w:r>
      <w:r w:rsidR="005B27EF" w:rsidRPr="009F4510">
        <w:rPr>
          <w:lang w:val="en-AU"/>
        </w:rPr>
        <w:t xml:space="preserve">professionals </w:t>
      </w:r>
      <w:r w:rsidR="00C5071C" w:rsidRPr="009F4510">
        <w:rPr>
          <w:lang w:val="en-AU"/>
        </w:rPr>
        <w:t xml:space="preserve">facilitates </w:t>
      </w:r>
      <w:r w:rsidR="00004959" w:rsidRPr="009F4510">
        <w:rPr>
          <w:lang w:val="en-AU"/>
        </w:rPr>
        <w:t xml:space="preserve">a </w:t>
      </w:r>
      <w:proofErr w:type="gramStart"/>
      <w:r w:rsidR="00DF73DA" w:rsidRPr="009F4510">
        <w:rPr>
          <w:lang w:val="en-AU"/>
        </w:rPr>
        <w:t>more timely</w:t>
      </w:r>
      <w:proofErr w:type="gramEnd"/>
      <w:r w:rsidR="00DF73DA" w:rsidRPr="009F4510">
        <w:rPr>
          <w:lang w:val="en-AU"/>
        </w:rPr>
        <w:t xml:space="preserve"> </w:t>
      </w:r>
      <w:r w:rsidR="003229E8" w:rsidRPr="009F4510">
        <w:rPr>
          <w:lang w:val="en-AU"/>
        </w:rPr>
        <w:t xml:space="preserve">diagnosis. </w:t>
      </w:r>
    </w:p>
    <w:p w14:paraId="2F4C4388" w14:textId="77777777" w:rsidR="004B35C0" w:rsidRPr="009F4510" w:rsidRDefault="004807C6" w:rsidP="001268B5">
      <w:pPr>
        <w:pStyle w:val="Bullet-green"/>
        <w:numPr>
          <w:ilvl w:val="0"/>
          <w:numId w:val="0"/>
        </w:numPr>
        <w:ind w:left="360"/>
        <w:rPr>
          <w:lang w:val="en-AU"/>
        </w:rPr>
      </w:pPr>
      <w:r w:rsidRPr="009F4510">
        <w:rPr>
          <w:lang w:val="en-AU"/>
        </w:rPr>
        <w:t>For example, a</w:t>
      </w:r>
      <w:r w:rsidR="003229E8" w:rsidRPr="009F4510">
        <w:rPr>
          <w:lang w:val="en-AU"/>
        </w:rPr>
        <w:t xml:space="preserve"> paediatrician </w:t>
      </w:r>
      <w:r w:rsidR="004B35C0" w:rsidRPr="009F4510">
        <w:rPr>
          <w:lang w:val="en-AU"/>
        </w:rPr>
        <w:t>may refer</w:t>
      </w:r>
      <w:r w:rsidR="00B53C85" w:rsidRPr="009F4510">
        <w:rPr>
          <w:lang w:val="en-AU"/>
        </w:rPr>
        <w:t xml:space="preserve"> a child</w:t>
      </w:r>
      <w:r w:rsidR="003229E8" w:rsidRPr="009F4510">
        <w:rPr>
          <w:lang w:val="en-AU"/>
        </w:rPr>
        <w:t xml:space="preserve"> </w:t>
      </w:r>
      <w:r w:rsidR="00B53C85" w:rsidRPr="009F4510">
        <w:rPr>
          <w:lang w:val="en-AU"/>
        </w:rPr>
        <w:t xml:space="preserve">(using </w:t>
      </w:r>
      <w:r w:rsidR="003229E8" w:rsidRPr="009F4510">
        <w:rPr>
          <w:lang w:val="en-AU"/>
        </w:rPr>
        <w:t>M10 items</w:t>
      </w:r>
      <w:r w:rsidR="00B53C85" w:rsidRPr="009F4510">
        <w:rPr>
          <w:lang w:val="en-AU"/>
        </w:rPr>
        <w:t>)</w:t>
      </w:r>
      <w:r w:rsidR="003229E8" w:rsidRPr="009F4510">
        <w:rPr>
          <w:lang w:val="en-AU"/>
        </w:rPr>
        <w:t xml:space="preserve"> to a speech patholo</w:t>
      </w:r>
      <w:r w:rsidR="004B35C0" w:rsidRPr="009F4510">
        <w:rPr>
          <w:lang w:val="en-AU"/>
        </w:rPr>
        <w:t xml:space="preserve">gist for diagnosis of ASD. </w:t>
      </w:r>
      <w:r w:rsidR="007C6C96" w:rsidRPr="009F4510">
        <w:rPr>
          <w:lang w:val="en-AU"/>
        </w:rPr>
        <w:t>B</w:t>
      </w:r>
      <w:r w:rsidR="00AD343D" w:rsidRPr="009F4510">
        <w:rPr>
          <w:lang w:val="en-AU"/>
        </w:rPr>
        <w:t>ased on</w:t>
      </w:r>
      <w:r w:rsidR="004B35C0" w:rsidRPr="009F4510">
        <w:rPr>
          <w:lang w:val="en-AU"/>
        </w:rPr>
        <w:t xml:space="preserve"> information </w:t>
      </w:r>
      <w:r w:rsidR="007816D6" w:rsidRPr="009F4510">
        <w:rPr>
          <w:lang w:val="en-AU"/>
        </w:rPr>
        <w:t>collected when</w:t>
      </w:r>
      <w:r w:rsidR="004B35C0" w:rsidRPr="009F4510">
        <w:rPr>
          <w:lang w:val="en-AU"/>
        </w:rPr>
        <w:t xml:space="preserve"> assessing the patient</w:t>
      </w:r>
      <w:r w:rsidR="00495830" w:rsidRPr="009F4510">
        <w:rPr>
          <w:lang w:val="en-AU"/>
        </w:rPr>
        <w:t>, the speech pathologist</w:t>
      </w:r>
      <w:r w:rsidR="00934D85" w:rsidRPr="009F4510">
        <w:rPr>
          <w:lang w:val="en-AU"/>
        </w:rPr>
        <w:t xml:space="preserve"> may</w:t>
      </w:r>
      <w:r w:rsidR="004B35C0" w:rsidRPr="009F4510">
        <w:rPr>
          <w:lang w:val="en-AU"/>
        </w:rPr>
        <w:t xml:space="preserve"> identify that the patient need</w:t>
      </w:r>
      <w:r w:rsidR="009C4ECD" w:rsidRPr="009F4510">
        <w:rPr>
          <w:lang w:val="en-AU"/>
        </w:rPr>
        <w:t>s</w:t>
      </w:r>
      <w:r w:rsidR="004B35C0" w:rsidRPr="009F4510">
        <w:rPr>
          <w:lang w:val="en-AU"/>
        </w:rPr>
        <w:t xml:space="preserve"> to see another allied health </w:t>
      </w:r>
      <w:r w:rsidR="000C5BF1" w:rsidRPr="009F4510">
        <w:rPr>
          <w:lang w:val="en-AU"/>
        </w:rPr>
        <w:t xml:space="preserve">professional </w:t>
      </w:r>
      <w:r w:rsidR="004B35C0" w:rsidRPr="009F4510">
        <w:rPr>
          <w:lang w:val="en-AU"/>
        </w:rPr>
        <w:t xml:space="preserve">to </w:t>
      </w:r>
      <w:r w:rsidR="00E16D28" w:rsidRPr="009F4510">
        <w:rPr>
          <w:lang w:val="en-AU"/>
        </w:rPr>
        <w:t xml:space="preserve">meet </w:t>
      </w:r>
      <w:r w:rsidR="004B35C0" w:rsidRPr="009F4510">
        <w:rPr>
          <w:lang w:val="en-AU"/>
        </w:rPr>
        <w:t xml:space="preserve">the diagnostic requirements of the national guidelines for ASD assessment (as highlighted in </w:t>
      </w:r>
      <w:r w:rsidR="00291D9D" w:rsidRPr="009F4510">
        <w:rPr>
          <w:lang w:val="en-AU"/>
        </w:rPr>
        <w:t>R</w:t>
      </w:r>
      <w:r w:rsidR="004B35C0" w:rsidRPr="009F4510">
        <w:rPr>
          <w:lang w:val="en-AU"/>
        </w:rPr>
        <w:t xml:space="preserve">ecommendation </w:t>
      </w:r>
      <w:r w:rsidR="00BA3F4C" w:rsidRPr="009F4510">
        <w:rPr>
          <w:lang w:val="en-AU"/>
        </w:rPr>
        <w:t>6</w:t>
      </w:r>
      <w:r w:rsidR="004B35C0" w:rsidRPr="009F4510">
        <w:rPr>
          <w:lang w:val="en-AU"/>
        </w:rPr>
        <w:t xml:space="preserve">). Under the current system, the patient must return to the paediatrician to get a referral for an assessment appointment with the second allied health </w:t>
      </w:r>
      <w:r w:rsidR="004C6691" w:rsidRPr="009F4510">
        <w:rPr>
          <w:lang w:val="en-AU"/>
        </w:rPr>
        <w:t xml:space="preserve">professional </w:t>
      </w:r>
      <w:r w:rsidR="00EA54C8" w:rsidRPr="009F4510">
        <w:rPr>
          <w:lang w:val="en-AU"/>
        </w:rPr>
        <w:t>in order</w:t>
      </w:r>
      <w:r w:rsidR="00B1552D" w:rsidRPr="009F4510">
        <w:rPr>
          <w:lang w:val="en-AU"/>
        </w:rPr>
        <w:t xml:space="preserve"> to be rebated under the MBS</w:t>
      </w:r>
      <w:r w:rsidR="0045655E" w:rsidRPr="009F4510">
        <w:rPr>
          <w:lang w:val="en-AU"/>
        </w:rPr>
        <w:t>.</w:t>
      </w:r>
      <w:r w:rsidR="00E84F33" w:rsidRPr="009F4510">
        <w:rPr>
          <w:lang w:val="en-AU"/>
        </w:rPr>
        <w:t xml:space="preserve"> Wait lists for specialists are often </w:t>
      </w:r>
      <w:proofErr w:type="gramStart"/>
      <w:r w:rsidR="00E84F33" w:rsidRPr="009F4510">
        <w:rPr>
          <w:lang w:val="en-AU"/>
        </w:rPr>
        <w:t>long, and</w:t>
      </w:r>
      <w:proofErr w:type="gramEnd"/>
      <w:r w:rsidR="00E84F33" w:rsidRPr="009F4510">
        <w:rPr>
          <w:lang w:val="en-AU"/>
        </w:rPr>
        <w:t xml:space="preserve"> requiring a patient to return to the referring practitioner for an additional allied health referral can slow down the ASD assessment phase.</w:t>
      </w:r>
    </w:p>
    <w:p w14:paraId="1BC782D0" w14:textId="77777777" w:rsidR="00B76467" w:rsidRPr="009F4510" w:rsidRDefault="004B35C0">
      <w:pPr>
        <w:pStyle w:val="Bullet-green"/>
        <w:rPr>
          <w:lang w:val="en-AU"/>
        </w:rPr>
      </w:pPr>
      <w:r w:rsidRPr="009F4510">
        <w:rPr>
          <w:lang w:val="en-AU"/>
        </w:rPr>
        <w:t xml:space="preserve">Throughout </w:t>
      </w:r>
      <w:r w:rsidR="001E28DF" w:rsidRPr="009F4510">
        <w:rPr>
          <w:lang w:val="en-AU"/>
        </w:rPr>
        <w:t xml:space="preserve">its </w:t>
      </w:r>
      <w:r w:rsidRPr="009F4510">
        <w:rPr>
          <w:lang w:val="en-AU"/>
        </w:rPr>
        <w:t xml:space="preserve">discussions on this recommendation, </w:t>
      </w:r>
      <w:r w:rsidR="00EB6F3C" w:rsidRPr="009F4510">
        <w:rPr>
          <w:lang w:val="en-AU"/>
        </w:rPr>
        <w:t xml:space="preserve">Reference Group </w:t>
      </w:r>
      <w:r w:rsidRPr="009F4510">
        <w:rPr>
          <w:lang w:val="en-AU"/>
        </w:rPr>
        <w:t xml:space="preserve">members who assess patients with potential </w:t>
      </w:r>
      <w:r w:rsidR="00B3247A" w:rsidRPr="009F4510">
        <w:rPr>
          <w:lang w:val="en-AU"/>
        </w:rPr>
        <w:t>ASD</w:t>
      </w:r>
      <w:r w:rsidRPr="009F4510">
        <w:rPr>
          <w:lang w:val="en-AU"/>
        </w:rPr>
        <w:t xml:space="preserve"> </w:t>
      </w:r>
      <w:r w:rsidR="002579E5" w:rsidRPr="009F4510">
        <w:rPr>
          <w:lang w:val="en-AU"/>
        </w:rPr>
        <w:t xml:space="preserve">reported </w:t>
      </w:r>
      <w:r w:rsidRPr="009F4510">
        <w:rPr>
          <w:lang w:val="en-AU"/>
        </w:rPr>
        <w:t>that inter-</w:t>
      </w:r>
      <w:r w:rsidR="00827941" w:rsidRPr="009F4510">
        <w:rPr>
          <w:lang w:val="en-AU"/>
        </w:rPr>
        <w:t xml:space="preserve">disciplinary </w:t>
      </w:r>
      <w:r w:rsidRPr="009F4510">
        <w:rPr>
          <w:lang w:val="en-AU"/>
        </w:rPr>
        <w:t xml:space="preserve">referral between allied health </w:t>
      </w:r>
      <w:r w:rsidR="00544043" w:rsidRPr="009F4510">
        <w:rPr>
          <w:lang w:val="en-AU"/>
        </w:rPr>
        <w:t xml:space="preserve">professionals </w:t>
      </w:r>
      <w:r w:rsidRPr="009F4510">
        <w:rPr>
          <w:lang w:val="en-AU"/>
        </w:rPr>
        <w:t>already occurs</w:t>
      </w:r>
      <w:r w:rsidR="009642A9" w:rsidRPr="009F4510">
        <w:rPr>
          <w:lang w:val="en-AU"/>
        </w:rPr>
        <w:t xml:space="preserve">, but </w:t>
      </w:r>
      <w:r w:rsidR="00BA3F4C" w:rsidRPr="009F4510">
        <w:rPr>
          <w:lang w:val="en-AU"/>
        </w:rPr>
        <w:t>there are no Schedule fees</w:t>
      </w:r>
      <w:r w:rsidR="009642A9" w:rsidRPr="009F4510">
        <w:rPr>
          <w:lang w:val="en-AU"/>
        </w:rPr>
        <w:t xml:space="preserve"> </w:t>
      </w:r>
      <w:r w:rsidR="00BF0C9E" w:rsidRPr="009F4510">
        <w:rPr>
          <w:lang w:val="en-AU"/>
        </w:rPr>
        <w:t xml:space="preserve">for </w:t>
      </w:r>
      <w:r w:rsidR="009642A9" w:rsidRPr="009F4510">
        <w:rPr>
          <w:lang w:val="en-AU"/>
        </w:rPr>
        <w:t xml:space="preserve">M10 items. </w:t>
      </w:r>
      <w:r w:rsidR="00970342" w:rsidRPr="009F4510">
        <w:rPr>
          <w:lang w:val="en-AU"/>
        </w:rPr>
        <w:t>Instead</w:t>
      </w:r>
      <w:r w:rsidR="009642A9" w:rsidRPr="009F4510">
        <w:rPr>
          <w:lang w:val="en-AU"/>
        </w:rPr>
        <w:t xml:space="preserve">, patients who are referred to an allied health </w:t>
      </w:r>
      <w:r w:rsidR="00FB2032" w:rsidRPr="009F4510">
        <w:rPr>
          <w:lang w:val="en-AU"/>
        </w:rPr>
        <w:t xml:space="preserve">professional </w:t>
      </w:r>
      <w:r w:rsidR="009642A9" w:rsidRPr="009F4510">
        <w:rPr>
          <w:lang w:val="en-AU"/>
        </w:rPr>
        <w:t xml:space="preserve">by another allied health </w:t>
      </w:r>
      <w:r w:rsidR="00DD4FFE" w:rsidRPr="009F4510">
        <w:rPr>
          <w:lang w:val="en-AU"/>
        </w:rPr>
        <w:t xml:space="preserve">professional </w:t>
      </w:r>
      <w:r w:rsidR="00970342" w:rsidRPr="009F4510">
        <w:rPr>
          <w:lang w:val="en-AU"/>
        </w:rPr>
        <w:t xml:space="preserve">for assessment of </w:t>
      </w:r>
      <w:r w:rsidR="00B3247A" w:rsidRPr="009F4510">
        <w:rPr>
          <w:lang w:val="en-AU"/>
        </w:rPr>
        <w:t>ASD</w:t>
      </w:r>
      <w:r w:rsidR="00970342" w:rsidRPr="009F4510">
        <w:rPr>
          <w:lang w:val="en-AU"/>
        </w:rPr>
        <w:t xml:space="preserve"> or an eligible disability must pay the full cost of the service out</w:t>
      </w:r>
      <w:r w:rsidR="00820834" w:rsidRPr="009F4510">
        <w:rPr>
          <w:lang w:val="en-AU"/>
        </w:rPr>
        <w:t xml:space="preserve"> </w:t>
      </w:r>
      <w:r w:rsidR="00970342" w:rsidRPr="009F4510">
        <w:rPr>
          <w:lang w:val="en-AU"/>
        </w:rPr>
        <w:t>of</w:t>
      </w:r>
      <w:r w:rsidR="00004826" w:rsidRPr="009F4510">
        <w:rPr>
          <w:lang w:val="en-AU"/>
        </w:rPr>
        <w:t xml:space="preserve"> </w:t>
      </w:r>
      <w:r w:rsidR="00970342" w:rsidRPr="009F4510">
        <w:rPr>
          <w:lang w:val="en-AU"/>
        </w:rPr>
        <w:t>pocket or t</w:t>
      </w:r>
      <w:r w:rsidR="00B1552D" w:rsidRPr="009F4510">
        <w:rPr>
          <w:lang w:val="en-AU"/>
        </w:rPr>
        <w:t>hrough private health insurance</w:t>
      </w:r>
      <w:r w:rsidR="00804842" w:rsidRPr="009F4510">
        <w:rPr>
          <w:lang w:val="en-AU"/>
        </w:rPr>
        <w:t>.</w:t>
      </w:r>
    </w:p>
    <w:p w14:paraId="4FF22733" w14:textId="77777777" w:rsidR="00706E59" w:rsidRPr="009F4510" w:rsidRDefault="001955D6" w:rsidP="00706E59">
      <w:pPr>
        <w:pStyle w:val="Bullet-green"/>
        <w:rPr>
          <w:lang w:val="en-AU"/>
        </w:rPr>
      </w:pPr>
      <w:r w:rsidRPr="009F4510">
        <w:rPr>
          <w:lang w:val="en-AU"/>
        </w:rPr>
        <w:t>To</w:t>
      </w:r>
      <w:r w:rsidR="004B35C0" w:rsidRPr="009F4510">
        <w:rPr>
          <w:lang w:val="en-AU"/>
        </w:rPr>
        <w:t xml:space="preserve"> ensure equitable access to services for patients with eligible disabilities, the recommended changes should apply to both </w:t>
      </w:r>
      <w:r w:rsidR="00B3247A" w:rsidRPr="009F4510">
        <w:rPr>
          <w:lang w:val="en-AU"/>
        </w:rPr>
        <w:t>ASD</w:t>
      </w:r>
      <w:r w:rsidR="004B35C0" w:rsidRPr="009F4510">
        <w:rPr>
          <w:lang w:val="en-AU"/>
        </w:rPr>
        <w:t xml:space="preserve"> </w:t>
      </w:r>
      <w:r w:rsidR="004B35C0" w:rsidRPr="009F4510">
        <w:rPr>
          <w:i/>
          <w:lang w:val="en-AU"/>
        </w:rPr>
        <w:t>and</w:t>
      </w:r>
      <w:r w:rsidR="004B35C0" w:rsidRPr="009F4510">
        <w:rPr>
          <w:lang w:val="en-AU"/>
        </w:rPr>
        <w:t xml:space="preserve"> eligible disabilities under the MBS.</w:t>
      </w:r>
    </w:p>
    <w:p w14:paraId="17D6ADDD" w14:textId="77777777" w:rsidR="00CE35C7" w:rsidRPr="009F4510" w:rsidRDefault="00CE35C7" w:rsidP="00CE35C7">
      <w:pPr>
        <w:pStyle w:val="Heading2"/>
        <w:ind w:left="0" w:firstLine="0"/>
        <w:rPr>
          <w:lang w:val="en-AU"/>
        </w:rPr>
      </w:pPr>
      <w:bookmarkStart w:id="223" w:name="_Toc15555404"/>
      <w:r w:rsidRPr="009F4510">
        <w:rPr>
          <w:lang w:val="en-AU"/>
        </w:rPr>
        <w:t>The role of telehealth in allied health care</w:t>
      </w:r>
      <w:bookmarkEnd w:id="223"/>
    </w:p>
    <w:p w14:paraId="21D8C510" w14:textId="77777777" w:rsidR="00CE35C7" w:rsidRPr="009F4510" w:rsidRDefault="00CE35C7" w:rsidP="00CE35C7">
      <w:pPr>
        <w:pStyle w:val="Heading3Numbered"/>
        <w:rPr>
          <w:lang w:val="en-AU"/>
        </w:rPr>
      </w:pPr>
      <w:bookmarkStart w:id="224" w:name="_Toc15555405"/>
      <w:r w:rsidRPr="009F4510">
        <w:rPr>
          <w:lang w:val="en-AU"/>
        </w:rPr>
        <w:t>Recommendation 1</w:t>
      </w:r>
      <w:r>
        <w:rPr>
          <w:lang w:val="en-AU"/>
        </w:rPr>
        <w:t>3</w:t>
      </w:r>
      <w:r w:rsidRPr="009F4510">
        <w:rPr>
          <w:lang w:val="en-AU"/>
        </w:rPr>
        <w:t xml:space="preserve"> – Improve access to allied health services via telehealth</w:t>
      </w:r>
      <w:bookmarkEnd w:id="224"/>
    </w:p>
    <w:p w14:paraId="140CBF1F" w14:textId="77777777" w:rsidR="00CE35C7" w:rsidRPr="009F4510" w:rsidRDefault="00CE35C7" w:rsidP="00CE35C7">
      <w:r w:rsidRPr="009F4510">
        <w:t>The Reference Group recommends:</w:t>
      </w:r>
    </w:p>
    <w:p w14:paraId="480CC69A" w14:textId="77777777" w:rsidR="00CE35C7" w:rsidRPr="009F4510" w:rsidRDefault="00CE35C7" w:rsidP="00CE35C7">
      <w:pPr>
        <w:pStyle w:val="ListParagraph"/>
        <w:numPr>
          <w:ilvl w:val="0"/>
          <w:numId w:val="89"/>
        </w:numPr>
      </w:pPr>
      <w:r w:rsidRPr="009F4510">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2D2BE095" w14:textId="77777777" w:rsidR="00CE35C7" w:rsidRPr="009F4510" w:rsidRDefault="00CE35C7" w:rsidP="00CE35C7">
      <w:pPr>
        <w:pStyle w:val="ListParagraph"/>
        <w:numPr>
          <w:ilvl w:val="0"/>
          <w:numId w:val="90"/>
        </w:numPr>
      </w:pPr>
      <w:r w:rsidRPr="009F4510">
        <w:t>Telehealth interventions provided by allied health professionals with evidence for comparable or superior clinical outcomes (compared with face-to-face interventions).</w:t>
      </w:r>
    </w:p>
    <w:p w14:paraId="0753776B" w14:textId="77777777" w:rsidR="00CE35C7" w:rsidRPr="009F4510" w:rsidRDefault="00CE35C7" w:rsidP="00CE35C7">
      <w:pPr>
        <w:pStyle w:val="ListParagraph"/>
        <w:numPr>
          <w:ilvl w:val="0"/>
          <w:numId w:val="90"/>
        </w:numPr>
      </w:pPr>
      <w:r w:rsidRPr="009F4510">
        <w:t>Cost savings associated with using telehealth in allied health care.</w:t>
      </w:r>
    </w:p>
    <w:p w14:paraId="2818FBB2" w14:textId="77777777" w:rsidR="00CE35C7" w:rsidRPr="009F4510" w:rsidRDefault="00CE35C7" w:rsidP="00CE35C7">
      <w:pPr>
        <w:pStyle w:val="ListParagraph"/>
        <w:numPr>
          <w:ilvl w:val="0"/>
          <w:numId w:val="90"/>
        </w:numPr>
      </w:pPr>
      <w:r w:rsidRPr="009F4510">
        <w:t>The views of consumers and feedback on telehealth use in allied health care.</w:t>
      </w:r>
    </w:p>
    <w:p w14:paraId="617C9B80" w14:textId="77777777" w:rsidR="00CE35C7" w:rsidRPr="009F4510" w:rsidRDefault="00CE35C7" w:rsidP="00CE35C7">
      <w:pPr>
        <w:pStyle w:val="ListParagraph"/>
        <w:numPr>
          <w:ilvl w:val="0"/>
          <w:numId w:val="90"/>
        </w:numPr>
      </w:pPr>
      <w:r w:rsidRPr="009F4510">
        <w:t>Exploring the use of telehealth interventions to complement existing models of care, especially for rural and remote areas.</w:t>
      </w:r>
    </w:p>
    <w:p w14:paraId="0466746A" w14:textId="77777777" w:rsidR="00CE35C7" w:rsidRPr="009F4510" w:rsidRDefault="00CE35C7" w:rsidP="00CE35C7">
      <w:pPr>
        <w:pStyle w:val="ListParagraph"/>
        <w:numPr>
          <w:ilvl w:val="0"/>
          <w:numId w:val="89"/>
        </w:numPr>
      </w:pPr>
      <w:r w:rsidRPr="009F4510">
        <w:t>in the interim, creating a new MBS item for the provision of telehealth services for patients consulting with an allied health professional via teleconference, with the following restrictions:</w:t>
      </w:r>
    </w:p>
    <w:p w14:paraId="698CC419" w14:textId="77777777" w:rsidR="00CE35C7" w:rsidRPr="009F4510" w:rsidRDefault="00CE35C7" w:rsidP="00CE35C7">
      <w:pPr>
        <w:pStyle w:val="Dash3"/>
        <w:numPr>
          <w:ilvl w:val="0"/>
          <w:numId w:val="91"/>
        </w:numPr>
        <w:rPr>
          <w:lang w:val="en-AU"/>
        </w:rPr>
      </w:pPr>
      <w:r w:rsidRPr="009F4510">
        <w:rPr>
          <w:lang w:val="en-AU"/>
        </w:rPr>
        <w:t>The patient must not be an admitted patient.</w:t>
      </w:r>
    </w:p>
    <w:p w14:paraId="584BD8C2" w14:textId="77777777" w:rsidR="00CE35C7" w:rsidRPr="009F4510" w:rsidRDefault="00CE35C7" w:rsidP="00CE35C7">
      <w:pPr>
        <w:pStyle w:val="Dash3"/>
        <w:numPr>
          <w:ilvl w:val="0"/>
          <w:numId w:val="91"/>
        </w:numPr>
        <w:rPr>
          <w:lang w:val="en-AU"/>
        </w:rPr>
      </w:pPr>
      <w:r w:rsidRPr="009F4510">
        <w:rPr>
          <w:lang w:val="en-AU"/>
        </w:rPr>
        <w:t xml:space="preserve">The patient must be located both within a telehealth-eligible area and at least </w:t>
      </w:r>
      <w:r>
        <w:rPr>
          <w:lang w:val="en-AU"/>
        </w:rPr>
        <w:t>15</w:t>
      </w:r>
      <w:r w:rsidRPr="009F4510">
        <w:rPr>
          <w:lang w:val="en-AU"/>
        </w:rPr>
        <w:t xml:space="preserve"> kilometres from the </w:t>
      </w:r>
      <w:r>
        <w:rPr>
          <w:lang w:val="en-AU"/>
        </w:rPr>
        <w:t>A</w:t>
      </w:r>
      <w:r w:rsidRPr="009F4510">
        <w:rPr>
          <w:lang w:val="en-AU"/>
        </w:rPr>
        <w:t xml:space="preserve">llied </w:t>
      </w:r>
      <w:r>
        <w:rPr>
          <w:lang w:val="en-AU"/>
        </w:rPr>
        <w:t>H</w:t>
      </w:r>
      <w:r w:rsidRPr="009F4510">
        <w:rPr>
          <w:lang w:val="en-AU"/>
        </w:rPr>
        <w:t xml:space="preserve">ealth </w:t>
      </w:r>
      <w:r>
        <w:rPr>
          <w:lang w:val="en-AU"/>
        </w:rPr>
        <w:t>P</w:t>
      </w:r>
      <w:r w:rsidRPr="009F4510">
        <w:rPr>
          <w:lang w:val="en-AU"/>
        </w:rPr>
        <w:t>rofessional.</w:t>
      </w:r>
      <w:r>
        <w:rPr>
          <w:lang w:val="en-AU"/>
        </w:rPr>
        <w:t xml:space="preserve"> </w:t>
      </w:r>
    </w:p>
    <w:p w14:paraId="70C776F8" w14:textId="77777777" w:rsidR="00CE35C7" w:rsidRPr="009F4510" w:rsidRDefault="00CE35C7" w:rsidP="00CE35C7">
      <w:pPr>
        <w:pStyle w:val="Dash3"/>
        <w:numPr>
          <w:ilvl w:val="0"/>
          <w:numId w:val="91"/>
        </w:numPr>
        <w:rPr>
          <w:lang w:val="en-AU"/>
        </w:rPr>
      </w:pPr>
      <w:r w:rsidRPr="009F4510">
        <w:rPr>
          <w:lang w:val="en-AU"/>
        </w:rPr>
        <w:t>The patient must reside in a rural or remote region (defined as Modified Monash Regions 4 to 7).</w:t>
      </w:r>
    </w:p>
    <w:p w14:paraId="2F2C08E6" w14:textId="77777777" w:rsidR="00CE35C7" w:rsidRPr="009F4510" w:rsidRDefault="00CE35C7" w:rsidP="00CE35C7">
      <w:pPr>
        <w:pStyle w:val="Dash3"/>
        <w:numPr>
          <w:ilvl w:val="0"/>
          <w:numId w:val="91"/>
        </w:numPr>
        <w:rPr>
          <w:lang w:val="en-AU"/>
        </w:rPr>
      </w:pPr>
      <w:r w:rsidRPr="009F4510">
        <w:rPr>
          <w:lang w:val="en-AU"/>
        </w:rPr>
        <w:t>The allied health professional must be a primary health care provider for the patient, defined as having had at least two consultations with the patient.</w:t>
      </w:r>
    </w:p>
    <w:p w14:paraId="475E1C52" w14:textId="77777777" w:rsidR="00CE35C7" w:rsidRPr="009F4510" w:rsidRDefault="00CE35C7" w:rsidP="00CE35C7">
      <w:pPr>
        <w:ind w:left="567"/>
      </w:pPr>
      <w:r w:rsidRPr="009F4510">
        <w:t>and</w:t>
      </w:r>
    </w:p>
    <w:p w14:paraId="00715B8C" w14:textId="77777777" w:rsidR="00CE35C7" w:rsidRPr="009F4510" w:rsidRDefault="00CE35C7" w:rsidP="00CE35C7">
      <w:pPr>
        <w:pStyle w:val="ListParagraph"/>
        <w:numPr>
          <w:ilvl w:val="0"/>
          <w:numId w:val="89"/>
        </w:numPr>
      </w:pPr>
      <w:r w:rsidRPr="009F4510">
        <w:t xml:space="preserve">that the new item should only be claimable for types of allied health professionals who can deliver </w:t>
      </w:r>
      <w:r w:rsidR="00C43F02">
        <w:t>comparable</w:t>
      </w:r>
      <w:r w:rsidRPr="009F4510">
        <w:t xml:space="preserve"> outcomes via teleconference as in face-to-face consultations to ensure that there is no compromise in service delivery or standard of care. </w:t>
      </w:r>
    </w:p>
    <w:p w14:paraId="17D1B09A" w14:textId="77777777" w:rsidR="00CE35C7" w:rsidRPr="009F4510" w:rsidRDefault="00CE35C7" w:rsidP="00CE35C7">
      <w:pPr>
        <w:pStyle w:val="Heading3Numbered"/>
        <w:rPr>
          <w:lang w:val="en-AU"/>
        </w:rPr>
      </w:pPr>
      <w:bookmarkStart w:id="225" w:name="_Toc15555406"/>
      <w:r w:rsidRPr="009F4510">
        <w:rPr>
          <w:lang w:val="en-AU"/>
        </w:rPr>
        <w:t>Rationale 1</w:t>
      </w:r>
      <w:r>
        <w:rPr>
          <w:lang w:val="en-AU"/>
        </w:rPr>
        <w:t>3</w:t>
      </w:r>
      <w:bookmarkEnd w:id="225"/>
    </w:p>
    <w:p w14:paraId="6270B3E6" w14:textId="77777777" w:rsidR="00CE35C7" w:rsidRPr="009F4510" w:rsidRDefault="00CE35C7" w:rsidP="00CE35C7">
      <w:r w:rsidRPr="009F4510">
        <w:t>This recommendation focuses on improving access to effective telehealth services. It is based on the following:</w:t>
      </w:r>
    </w:p>
    <w:p w14:paraId="18B26D7D" w14:textId="77777777" w:rsidR="00CE35C7" w:rsidRPr="009F4510" w:rsidRDefault="00CE35C7" w:rsidP="00CE35C7">
      <w:pPr>
        <w:pStyle w:val="Bullet-green"/>
        <w:rPr>
          <w:lang w:val="en-AU"/>
        </w:rPr>
      </w:pPr>
      <w:r w:rsidRPr="009F4510">
        <w:rPr>
          <w:lang w:val="en-AU"/>
        </w:rPr>
        <w:t xml:space="preserve">The Reference Group acknowledged that telehealth could be used to improve delivery of allied health care for rural and remote populations. However, it also noted that the current fee-for-service system under the MBS does not always create the right incentives for telehealth. </w:t>
      </w:r>
    </w:p>
    <w:p w14:paraId="101F1800" w14:textId="0F48D043" w:rsidR="00CE35C7" w:rsidRPr="009F4510" w:rsidRDefault="00CE35C7" w:rsidP="00CE35C7">
      <w:pPr>
        <w:pStyle w:val="Bullet-green"/>
        <w:rPr>
          <w:b/>
          <w:lang w:val="en-AU"/>
        </w:rPr>
      </w:pPr>
      <w:r w:rsidRPr="009F4510">
        <w:rPr>
          <w:lang w:val="en-AU"/>
        </w:rPr>
        <w:t>There are 382 allied health professionals per 100,000 people in metropolitan areas, compared to just 136 in remote/very remote areas.</w:t>
      </w:r>
      <w:sdt>
        <w:sdtPr>
          <w:rPr>
            <w:lang w:val="en-AU"/>
          </w:rPr>
          <w:id w:val="-984545190"/>
          <w:citation/>
        </w:sdtPr>
        <w:sdtEndPr/>
        <w:sdtContent>
          <w:r w:rsidRPr="009F4510">
            <w:rPr>
              <w:lang w:val="en-AU"/>
            </w:rPr>
            <w:fldChar w:fldCharType="begin"/>
          </w:r>
          <w:r w:rsidRPr="009F4510">
            <w:rPr>
              <w:lang w:val="en-AU"/>
            </w:rPr>
            <w:instrText xml:space="preserve"> CITATION Aus12 \l 3081 </w:instrText>
          </w:r>
          <w:r w:rsidRPr="009F4510">
            <w:rPr>
              <w:lang w:val="en-AU"/>
            </w:rPr>
            <w:fldChar w:fldCharType="separate"/>
          </w:r>
          <w:r w:rsidR="00E97CB1">
            <w:rPr>
              <w:noProof/>
              <w:lang w:val="en-AU"/>
            </w:rPr>
            <w:t xml:space="preserve"> </w:t>
          </w:r>
          <w:r w:rsidR="00E97CB1" w:rsidRPr="00E97CB1">
            <w:rPr>
              <w:noProof/>
              <w:lang w:val="en-AU"/>
            </w:rPr>
            <w:t>(46)</w:t>
          </w:r>
          <w:r w:rsidRPr="009F4510">
            <w:rPr>
              <w:lang w:val="en-AU"/>
            </w:rPr>
            <w:fldChar w:fldCharType="end"/>
          </w:r>
        </w:sdtContent>
      </w:sdt>
      <w:r w:rsidRPr="009F4510">
        <w:rPr>
          <w:lang w:val="en-AU"/>
        </w:rPr>
        <w:t xml:space="preserve"> In rural and remote areas, one in five patients report that they experience longer-than-acceptable waits to access health services</w:t>
      </w:r>
      <w:sdt>
        <w:sdtPr>
          <w:rPr>
            <w:lang w:val="en-AU"/>
          </w:rPr>
          <w:id w:val="-1308465992"/>
          <w:citation/>
        </w:sdtPr>
        <w:sdtEndPr/>
        <w:sdtContent>
          <w:r w:rsidRPr="009F4510">
            <w:rPr>
              <w:lang w:val="en-AU"/>
            </w:rPr>
            <w:fldChar w:fldCharType="begin"/>
          </w:r>
          <w:r w:rsidRPr="009F4510">
            <w:rPr>
              <w:lang w:val="en-AU"/>
            </w:rPr>
            <w:instrText xml:space="preserve"> CITATION Wel16 \l 3081 </w:instrText>
          </w:r>
          <w:r w:rsidRPr="009F4510">
            <w:rPr>
              <w:lang w:val="en-AU"/>
            </w:rPr>
            <w:fldChar w:fldCharType="separate"/>
          </w:r>
          <w:r w:rsidR="00E97CB1">
            <w:rPr>
              <w:noProof/>
              <w:lang w:val="en-AU"/>
            </w:rPr>
            <w:t xml:space="preserve"> </w:t>
          </w:r>
          <w:r w:rsidR="00E97CB1" w:rsidRPr="00E97CB1">
            <w:rPr>
              <w:noProof/>
              <w:lang w:val="en-AU"/>
            </w:rPr>
            <w:t>(47)</w:t>
          </w:r>
          <w:r w:rsidRPr="009F4510">
            <w:rPr>
              <w:lang w:val="en-AU"/>
            </w:rPr>
            <w:fldChar w:fldCharType="end"/>
          </w:r>
        </w:sdtContent>
      </w:sdt>
      <w:r w:rsidRPr="009F4510">
        <w:rPr>
          <w:lang w:val="en-AU"/>
        </w:rPr>
        <w:t>.</w:t>
      </w:r>
    </w:p>
    <w:p w14:paraId="13E86556" w14:textId="77777777" w:rsidR="00CE35C7" w:rsidRPr="009F4510" w:rsidRDefault="00CE35C7" w:rsidP="00CE35C7">
      <w:pPr>
        <w:pStyle w:val="Bullet-green"/>
        <w:rPr>
          <w:lang w:val="en-AU"/>
        </w:rPr>
      </w:pPr>
      <w:r w:rsidRPr="009F4510">
        <w:rPr>
          <w:lang w:val="en-AU"/>
        </w:rPr>
        <w:t>The Reference Group agreed that this recommendation has the following benefits:</w:t>
      </w:r>
    </w:p>
    <w:p w14:paraId="55844399" w14:textId="77777777" w:rsidR="00CE35C7" w:rsidRPr="009F4510" w:rsidRDefault="00CE35C7" w:rsidP="00CE35C7">
      <w:pPr>
        <w:pStyle w:val="ListParagraph"/>
        <w:numPr>
          <w:ilvl w:val="0"/>
          <w:numId w:val="92"/>
        </w:numPr>
      </w:pPr>
      <w:r w:rsidRPr="009F4510">
        <w:t>It would increase allied health service provision in remote, regional and rural areas. This would decrease the need for patients in rural and remote communities to travel (and take time off work) to receive allied health care.</w:t>
      </w:r>
    </w:p>
    <w:p w14:paraId="4E2216A1" w14:textId="77777777" w:rsidR="00CE35C7" w:rsidRPr="009F4510" w:rsidRDefault="00CE35C7" w:rsidP="00CE35C7">
      <w:pPr>
        <w:pStyle w:val="ListParagraph"/>
        <w:numPr>
          <w:ilvl w:val="0"/>
          <w:numId w:val="92"/>
        </w:numPr>
      </w:pPr>
      <w:r w:rsidRPr="009F4510">
        <w:t>For providers already providing telehealth services, the recommendation would reduce out-of-pocket fees by allowing rebates for patients. This would relieve the financial burden on patients who already face the hardships of distance, limited service provision and inequitable access to services.</w:t>
      </w:r>
    </w:p>
    <w:p w14:paraId="0CCAF45C" w14:textId="77777777" w:rsidR="00CE35C7" w:rsidRPr="009F4510" w:rsidRDefault="00CE35C7" w:rsidP="00CE35C7">
      <w:pPr>
        <w:pStyle w:val="ListParagraph"/>
        <w:numPr>
          <w:ilvl w:val="0"/>
          <w:numId w:val="92"/>
        </w:numPr>
      </w:pPr>
      <w:r w:rsidRPr="009F4510">
        <w:t xml:space="preserve">The recommendation would increase local employment by creating opportunities for locally based allied health assistants (who may provide patient-side support). </w:t>
      </w:r>
    </w:p>
    <w:p w14:paraId="610D270A" w14:textId="1D2B0041" w:rsidR="00CE35C7" w:rsidRPr="009F4510" w:rsidRDefault="00CE35C7" w:rsidP="00CE35C7">
      <w:pPr>
        <w:pStyle w:val="Bullet-green"/>
        <w:rPr>
          <w:lang w:val="en-AU"/>
        </w:rPr>
      </w:pPr>
      <w:r w:rsidRPr="009F4510">
        <w:rPr>
          <w:lang w:val="en-AU"/>
        </w:rPr>
        <w:t>There is some evidence to support telehealth interventions in allied health care. A recent Australian review of allied health video consultation services found that clinical outcomes have generally been similar to outcomes for usual care, although it acknowledged large differences in the breadth and quality of evidence between different allied health professionals</w:t>
      </w:r>
      <w:sdt>
        <w:sdtPr>
          <w:rPr>
            <w:lang w:val="en-AU"/>
          </w:rPr>
          <w:id w:val="1352454492"/>
          <w:citation/>
        </w:sdtPr>
        <w:sdtEndPr/>
        <w:sdtContent>
          <w:r w:rsidRPr="009F4510">
            <w:rPr>
              <w:lang w:val="en-AU"/>
            </w:rPr>
            <w:fldChar w:fldCharType="begin"/>
          </w:r>
          <w:r w:rsidRPr="009F4510">
            <w:rPr>
              <w:lang w:val="en-AU"/>
            </w:rPr>
            <w:instrText xml:space="preserve"> CITATION Mel13 \l 3081 </w:instrText>
          </w:r>
          <w:r w:rsidRPr="009F4510">
            <w:rPr>
              <w:lang w:val="en-AU"/>
            </w:rPr>
            <w:fldChar w:fldCharType="separate"/>
          </w:r>
          <w:r w:rsidR="00E97CB1">
            <w:rPr>
              <w:noProof/>
              <w:lang w:val="en-AU"/>
            </w:rPr>
            <w:t xml:space="preserve"> </w:t>
          </w:r>
          <w:r w:rsidR="00E97CB1" w:rsidRPr="00E97CB1">
            <w:rPr>
              <w:noProof/>
              <w:lang w:val="en-AU"/>
            </w:rPr>
            <w:t>(48)</w:t>
          </w:r>
          <w:r w:rsidRPr="009F4510">
            <w:rPr>
              <w:lang w:val="en-AU"/>
            </w:rPr>
            <w:fldChar w:fldCharType="end"/>
          </w:r>
        </w:sdtContent>
      </w:sdt>
      <w:r w:rsidRPr="009F4510">
        <w:rPr>
          <w:lang w:val="en-AU"/>
        </w:rPr>
        <w:t xml:space="preserve">. </w:t>
      </w:r>
    </w:p>
    <w:p w14:paraId="509F9E9F" w14:textId="75739446" w:rsidR="00F62B5B" w:rsidRPr="009F4510" w:rsidRDefault="00CE35C7" w:rsidP="00CE35C7">
      <w:pPr>
        <w:pStyle w:val="Bullet-green"/>
        <w:numPr>
          <w:ilvl w:val="0"/>
          <w:numId w:val="0"/>
        </w:numPr>
        <w:ind w:left="360"/>
        <w:rPr>
          <w:lang w:val="en-AU"/>
        </w:rPr>
      </w:pPr>
      <w:r w:rsidRPr="009F4510">
        <w:rPr>
          <w:lang w:val="en-AU"/>
        </w:rPr>
        <w:t xml:space="preserve">There is evidence that telephone counselling by a dietitian achieves dietary behaviour change and improves metabolic parameters in individuals with metabolic syndrome. Swanepoel and Hall (2010) conducted a systematic review of telehealth applications in audiology and found that outcome measures for conventional face-to-face services and remote telehealth services were similar, with no negative impact on patients who received telehealth services. Various types of audiological assessment were found to be viable, such as otoscopy, pure-tone audiometry, </w:t>
      </w:r>
      <w:proofErr w:type="spellStart"/>
      <w:r w:rsidRPr="009F4510">
        <w:rPr>
          <w:lang w:val="en-AU"/>
        </w:rPr>
        <w:t>immitance</w:t>
      </w:r>
      <w:proofErr w:type="spellEnd"/>
      <w:r w:rsidRPr="009F4510">
        <w:rPr>
          <w:lang w:val="en-AU"/>
        </w:rPr>
        <w:t xml:space="preserve"> audiometry, otoacoustic emission, and auditory brainstem response audiometry, with no clinically significant differences in results compared to face-to-face administration of these assessments</w:t>
      </w:r>
      <w:sdt>
        <w:sdtPr>
          <w:rPr>
            <w:lang w:val="en-AU"/>
          </w:rPr>
          <w:id w:val="507099043"/>
          <w:citation/>
        </w:sdtPr>
        <w:sdtEndPr/>
        <w:sdtContent>
          <w:r w:rsidRPr="009F4510">
            <w:rPr>
              <w:lang w:val="en-AU"/>
            </w:rPr>
            <w:fldChar w:fldCharType="begin"/>
          </w:r>
          <w:r w:rsidRPr="009F4510">
            <w:rPr>
              <w:lang w:val="en-AU"/>
            </w:rPr>
            <w:instrText xml:space="preserve"> CITATION Swa10 \l 3081 </w:instrText>
          </w:r>
          <w:r w:rsidRPr="009F4510">
            <w:rPr>
              <w:lang w:val="en-AU"/>
            </w:rPr>
            <w:fldChar w:fldCharType="separate"/>
          </w:r>
          <w:r w:rsidR="00E97CB1">
            <w:rPr>
              <w:noProof/>
              <w:lang w:val="en-AU"/>
            </w:rPr>
            <w:t xml:space="preserve"> </w:t>
          </w:r>
          <w:r w:rsidR="00E97CB1" w:rsidRPr="00E97CB1">
            <w:rPr>
              <w:noProof/>
              <w:lang w:val="en-AU"/>
            </w:rPr>
            <w:t>(49)</w:t>
          </w:r>
          <w:r w:rsidRPr="009F4510">
            <w:rPr>
              <w:lang w:val="en-AU"/>
            </w:rPr>
            <w:fldChar w:fldCharType="end"/>
          </w:r>
        </w:sdtContent>
      </w:sdt>
    </w:p>
    <w:p w14:paraId="16951A7F" w14:textId="77777777" w:rsidR="007736CC" w:rsidRPr="009F4510" w:rsidRDefault="007736CC" w:rsidP="007736CC">
      <w:pPr>
        <w:pStyle w:val="Heading2"/>
        <w:ind w:left="0" w:firstLine="0"/>
        <w:rPr>
          <w:lang w:val="en-AU"/>
        </w:rPr>
      </w:pPr>
      <w:bookmarkStart w:id="226" w:name="_Toc15555407"/>
      <w:r w:rsidRPr="009F4510">
        <w:rPr>
          <w:lang w:val="en-AU"/>
        </w:rPr>
        <w:t>Non-dispensing pharmacists</w:t>
      </w:r>
      <w:bookmarkEnd w:id="226"/>
    </w:p>
    <w:p w14:paraId="712640B7" w14:textId="77777777" w:rsidR="007736CC" w:rsidRPr="009F4510" w:rsidRDefault="007736CC" w:rsidP="007736CC">
      <w:pPr>
        <w:pStyle w:val="Heading3Numbered"/>
        <w:rPr>
          <w:lang w:val="en-AU"/>
        </w:rPr>
      </w:pPr>
      <w:bookmarkStart w:id="227" w:name="_Toc15555408"/>
      <w:r w:rsidRPr="009F4510">
        <w:rPr>
          <w:lang w:val="en-AU"/>
        </w:rPr>
        <w:t>Recommendation 1</w:t>
      </w:r>
      <w:r w:rsidR="001C4748">
        <w:rPr>
          <w:lang w:val="en-AU"/>
        </w:rPr>
        <w:t>4</w:t>
      </w:r>
      <w:r w:rsidRPr="009F4510">
        <w:rPr>
          <w:lang w:val="en-AU"/>
        </w:rPr>
        <w:t xml:space="preserve"> – Allow non-dispensing pharmacists to access allied health items</w:t>
      </w:r>
      <w:bookmarkEnd w:id="227"/>
    </w:p>
    <w:p w14:paraId="638DB0BA" w14:textId="77777777" w:rsidR="007736CC" w:rsidRPr="009F4510" w:rsidRDefault="007736CC" w:rsidP="007736CC">
      <w:r w:rsidRPr="009F4510">
        <w:t>The Reference Group recommends adding an item to allow pharmacists to provide medication management services to patients with complex care requirements outside of usual retail pharmacy operations as part of TCAs under M3 MBS items (up to twice a year).</w:t>
      </w:r>
    </w:p>
    <w:p w14:paraId="4DC1C056" w14:textId="77777777" w:rsidR="007736CC" w:rsidRPr="009F4510" w:rsidRDefault="007736CC" w:rsidP="007736CC">
      <w:pPr>
        <w:pStyle w:val="Heading3Numbered"/>
        <w:rPr>
          <w:lang w:val="en-AU"/>
        </w:rPr>
      </w:pPr>
      <w:bookmarkStart w:id="228" w:name="_Toc15555409"/>
      <w:r w:rsidRPr="009F4510">
        <w:rPr>
          <w:lang w:val="en-AU"/>
        </w:rPr>
        <w:t>Rationale 1</w:t>
      </w:r>
      <w:r w:rsidR="001C4748">
        <w:rPr>
          <w:lang w:val="en-AU"/>
        </w:rPr>
        <w:t>4</w:t>
      </w:r>
      <w:bookmarkEnd w:id="228"/>
    </w:p>
    <w:p w14:paraId="1CFC8B3F" w14:textId="77777777" w:rsidR="007736CC" w:rsidRPr="009F4510" w:rsidRDefault="007736CC" w:rsidP="007736CC">
      <w:pPr>
        <w:rPr>
          <w:rFonts w:eastAsia="Calibri"/>
        </w:rPr>
      </w:pPr>
      <w:r w:rsidRPr="009F4510">
        <w:rPr>
          <w:rFonts w:eastAsia="Calibri"/>
        </w:rPr>
        <w:t>This recommendation focuses on improving access to medication education and management. It is based on the following:</w:t>
      </w:r>
    </w:p>
    <w:p w14:paraId="1F76A7DC" w14:textId="77777777" w:rsidR="007736CC" w:rsidRPr="009F4510" w:rsidRDefault="007736CC" w:rsidP="007736CC">
      <w:pPr>
        <w:pStyle w:val="Bullet-green"/>
        <w:rPr>
          <w:rFonts w:eastAsia="Calibri"/>
          <w:b/>
          <w:bCs/>
          <w:lang w:val="en-AU"/>
        </w:rPr>
      </w:pPr>
      <w:r w:rsidRPr="009F4510">
        <w:rPr>
          <w:rFonts w:eastAsia="Calibri"/>
          <w:lang w:val="en-AU"/>
        </w:rPr>
        <w:t>Pharmacists are not included in the individual allied health services (items 10950–10970) for CDM items.</w:t>
      </w:r>
      <w:r w:rsidRPr="009F4510">
        <w:rPr>
          <w:rFonts w:eastAsia="Calibri"/>
          <w:b/>
          <w:bCs/>
          <w:lang w:val="en-AU"/>
        </w:rPr>
        <w:t xml:space="preserve"> </w:t>
      </w:r>
    </w:p>
    <w:p w14:paraId="261270B3" w14:textId="15DAD7B0" w:rsidR="007736CC" w:rsidRPr="009F4510" w:rsidRDefault="007736CC" w:rsidP="007736CC">
      <w:pPr>
        <w:pStyle w:val="Bullet-green"/>
        <w:rPr>
          <w:rFonts w:eastAsia="Calibri"/>
          <w:lang w:val="en-AU"/>
        </w:rPr>
      </w:pPr>
      <w:r w:rsidRPr="009F4510">
        <w:rPr>
          <w:rFonts w:eastAsia="Calibri"/>
          <w:lang w:val="en-AU"/>
        </w:rPr>
        <w:t xml:space="preserve">An estimated 230,000 medication-related hospital admissions occur each year, with an estimated annual cost of $1.2 billion </w:t>
      </w:r>
      <w:sdt>
        <w:sdtPr>
          <w:rPr>
            <w:rFonts w:eastAsia="Calibri"/>
            <w:lang w:val="en-AU"/>
          </w:rPr>
          <w:id w:val="1407415026"/>
          <w:citation/>
        </w:sdtPr>
        <w:sdtEndPr/>
        <w:sdtContent>
          <w:r w:rsidRPr="009F4510">
            <w:rPr>
              <w:rFonts w:eastAsia="Calibri"/>
              <w:lang w:val="en-AU"/>
            </w:rPr>
            <w:fldChar w:fldCharType="begin"/>
          </w:r>
          <w:r w:rsidRPr="009F4510">
            <w:rPr>
              <w:rFonts w:eastAsia="Calibri"/>
              <w:lang w:val="en-AU"/>
            </w:rPr>
            <w:instrText xml:space="preserve"> CITATION Rou16 \l 3081 </w:instrText>
          </w:r>
          <w:r w:rsidRPr="009F4510">
            <w:rPr>
              <w:rFonts w:eastAsia="Calibri"/>
              <w:lang w:val="en-AU"/>
            </w:rPr>
            <w:fldChar w:fldCharType="separate"/>
          </w:r>
          <w:r w:rsidR="00E97CB1" w:rsidRPr="00E97CB1">
            <w:rPr>
              <w:rFonts w:eastAsia="Calibri"/>
              <w:noProof/>
              <w:lang w:val="en-AU"/>
            </w:rPr>
            <w:t>(50)</w:t>
          </w:r>
          <w:r w:rsidRPr="009F4510">
            <w:rPr>
              <w:rFonts w:eastAsia="Calibri"/>
              <w:lang w:val="en-AU"/>
            </w:rPr>
            <w:fldChar w:fldCharType="end"/>
          </w:r>
        </w:sdtContent>
      </w:sdt>
      <w:r w:rsidRPr="009F4510">
        <w:rPr>
          <w:rFonts w:eastAsia="Calibri"/>
          <w:lang w:val="en-AU"/>
        </w:rPr>
        <w:t>. These admissions are potentially avoidable.</w:t>
      </w:r>
    </w:p>
    <w:p w14:paraId="2C7A4B56" w14:textId="4AD28C30" w:rsidR="007736CC" w:rsidRPr="009F4510" w:rsidRDefault="007736CC" w:rsidP="007736CC">
      <w:pPr>
        <w:pStyle w:val="Bullet-green"/>
        <w:rPr>
          <w:rFonts w:eastAsia="Calibri"/>
          <w:lang w:val="en-AU"/>
        </w:rPr>
      </w:pPr>
      <w:r w:rsidRPr="009F4510">
        <w:rPr>
          <w:rFonts w:eastAsia="Calibri"/>
          <w:lang w:val="en-AU"/>
        </w:rPr>
        <w:t xml:space="preserve">Pharmacy‐led medication reconciliation interventions were found to be an effective strategy to reduce medication discrepancies </w:t>
      </w:r>
      <w:sdt>
        <w:sdtPr>
          <w:rPr>
            <w:rFonts w:eastAsia="Calibri"/>
            <w:lang w:val="en-AU"/>
          </w:rPr>
          <w:id w:val="-92009988"/>
          <w:citation/>
        </w:sdtPr>
        <w:sdtEndPr/>
        <w:sdtContent>
          <w:r w:rsidRPr="009F4510">
            <w:rPr>
              <w:rFonts w:eastAsia="Calibri"/>
              <w:lang w:val="en-AU"/>
            </w:rPr>
            <w:fldChar w:fldCharType="begin"/>
          </w:r>
          <w:r w:rsidRPr="009F4510">
            <w:rPr>
              <w:rFonts w:eastAsia="Calibri"/>
              <w:vertAlign w:val="superscript"/>
              <w:lang w:val="en-AU"/>
            </w:rPr>
            <w:instrText xml:space="preserve"> CITATION Mek16 \l 3081 </w:instrText>
          </w:r>
          <w:r w:rsidRPr="009F4510">
            <w:rPr>
              <w:rFonts w:eastAsia="Calibri"/>
              <w:lang w:val="en-AU"/>
            </w:rPr>
            <w:fldChar w:fldCharType="separate"/>
          </w:r>
          <w:r w:rsidR="00E97CB1" w:rsidRPr="00E97CB1">
            <w:rPr>
              <w:rFonts w:eastAsia="Calibri"/>
              <w:noProof/>
              <w:lang w:val="en-AU"/>
            </w:rPr>
            <w:t>(51)</w:t>
          </w:r>
          <w:r w:rsidRPr="009F4510">
            <w:rPr>
              <w:rFonts w:eastAsia="Calibri"/>
              <w:lang w:val="en-AU"/>
            </w:rPr>
            <w:fldChar w:fldCharType="end"/>
          </w:r>
        </w:sdtContent>
      </w:sdt>
      <w:r w:rsidRPr="009F4510">
        <w:rPr>
          <w:rFonts w:eastAsia="Calibri"/>
          <w:lang w:val="en-AU"/>
        </w:rPr>
        <w:t>.</w:t>
      </w:r>
    </w:p>
    <w:p w14:paraId="6AA8E095" w14:textId="3EC40124" w:rsidR="007736CC" w:rsidRPr="009F4510" w:rsidRDefault="007736CC" w:rsidP="007736CC">
      <w:pPr>
        <w:pStyle w:val="Bullet-green"/>
        <w:rPr>
          <w:lang w:val="en-AU"/>
        </w:rPr>
      </w:pPr>
      <w:r w:rsidRPr="009F4510">
        <w:rPr>
          <w:lang w:val="en-AU"/>
        </w:rPr>
        <w:t xml:space="preserve">Consultations undertaken by pharmacists located within primary health care clinics have been shown to be effective in identifying and resolving medication-related problems in patients with complex care requirements </w:t>
      </w:r>
      <w:sdt>
        <w:sdtPr>
          <w:rPr>
            <w:lang w:val="en-AU"/>
          </w:rPr>
          <w:id w:val="1299728722"/>
          <w:citation/>
        </w:sdtPr>
        <w:sdtEndPr/>
        <w:sdtContent>
          <w:r w:rsidRPr="009F4510">
            <w:rPr>
              <w:lang w:val="en-AU"/>
            </w:rPr>
            <w:fldChar w:fldCharType="begin"/>
          </w:r>
          <w:r w:rsidRPr="009F4510">
            <w:rPr>
              <w:lang w:val="en-AU"/>
            </w:rPr>
            <w:instrText xml:space="preserve"> CITATION Tan14 \l 3081  \m Bat03</w:instrText>
          </w:r>
          <w:r w:rsidRPr="009F4510">
            <w:rPr>
              <w:lang w:val="en-AU"/>
            </w:rPr>
            <w:fldChar w:fldCharType="separate"/>
          </w:r>
          <w:r w:rsidR="00E97CB1" w:rsidRPr="00E97CB1">
            <w:rPr>
              <w:noProof/>
              <w:lang w:val="en-AU"/>
            </w:rPr>
            <w:t>(52; 53)</w:t>
          </w:r>
          <w:r w:rsidRPr="009F4510">
            <w:rPr>
              <w:lang w:val="en-AU"/>
            </w:rPr>
            <w:fldChar w:fldCharType="end"/>
          </w:r>
        </w:sdtContent>
      </w:sdt>
      <w:r w:rsidRPr="009F4510">
        <w:rPr>
          <w:lang w:val="en-AU"/>
        </w:rPr>
        <w:t>.</w:t>
      </w:r>
    </w:p>
    <w:p w14:paraId="6BBC92C3" w14:textId="77777777" w:rsidR="007736CC" w:rsidRPr="009F4510" w:rsidRDefault="007736CC" w:rsidP="007736CC">
      <w:pPr>
        <w:pStyle w:val="Bullet-green"/>
        <w:rPr>
          <w:lang w:val="en-AU"/>
        </w:rPr>
      </w:pPr>
      <w:r w:rsidRPr="009F4510">
        <w:rPr>
          <w:lang w:val="en-AU"/>
        </w:rPr>
        <w:t xml:space="preserve">Several submissions to the MBS Review supported funding for pharmacists to deliver medication management services as a way of improving health outcomes and reducing medication-related hospitalisations. This included submissions from the Northern Territory Government, the Pharmaceutical Society of Australia and the Australian Healthcare and Hospitals Association. </w:t>
      </w:r>
    </w:p>
    <w:p w14:paraId="3C572C7D" w14:textId="38AD22DC" w:rsidR="007736CC" w:rsidRPr="009F4510" w:rsidRDefault="007736CC" w:rsidP="007736CC">
      <w:pPr>
        <w:pStyle w:val="Bullet-green"/>
        <w:rPr>
          <w:lang w:val="en-AU"/>
        </w:rPr>
      </w:pPr>
      <w:r w:rsidRPr="009F4510">
        <w:rPr>
          <w:lang w:val="en-AU"/>
        </w:rPr>
        <w:t xml:space="preserve">The Australian Medical Association (AMA) and the Pharmaceutical Society of Australia (PSA) has released a proposal to make non-dispensing pharmacists a key part of the future general practice health care team allowing potential of savings of public funds and avoidable hospitalisations </w:t>
      </w:r>
      <w:sdt>
        <w:sdtPr>
          <w:rPr>
            <w:lang w:val="en-AU"/>
          </w:rPr>
          <w:id w:val="353394984"/>
          <w:citation/>
        </w:sdtPr>
        <w:sdtEndPr/>
        <w:sdtContent>
          <w:r w:rsidRPr="009F4510">
            <w:rPr>
              <w:lang w:val="en-AU"/>
            </w:rPr>
            <w:fldChar w:fldCharType="begin"/>
          </w:r>
          <w:r w:rsidRPr="009F4510">
            <w:rPr>
              <w:lang w:val="en-AU"/>
            </w:rPr>
            <w:instrText xml:space="preserve"> CITATION Aus \l 3081 </w:instrText>
          </w:r>
          <w:r w:rsidRPr="009F4510">
            <w:rPr>
              <w:lang w:val="en-AU"/>
            </w:rPr>
            <w:fldChar w:fldCharType="separate"/>
          </w:r>
          <w:r w:rsidR="00E97CB1" w:rsidRPr="00E97CB1">
            <w:rPr>
              <w:noProof/>
              <w:lang w:val="en-AU"/>
            </w:rPr>
            <w:t>(54)</w:t>
          </w:r>
          <w:r w:rsidRPr="009F4510">
            <w:rPr>
              <w:lang w:val="en-AU"/>
            </w:rPr>
            <w:fldChar w:fldCharType="end"/>
          </w:r>
        </w:sdtContent>
      </w:sdt>
      <w:r w:rsidRPr="009F4510">
        <w:rPr>
          <w:lang w:val="en-AU"/>
        </w:rPr>
        <w:t>.</w:t>
      </w:r>
    </w:p>
    <w:p w14:paraId="775295BE" w14:textId="77777777" w:rsidR="007736CC" w:rsidRPr="009F4510" w:rsidRDefault="007736CC" w:rsidP="00F62B5B">
      <w:pPr>
        <w:sectPr w:rsidR="007736CC" w:rsidRPr="009F4510" w:rsidSect="009A7BA2">
          <w:endnotePr>
            <w:numFmt w:val="decimal"/>
          </w:endnotePr>
          <w:pgSz w:w="11906" w:h="16838" w:code="9"/>
          <w:pgMar w:top="1440" w:right="1797" w:bottom="1440" w:left="1797" w:header="567" w:footer="170" w:gutter="0"/>
          <w:cols w:space="720"/>
          <w:docGrid w:linePitch="326"/>
        </w:sectPr>
      </w:pPr>
    </w:p>
    <w:p w14:paraId="36478E2A" w14:textId="77777777" w:rsidR="00F62B5B" w:rsidRPr="009F4510" w:rsidRDefault="00F62B5B" w:rsidP="00CE35C7">
      <w:pPr>
        <w:pStyle w:val="Heading1"/>
        <w:ind w:left="567" w:hanging="567"/>
        <w:rPr>
          <w:lang w:val="en-AU"/>
        </w:rPr>
      </w:pPr>
      <w:bookmarkStart w:id="229" w:name="_Toc15555410"/>
      <w:r w:rsidRPr="009F4510">
        <w:rPr>
          <w:lang w:val="en-AU"/>
        </w:rPr>
        <w:t>Longer-term recommendations</w:t>
      </w:r>
      <w:bookmarkEnd w:id="229"/>
    </w:p>
    <w:p w14:paraId="7225A9B6" w14:textId="77777777" w:rsidR="00D565C7" w:rsidRPr="009F4510" w:rsidRDefault="00E062E6" w:rsidP="00CE35C7">
      <w:pPr>
        <w:pStyle w:val="Heading2"/>
        <w:ind w:left="0" w:firstLine="0"/>
        <w:rPr>
          <w:lang w:val="en-AU"/>
        </w:rPr>
      </w:pPr>
      <w:bookmarkStart w:id="230" w:name="_Toc528066825"/>
      <w:bookmarkStart w:id="231" w:name="_Toc15555411"/>
      <w:r w:rsidRPr="009F4510">
        <w:rPr>
          <w:lang w:val="en-AU"/>
        </w:rPr>
        <w:t>A</w:t>
      </w:r>
      <w:r w:rsidR="00F64DAC" w:rsidRPr="009F4510">
        <w:rPr>
          <w:lang w:val="en-AU"/>
        </w:rPr>
        <w:t>n allied health research base</w:t>
      </w:r>
      <w:bookmarkEnd w:id="230"/>
      <w:bookmarkEnd w:id="231"/>
    </w:p>
    <w:p w14:paraId="29EC9DC2" w14:textId="77777777" w:rsidR="008C1079" w:rsidRPr="009F4510" w:rsidRDefault="00607D88" w:rsidP="004A3156">
      <w:pPr>
        <w:pStyle w:val="Heading3Numbered"/>
        <w:rPr>
          <w:lang w:val="en-AU"/>
        </w:rPr>
      </w:pPr>
      <w:bookmarkStart w:id="232" w:name="_Toc528066826"/>
      <w:bookmarkStart w:id="233" w:name="_Toc15555412"/>
      <w:r w:rsidRPr="009F4510">
        <w:rPr>
          <w:lang w:val="en-AU"/>
        </w:rPr>
        <w:t xml:space="preserve">Recommendation </w:t>
      </w:r>
      <w:r w:rsidR="00917772" w:rsidRPr="009F4510">
        <w:rPr>
          <w:lang w:val="en-AU"/>
        </w:rPr>
        <w:t>1</w:t>
      </w:r>
      <w:bookmarkEnd w:id="232"/>
      <w:r w:rsidR="001C4748">
        <w:rPr>
          <w:lang w:val="en-AU"/>
        </w:rPr>
        <w:t>5</w:t>
      </w:r>
      <w:r w:rsidR="00DE388C" w:rsidRPr="009F4510">
        <w:rPr>
          <w:lang w:val="en-AU"/>
        </w:rPr>
        <w:t xml:space="preserve"> – Support the codifying of allied health research and evidence</w:t>
      </w:r>
      <w:bookmarkEnd w:id="233"/>
    </w:p>
    <w:p w14:paraId="756CF204" w14:textId="77777777" w:rsidR="00DE388C" w:rsidRPr="009F4510" w:rsidRDefault="00DE388C" w:rsidP="001268B5">
      <w:r w:rsidRPr="009F4510">
        <w:t>The Reference Group recommends:</w:t>
      </w:r>
    </w:p>
    <w:p w14:paraId="6F8D7BC9" w14:textId="77777777" w:rsidR="00734009" w:rsidRPr="009F4510" w:rsidRDefault="00734009" w:rsidP="001268B5">
      <w:pPr>
        <w:pStyle w:val="ListParagraph"/>
        <w:numPr>
          <w:ilvl w:val="0"/>
          <w:numId w:val="85"/>
        </w:numPr>
      </w:pPr>
      <w:r w:rsidRPr="009F4510">
        <w:t>b</w:t>
      </w:r>
      <w:r w:rsidR="00682F1D" w:rsidRPr="009F4510">
        <w:t>uild</w:t>
      </w:r>
      <w:r w:rsidRPr="009F4510">
        <w:t>ing</w:t>
      </w:r>
      <w:r w:rsidR="00682F1D" w:rsidRPr="009F4510">
        <w:t xml:space="preserve"> an allied health research base</w:t>
      </w:r>
      <w:r w:rsidRPr="009F4510">
        <w:t>, and</w:t>
      </w:r>
    </w:p>
    <w:p w14:paraId="21D2C36F" w14:textId="77777777" w:rsidR="008103E4" w:rsidRPr="009F4510" w:rsidRDefault="00B37346" w:rsidP="001268B5">
      <w:pPr>
        <w:pStyle w:val="ListParagraph"/>
        <w:numPr>
          <w:ilvl w:val="0"/>
          <w:numId w:val="85"/>
        </w:numPr>
      </w:pPr>
      <w:r w:rsidRPr="009F4510">
        <w:t>i</w:t>
      </w:r>
      <w:r w:rsidR="008C1079" w:rsidRPr="009F4510">
        <w:t>nvest</w:t>
      </w:r>
      <w:r w:rsidRPr="009F4510">
        <w:t>ing</w:t>
      </w:r>
      <w:r w:rsidR="008C1079" w:rsidRPr="009F4510">
        <w:t xml:space="preserve"> in allied health research</w:t>
      </w:r>
      <w:r w:rsidR="00406AB6" w:rsidRPr="009F4510">
        <w:t>—</w:t>
      </w:r>
      <w:r w:rsidR="008255E0" w:rsidRPr="009F4510">
        <w:t xml:space="preserve">potentially funded by the Medical Research Future Fund </w:t>
      </w:r>
      <w:r w:rsidR="00406AB6" w:rsidRPr="009F4510">
        <w:t>(</w:t>
      </w:r>
      <w:r w:rsidR="008255E0" w:rsidRPr="009F4510">
        <w:t>MRFF</w:t>
      </w:r>
      <w:r w:rsidR="00406AB6" w:rsidRPr="009F4510">
        <w:t>)—</w:t>
      </w:r>
      <w:r w:rsidR="00A04893" w:rsidRPr="009F4510">
        <w:t>in the following ways.</w:t>
      </w:r>
    </w:p>
    <w:p w14:paraId="2DA04514" w14:textId="77777777" w:rsidR="007B7F31" w:rsidRPr="009F4510" w:rsidRDefault="007B7F31" w:rsidP="001268B5">
      <w:pPr>
        <w:pStyle w:val="ListParagraph"/>
        <w:numPr>
          <w:ilvl w:val="0"/>
          <w:numId w:val="86"/>
        </w:numPr>
      </w:pPr>
      <w:r w:rsidRPr="009F4510">
        <w:t>Collect and publish data on allied health usage patterns across all funding streams in one place. This data should provide transparency on which patients use which allied health interventions and should be</w:t>
      </w:r>
      <w:r w:rsidR="002C39DC" w:rsidRPr="009F4510">
        <w:t xml:space="preserve"> </w:t>
      </w:r>
      <w:r w:rsidRPr="009F4510">
        <w:t xml:space="preserve">publicly available. </w:t>
      </w:r>
      <w:r w:rsidR="005E5CF4" w:rsidRPr="009F4510">
        <w:t xml:space="preserve">Information on both the </w:t>
      </w:r>
      <w:r w:rsidRPr="009F4510">
        <w:t xml:space="preserve">therapy delivered and </w:t>
      </w:r>
      <w:r w:rsidR="00821B02" w:rsidRPr="009F4510">
        <w:t xml:space="preserve">the </w:t>
      </w:r>
      <w:r w:rsidRPr="009F4510">
        <w:t>outcome measures should be collected and included to build a robust data</w:t>
      </w:r>
      <w:r w:rsidR="00E14B3E" w:rsidRPr="009F4510">
        <w:t xml:space="preserve"> </w:t>
      </w:r>
      <w:r w:rsidRPr="009F4510">
        <w:t xml:space="preserve">set </w:t>
      </w:r>
      <w:r w:rsidR="00AC38B7" w:rsidRPr="009F4510">
        <w:t>for</w:t>
      </w:r>
      <w:r w:rsidRPr="009F4510">
        <w:t xml:space="preserve"> future research. </w:t>
      </w:r>
    </w:p>
    <w:p w14:paraId="7886DC3D" w14:textId="77777777" w:rsidR="00A042CD" w:rsidRPr="009F4510" w:rsidRDefault="005B7483" w:rsidP="001268B5">
      <w:pPr>
        <w:pStyle w:val="ListParagraph"/>
        <w:numPr>
          <w:ilvl w:val="0"/>
          <w:numId w:val="86"/>
        </w:numPr>
      </w:pPr>
      <w:r w:rsidRPr="009F4510">
        <w:t>Identify</w:t>
      </w:r>
      <w:r w:rsidR="00A042CD" w:rsidRPr="009F4510">
        <w:t xml:space="preserve"> priority areas for research</w:t>
      </w:r>
      <w:r w:rsidR="00C42D07" w:rsidRPr="009F4510">
        <w:t>,</w:t>
      </w:r>
      <w:r w:rsidR="00A042CD" w:rsidRPr="009F4510">
        <w:t xml:space="preserve"> based on gaps in current research and burden of disease in the community. The Reference Group no</w:t>
      </w:r>
      <w:r w:rsidR="008255E0" w:rsidRPr="009F4510">
        <w:t>ted</w:t>
      </w:r>
      <w:r w:rsidR="00A042CD" w:rsidRPr="009F4510">
        <w:t xml:space="preserve"> the following topics as high</w:t>
      </w:r>
      <w:r w:rsidR="00651C8E" w:rsidRPr="009F4510">
        <w:t xml:space="preserve"> </w:t>
      </w:r>
      <w:r w:rsidR="00A042CD" w:rsidRPr="009F4510">
        <w:t>priorit</w:t>
      </w:r>
      <w:r w:rsidR="00651C8E" w:rsidRPr="009F4510">
        <w:t>ies</w:t>
      </w:r>
      <w:r w:rsidR="009F0D35" w:rsidRPr="009F4510">
        <w:t>.</w:t>
      </w:r>
    </w:p>
    <w:p w14:paraId="68BC1767" w14:textId="77777777" w:rsidR="00BD790D" w:rsidRPr="009F4510" w:rsidRDefault="00CF1766" w:rsidP="00B1552D">
      <w:pPr>
        <w:pStyle w:val="Dash3"/>
        <w:rPr>
          <w:lang w:val="en-AU"/>
        </w:rPr>
      </w:pPr>
      <w:r w:rsidRPr="009F4510">
        <w:rPr>
          <w:lang w:val="en-AU"/>
        </w:rPr>
        <w:t>E</w:t>
      </w:r>
      <w:r w:rsidR="00BD790D" w:rsidRPr="009F4510">
        <w:rPr>
          <w:lang w:val="en-AU"/>
        </w:rPr>
        <w:t>ffective strategies for establish</w:t>
      </w:r>
      <w:r w:rsidR="00B1552D" w:rsidRPr="009F4510">
        <w:rPr>
          <w:lang w:val="en-AU"/>
        </w:rPr>
        <w:t>ing</w:t>
      </w:r>
      <w:r w:rsidR="00BD790D" w:rsidRPr="009F4510">
        <w:rPr>
          <w:lang w:val="en-AU"/>
        </w:rPr>
        <w:t xml:space="preserve"> behaviour change and self-management</w:t>
      </w:r>
      <w:r w:rsidR="00FD0023" w:rsidRPr="009F4510">
        <w:rPr>
          <w:lang w:val="en-AU"/>
        </w:rPr>
        <w:t>, as well as validated tools to measure this.</w:t>
      </w:r>
    </w:p>
    <w:p w14:paraId="12DAC561" w14:textId="77777777" w:rsidR="00BD790D" w:rsidRPr="009F4510" w:rsidRDefault="00CF1766" w:rsidP="00B1552D">
      <w:pPr>
        <w:pStyle w:val="Dash3"/>
        <w:rPr>
          <w:lang w:val="en-AU"/>
        </w:rPr>
      </w:pPr>
      <w:r w:rsidRPr="009F4510">
        <w:rPr>
          <w:lang w:val="en-AU"/>
        </w:rPr>
        <w:t>E</w:t>
      </w:r>
      <w:r w:rsidR="00BD790D" w:rsidRPr="009F4510">
        <w:rPr>
          <w:lang w:val="en-AU"/>
        </w:rPr>
        <w:t xml:space="preserve">ffective multidisciplinary/integrated care approaches to </w:t>
      </w:r>
      <w:r w:rsidR="00852E6A" w:rsidRPr="009F4510">
        <w:rPr>
          <w:lang w:val="en-AU"/>
        </w:rPr>
        <w:t>CDM</w:t>
      </w:r>
      <w:r w:rsidR="00A8156D" w:rsidRPr="009F4510">
        <w:rPr>
          <w:lang w:val="en-AU"/>
        </w:rPr>
        <w:t xml:space="preserve"> </w:t>
      </w:r>
      <w:r w:rsidR="00BD790D" w:rsidRPr="009F4510">
        <w:rPr>
          <w:lang w:val="en-AU"/>
        </w:rPr>
        <w:t>and primary prevention</w:t>
      </w:r>
      <w:r w:rsidR="00135F56" w:rsidRPr="009F4510">
        <w:rPr>
          <w:lang w:val="en-AU"/>
        </w:rPr>
        <w:t>.</w:t>
      </w:r>
    </w:p>
    <w:p w14:paraId="6DD2D07C" w14:textId="77777777" w:rsidR="00BD790D" w:rsidRPr="009F4510" w:rsidRDefault="00BD790D" w:rsidP="00B1552D">
      <w:pPr>
        <w:pStyle w:val="Dash3"/>
        <w:rPr>
          <w:lang w:val="en-AU"/>
        </w:rPr>
      </w:pPr>
      <w:r w:rsidRPr="009F4510">
        <w:rPr>
          <w:lang w:val="en-AU"/>
        </w:rPr>
        <w:t xml:space="preserve">Interventions to address the burden of chronic disease in Australia and health inequities </w:t>
      </w:r>
      <w:r w:rsidR="00FE156C" w:rsidRPr="009F4510">
        <w:rPr>
          <w:lang w:val="en-AU"/>
        </w:rPr>
        <w:t>(for example,</w:t>
      </w:r>
      <w:r w:rsidRPr="009F4510">
        <w:rPr>
          <w:lang w:val="en-AU"/>
        </w:rPr>
        <w:t xml:space="preserve"> </w:t>
      </w:r>
      <w:r w:rsidR="00E540A0" w:rsidRPr="009F4510">
        <w:rPr>
          <w:lang w:val="en-AU"/>
        </w:rPr>
        <w:t xml:space="preserve">among </w:t>
      </w:r>
      <w:r w:rsidRPr="009F4510">
        <w:rPr>
          <w:lang w:val="en-AU"/>
        </w:rPr>
        <w:t>Aboriginal and</w:t>
      </w:r>
      <w:r w:rsidR="00EB4864" w:rsidRPr="009F4510">
        <w:rPr>
          <w:lang w:val="en-AU"/>
        </w:rPr>
        <w:t>/or</w:t>
      </w:r>
      <w:r w:rsidRPr="009F4510">
        <w:rPr>
          <w:lang w:val="en-AU"/>
        </w:rPr>
        <w:t xml:space="preserve"> Torres Strait Islander </w:t>
      </w:r>
      <w:r w:rsidR="00790FCC" w:rsidRPr="009F4510">
        <w:rPr>
          <w:lang w:val="en-AU"/>
        </w:rPr>
        <w:t>p</w:t>
      </w:r>
      <w:r w:rsidRPr="009F4510">
        <w:rPr>
          <w:lang w:val="en-AU"/>
        </w:rPr>
        <w:t>eople</w:t>
      </w:r>
      <w:r w:rsidR="00EB4864" w:rsidRPr="009F4510">
        <w:rPr>
          <w:lang w:val="en-AU"/>
        </w:rPr>
        <w:t>s</w:t>
      </w:r>
      <w:r w:rsidRPr="009F4510">
        <w:rPr>
          <w:lang w:val="en-AU"/>
        </w:rPr>
        <w:t xml:space="preserve">, </w:t>
      </w:r>
      <w:r w:rsidR="0029324E" w:rsidRPr="009F4510">
        <w:rPr>
          <w:lang w:val="en-AU"/>
        </w:rPr>
        <w:t>r</w:t>
      </w:r>
      <w:r w:rsidRPr="009F4510">
        <w:rPr>
          <w:lang w:val="en-AU"/>
        </w:rPr>
        <w:t xml:space="preserve">ural and </w:t>
      </w:r>
      <w:r w:rsidR="0029324E" w:rsidRPr="009F4510">
        <w:rPr>
          <w:lang w:val="en-AU"/>
        </w:rPr>
        <w:t>r</w:t>
      </w:r>
      <w:r w:rsidRPr="009F4510">
        <w:rPr>
          <w:lang w:val="en-AU"/>
        </w:rPr>
        <w:t xml:space="preserve">emote communities, </w:t>
      </w:r>
      <w:r w:rsidR="00DA0206" w:rsidRPr="009F4510">
        <w:rPr>
          <w:lang w:val="en-AU"/>
        </w:rPr>
        <w:t xml:space="preserve">people with </w:t>
      </w:r>
      <w:r w:rsidRPr="009F4510">
        <w:rPr>
          <w:lang w:val="en-AU"/>
        </w:rPr>
        <w:t>low socio-economic status</w:t>
      </w:r>
      <w:r w:rsidR="001705FA" w:rsidRPr="009F4510">
        <w:rPr>
          <w:lang w:val="en-AU"/>
        </w:rPr>
        <w:t>).</w:t>
      </w:r>
    </w:p>
    <w:p w14:paraId="4B95125E" w14:textId="77777777" w:rsidR="00421F63" w:rsidRPr="009F4510" w:rsidRDefault="00421F63" w:rsidP="00B1552D">
      <w:pPr>
        <w:pStyle w:val="Dash3"/>
        <w:rPr>
          <w:lang w:val="en-AU"/>
        </w:rPr>
      </w:pPr>
      <w:r w:rsidRPr="009F4510">
        <w:rPr>
          <w:lang w:val="en-AU"/>
        </w:rPr>
        <w:t>Long</w:t>
      </w:r>
      <w:r w:rsidR="00E94B44" w:rsidRPr="009F4510">
        <w:rPr>
          <w:lang w:val="en-AU"/>
        </w:rPr>
        <w:t>-</w:t>
      </w:r>
      <w:r w:rsidRPr="009F4510">
        <w:rPr>
          <w:lang w:val="en-AU"/>
        </w:rPr>
        <w:t xml:space="preserve">term outcomes for patients with chronic disease </w:t>
      </w:r>
      <w:r w:rsidR="002306CF" w:rsidRPr="009F4510">
        <w:rPr>
          <w:lang w:val="en-AU"/>
        </w:rPr>
        <w:t>receiving</w:t>
      </w:r>
      <w:r w:rsidRPr="009F4510">
        <w:rPr>
          <w:lang w:val="en-AU"/>
        </w:rPr>
        <w:t xml:space="preserve"> allied health intervention</w:t>
      </w:r>
      <w:r w:rsidR="0076760C" w:rsidRPr="009F4510">
        <w:rPr>
          <w:lang w:val="en-AU"/>
        </w:rPr>
        <w:t>s.</w:t>
      </w:r>
    </w:p>
    <w:p w14:paraId="30EE7A97" w14:textId="77777777" w:rsidR="00EC1D2C" w:rsidRPr="009F4510" w:rsidRDefault="009843AA" w:rsidP="00B1552D">
      <w:pPr>
        <w:pStyle w:val="Dash3"/>
        <w:rPr>
          <w:lang w:val="en-AU"/>
        </w:rPr>
      </w:pPr>
      <w:r w:rsidRPr="009F4510">
        <w:rPr>
          <w:lang w:val="en-AU"/>
        </w:rPr>
        <w:t xml:space="preserve">The frequency </w:t>
      </w:r>
      <w:r w:rsidR="002306CF" w:rsidRPr="009F4510">
        <w:rPr>
          <w:lang w:val="en-AU"/>
        </w:rPr>
        <w:t>and intensity (</w:t>
      </w:r>
      <w:r w:rsidR="00BD2FCE" w:rsidRPr="009F4510">
        <w:rPr>
          <w:lang w:val="en-AU"/>
        </w:rPr>
        <w:t>“</w:t>
      </w:r>
      <w:r w:rsidR="002306CF" w:rsidRPr="009F4510">
        <w:rPr>
          <w:lang w:val="en-AU"/>
        </w:rPr>
        <w:t>dose</w:t>
      </w:r>
      <w:r w:rsidR="00BD2FCE" w:rsidRPr="009F4510">
        <w:rPr>
          <w:lang w:val="en-AU"/>
        </w:rPr>
        <w:t>”</w:t>
      </w:r>
      <w:r w:rsidR="002306CF" w:rsidRPr="009F4510">
        <w:rPr>
          <w:lang w:val="en-AU"/>
        </w:rPr>
        <w:t xml:space="preserve">) </w:t>
      </w:r>
      <w:r w:rsidRPr="009F4510">
        <w:rPr>
          <w:lang w:val="en-AU"/>
        </w:rPr>
        <w:t xml:space="preserve">of allied health appointments that </w:t>
      </w:r>
      <w:r w:rsidR="00B6421C" w:rsidRPr="009F4510">
        <w:rPr>
          <w:lang w:val="en-AU"/>
        </w:rPr>
        <w:t xml:space="preserve">improve </w:t>
      </w:r>
      <w:r w:rsidRPr="009F4510">
        <w:rPr>
          <w:lang w:val="en-AU"/>
        </w:rPr>
        <w:t>outcomes for patients</w:t>
      </w:r>
      <w:r w:rsidR="00B96B1A" w:rsidRPr="009F4510">
        <w:rPr>
          <w:lang w:val="en-AU"/>
        </w:rPr>
        <w:t>.</w:t>
      </w:r>
    </w:p>
    <w:p w14:paraId="47E1AF8C" w14:textId="77777777" w:rsidR="006E6099" w:rsidRPr="009F4510" w:rsidRDefault="006E6099" w:rsidP="00B1552D">
      <w:pPr>
        <w:pStyle w:val="Dash3"/>
        <w:rPr>
          <w:lang w:val="en-AU"/>
        </w:rPr>
      </w:pPr>
      <w:r w:rsidRPr="009F4510">
        <w:rPr>
          <w:lang w:val="en-AU"/>
        </w:rPr>
        <w:t>The cost</w:t>
      </w:r>
      <w:r w:rsidR="001D547C" w:rsidRPr="009F4510">
        <w:rPr>
          <w:lang w:val="en-AU"/>
        </w:rPr>
        <w:t>-</w:t>
      </w:r>
      <w:r w:rsidRPr="009F4510">
        <w:rPr>
          <w:lang w:val="en-AU"/>
        </w:rPr>
        <w:t>effectiveness profiles of different allied health interventions</w:t>
      </w:r>
      <w:r w:rsidR="00F065A7" w:rsidRPr="009F4510">
        <w:rPr>
          <w:lang w:val="en-AU"/>
        </w:rPr>
        <w:t>.</w:t>
      </w:r>
    </w:p>
    <w:p w14:paraId="38186CA5" w14:textId="77777777" w:rsidR="008255E0" w:rsidRPr="009F4510" w:rsidRDefault="008255E0" w:rsidP="001268B5">
      <w:pPr>
        <w:pStyle w:val="ListParagraph"/>
        <w:numPr>
          <w:ilvl w:val="0"/>
          <w:numId w:val="86"/>
        </w:numPr>
      </w:pPr>
      <w:r w:rsidRPr="009F4510">
        <w:t>Collat</w:t>
      </w:r>
      <w:r w:rsidR="006A70A0" w:rsidRPr="009F4510">
        <w:t>e</w:t>
      </w:r>
      <w:r w:rsidRPr="009F4510">
        <w:t xml:space="preserve"> available</w:t>
      </w:r>
      <w:r w:rsidR="00A84035" w:rsidRPr="009F4510">
        <w:t>,</w:t>
      </w:r>
      <w:r w:rsidRPr="009F4510">
        <w:t xml:space="preserve"> high-quality evidence for allied health interventions into an easy</w:t>
      </w:r>
      <w:r w:rsidR="006A618C" w:rsidRPr="009F4510">
        <w:t>-</w:t>
      </w:r>
      <w:r w:rsidRPr="009F4510">
        <w:t>to</w:t>
      </w:r>
      <w:r w:rsidR="006A618C" w:rsidRPr="009F4510">
        <w:t>-</w:t>
      </w:r>
      <w:r w:rsidRPr="009F4510">
        <w:t xml:space="preserve">use guide for allied health and other health </w:t>
      </w:r>
      <w:r w:rsidR="00433341" w:rsidRPr="009F4510">
        <w:t>professionals</w:t>
      </w:r>
      <w:r w:rsidR="00BA33BE" w:rsidRPr="009F4510">
        <w:t>.</w:t>
      </w:r>
    </w:p>
    <w:p w14:paraId="1C0CC72B" w14:textId="77777777" w:rsidR="00421F63" w:rsidRPr="009F4510" w:rsidRDefault="00607D88" w:rsidP="004A3156">
      <w:pPr>
        <w:pStyle w:val="Heading3Numbered"/>
        <w:rPr>
          <w:lang w:val="en-AU"/>
        </w:rPr>
      </w:pPr>
      <w:bookmarkStart w:id="234" w:name="_Toc535407983"/>
      <w:bookmarkStart w:id="235" w:name="_Toc535408313"/>
      <w:bookmarkStart w:id="236" w:name="_Toc528066827"/>
      <w:bookmarkStart w:id="237" w:name="_Toc15555413"/>
      <w:bookmarkEnd w:id="234"/>
      <w:bookmarkEnd w:id="235"/>
      <w:r w:rsidRPr="009F4510">
        <w:rPr>
          <w:lang w:val="en-AU"/>
        </w:rPr>
        <w:t>Rationale</w:t>
      </w:r>
      <w:r w:rsidR="00D45E9F" w:rsidRPr="009F4510">
        <w:rPr>
          <w:lang w:val="en-AU"/>
        </w:rPr>
        <w:t xml:space="preserve"> </w:t>
      </w:r>
      <w:r w:rsidR="00917772" w:rsidRPr="009F4510">
        <w:rPr>
          <w:lang w:val="en-AU"/>
        </w:rPr>
        <w:t>1</w:t>
      </w:r>
      <w:r w:rsidR="001C4748">
        <w:rPr>
          <w:lang w:val="en-AU"/>
        </w:rPr>
        <w:t>5</w:t>
      </w:r>
      <w:bookmarkEnd w:id="236"/>
      <w:bookmarkEnd w:id="237"/>
    </w:p>
    <w:p w14:paraId="31416C34" w14:textId="77777777" w:rsidR="001C100F" w:rsidRPr="009F4510" w:rsidRDefault="001C100F" w:rsidP="001268B5">
      <w:r w:rsidRPr="009F4510">
        <w:t xml:space="preserve">This recommendation focuses on </w:t>
      </w:r>
      <w:r w:rsidR="007A3B6A" w:rsidRPr="009F4510">
        <w:t>ensuring impactful investment into allied health research</w:t>
      </w:r>
      <w:r w:rsidRPr="009F4510">
        <w:t>. It is based on the following</w:t>
      </w:r>
      <w:r w:rsidR="00734009" w:rsidRPr="009F4510">
        <w:t>:</w:t>
      </w:r>
    </w:p>
    <w:p w14:paraId="35E0C77B" w14:textId="77777777" w:rsidR="00421F63" w:rsidRPr="009F4510" w:rsidRDefault="000B496F">
      <w:pPr>
        <w:pStyle w:val="Bullet-green"/>
        <w:rPr>
          <w:lang w:val="en-AU"/>
        </w:rPr>
      </w:pPr>
      <w:r w:rsidRPr="009F4510">
        <w:rPr>
          <w:lang w:val="en-AU"/>
        </w:rPr>
        <w:t>The</w:t>
      </w:r>
      <w:r w:rsidR="00421F63" w:rsidRPr="009F4510">
        <w:rPr>
          <w:lang w:val="en-AU"/>
        </w:rPr>
        <w:t xml:space="preserve"> </w:t>
      </w:r>
      <w:r w:rsidR="004D0DC6" w:rsidRPr="009F4510">
        <w:rPr>
          <w:lang w:val="en-AU"/>
        </w:rPr>
        <w:t xml:space="preserve">Reference Group </w:t>
      </w:r>
      <w:r w:rsidR="00421F63" w:rsidRPr="009F4510">
        <w:rPr>
          <w:lang w:val="en-AU"/>
        </w:rPr>
        <w:t>identified three main issues with current allied health research</w:t>
      </w:r>
      <w:r w:rsidR="00734009" w:rsidRPr="009F4510">
        <w:rPr>
          <w:lang w:val="en-AU"/>
        </w:rPr>
        <w:t>:</w:t>
      </w:r>
      <w:r w:rsidR="00B8448B" w:rsidRPr="009F4510">
        <w:rPr>
          <w:lang w:val="en-AU"/>
        </w:rPr>
        <w:t xml:space="preserve"> </w:t>
      </w:r>
    </w:p>
    <w:p w14:paraId="0B518331" w14:textId="2C0F1FA9" w:rsidR="002E3DED" w:rsidRPr="009F4510" w:rsidRDefault="0007496E" w:rsidP="001268B5">
      <w:pPr>
        <w:pStyle w:val="ListParagraph"/>
        <w:numPr>
          <w:ilvl w:val="0"/>
          <w:numId w:val="87"/>
        </w:numPr>
      </w:pPr>
      <w:r w:rsidRPr="009F4510">
        <w:t>D</w:t>
      </w:r>
      <w:r w:rsidR="002E3DED" w:rsidRPr="009F4510">
        <w:t xml:space="preserve">ata collection and collation </w:t>
      </w:r>
      <w:r w:rsidR="00430418" w:rsidRPr="009F4510">
        <w:t xml:space="preserve">on </w:t>
      </w:r>
      <w:r w:rsidR="002E3DED" w:rsidRPr="009F4510">
        <w:t>allied health usage patterns across state, federal, private health insurance and privately funded allied health services</w:t>
      </w:r>
      <w:r w:rsidR="00D9590C" w:rsidRPr="009F4510">
        <w:t xml:space="preserve"> is inadequate</w:t>
      </w:r>
      <w:r w:rsidR="002E3DED" w:rsidRPr="009F4510">
        <w:t xml:space="preserve">. For example, an Australian Bureau of Statistics survey </w:t>
      </w:r>
      <w:r w:rsidR="00195141" w:rsidRPr="009F4510">
        <w:t>revealed</w:t>
      </w:r>
      <w:r w:rsidR="002E3DED" w:rsidRPr="009F4510">
        <w:t xml:space="preserve"> a 38</w:t>
      </w:r>
      <w:r w:rsidR="0087106C" w:rsidRPr="009F4510">
        <w:t xml:space="preserve"> per cent</w:t>
      </w:r>
      <w:r w:rsidR="002E3DED" w:rsidRPr="009F4510">
        <w:t xml:space="preserve"> average increase in services for </w:t>
      </w:r>
      <w:r w:rsidR="003C5EF8" w:rsidRPr="009F4510">
        <w:t xml:space="preserve">10 </w:t>
      </w:r>
      <w:r w:rsidR="00022C3D" w:rsidRPr="009F4510">
        <w:t>a</w:t>
      </w:r>
      <w:r w:rsidR="002E3DED" w:rsidRPr="009F4510">
        <w:t xml:space="preserve">llied </w:t>
      </w:r>
      <w:r w:rsidR="00850E71" w:rsidRPr="009F4510">
        <w:t>h</w:t>
      </w:r>
      <w:r w:rsidR="002E3DED" w:rsidRPr="009F4510">
        <w:t xml:space="preserve">ealth professions </w:t>
      </w:r>
      <w:r w:rsidR="00744B1A" w:rsidRPr="009F4510">
        <w:t xml:space="preserve">between </w:t>
      </w:r>
      <w:r w:rsidR="002E3DED" w:rsidRPr="009F4510">
        <w:t>2011</w:t>
      </w:r>
      <w:r w:rsidR="008F5F60" w:rsidRPr="009F4510">
        <w:t>-</w:t>
      </w:r>
      <w:r w:rsidR="002E3DED" w:rsidRPr="009F4510">
        <w:t xml:space="preserve">12 </w:t>
      </w:r>
      <w:r w:rsidR="00744B1A" w:rsidRPr="009F4510">
        <w:t>and</w:t>
      </w:r>
      <w:r w:rsidR="002E3DED" w:rsidRPr="009F4510">
        <w:t xml:space="preserve"> 2014</w:t>
      </w:r>
      <w:r w:rsidR="008F5F60" w:rsidRPr="009F4510">
        <w:t>-</w:t>
      </w:r>
      <w:r w:rsidR="002E3DED" w:rsidRPr="009F4510">
        <w:t xml:space="preserve">15. It is not known why the Australian population is using more services </w:t>
      </w:r>
      <w:sdt>
        <w:sdtPr>
          <w:id w:val="442970767"/>
          <w:citation/>
        </w:sdtPr>
        <w:sdtEndPr/>
        <w:sdtContent>
          <w:r w:rsidR="002E3DED" w:rsidRPr="009F4510">
            <w:fldChar w:fldCharType="begin"/>
          </w:r>
          <w:r w:rsidR="002E3DED" w:rsidRPr="009F4510">
            <w:instrText xml:space="preserve"> CITATION Aus14 \l 3081 </w:instrText>
          </w:r>
          <w:r w:rsidR="002E3DED" w:rsidRPr="009F4510">
            <w:fldChar w:fldCharType="separate"/>
          </w:r>
          <w:r w:rsidR="00E97CB1">
            <w:rPr>
              <w:noProof/>
            </w:rPr>
            <w:t>(55)</w:t>
          </w:r>
          <w:r w:rsidR="002E3DED" w:rsidRPr="009F4510">
            <w:fldChar w:fldCharType="end"/>
          </w:r>
        </w:sdtContent>
      </w:sdt>
      <w:r w:rsidR="00734009" w:rsidRPr="009F4510">
        <w:t>.</w:t>
      </w:r>
    </w:p>
    <w:p w14:paraId="5122A98B" w14:textId="77777777" w:rsidR="007B7F31" w:rsidRPr="009F4510" w:rsidRDefault="0092620D" w:rsidP="001268B5">
      <w:pPr>
        <w:pStyle w:val="ListParagraph"/>
        <w:numPr>
          <w:ilvl w:val="0"/>
          <w:numId w:val="87"/>
        </w:numPr>
      </w:pPr>
      <w:r w:rsidRPr="009F4510">
        <w:t>H</w:t>
      </w:r>
      <w:r w:rsidR="007B7F31" w:rsidRPr="009F4510">
        <w:t xml:space="preserve">igh-quality </w:t>
      </w:r>
      <w:r w:rsidR="00421F63" w:rsidRPr="009F4510">
        <w:t>evidence on the effectiveness of some allied health interventions</w:t>
      </w:r>
      <w:r w:rsidR="00944E09" w:rsidRPr="009F4510">
        <w:t xml:space="preserve"> is limited</w:t>
      </w:r>
      <w:r w:rsidR="006975F8" w:rsidRPr="009F4510">
        <w:t>.</w:t>
      </w:r>
    </w:p>
    <w:p w14:paraId="39CF22EC" w14:textId="77777777" w:rsidR="00421F63" w:rsidRPr="009F4510" w:rsidRDefault="0069357D" w:rsidP="001268B5">
      <w:pPr>
        <w:pStyle w:val="ListParagraph"/>
        <w:numPr>
          <w:ilvl w:val="0"/>
          <w:numId w:val="87"/>
        </w:numPr>
      </w:pPr>
      <w:r w:rsidRPr="009F4510">
        <w:t>A</w:t>
      </w:r>
      <w:r w:rsidR="00421F63" w:rsidRPr="009F4510">
        <w:t xml:space="preserve">vailable evidence </w:t>
      </w:r>
      <w:r w:rsidR="009A51A5" w:rsidRPr="009F4510">
        <w:t xml:space="preserve">has not been adequately </w:t>
      </w:r>
      <w:r w:rsidR="00B6421C" w:rsidRPr="009F4510">
        <w:t xml:space="preserve">translated </w:t>
      </w:r>
      <w:r w:rsidR="00421F63" w:rsidRPr="009F4510">
        <w:t>into easy</w:t>
      </w:r>
      <w:r w:rsidR="006C0976" w:rsidRPr="009F4510">
        <w:t>-</w:t>
      </w:r>
      <w:r w:rsidR="00421F63" w:rsidRPr="009F4510">
        <w:t>to</w:t>
      </w:r>
      <w:r w:rsidR="007A5B0B" w:rsidRPr="009F4510">
        <w:t>-</w:t>
      </w:r>
      <w:r w:rsidR="00421F63" w:rsidRPr="009F4510">
        <w:t>use guide</w:t>
      </w:r>
      <w:r w:rsidR="00B6421C" w:rsidRPr="009F4510">
        <w:t>line</w:t>
      </w:r>
      <w:r w:rsidR="00421F63" w:rsidRPr="009F4510">
        <w:t xml:space="preserve">s for </w:t>
      </w:r>
      <w:r w:rsidR="00C45258" w:rsidRPr="009F4510">
        <w:t xml:space="preserve">health care professionals </w:t>
      </w:r>
      <w:r w:rsidR="00421F63" w:rsidRPr="009F4510">
        <w:t>(including non-allied</w:t>
      </w:r>
      <w:r w:rsidR="00B40F6D" w:rsidRPr="009F4510">
        <w:t>-</w:t>
      </w:r>
      <w:r w:rsidR="00421F63" w:rsidRPr="009F4510">
        <w:t xml:space="preserve">health </w:t>
      </w:r>
      <w:r w:rsidR="00EC0BC7" w:rsidRPr="009F4510">
        <w:t>professionals</w:t>
      </w:r>
      <w:r w:rsidR="00BC502A" w:rsidRPr="009F4510">
        <w:t>,</w:t>
      </w:r>
      <w:r w:rsidR="00421F63" w:rsidRPr="009F4510">
        <w:t xml:space="preserve"> such as </w:t>
      </w:r>
      <w:r w:rsidR="003C013F" w:rsidRPr="009F4510">
        <w:t>GPs</w:t>
      </w:r>
      <w:r w:rsidR="00421F63" w:rsidRPr="009F4510">
        <w:t>)</w:t>
      </w:r>
      <w:r w:rsidR="003C013F" w:rsidRPr="009F4510">
        <w:t>.</w:t>
      </w:r>
    </w:p>
    <w:p w14:paraId="5A7B8103" w14:textId="77777777" w:rsidR="00EC1D2C" w:rsidRPr="009F4510" w:rsidRDefault="00C25EA1">
      <w:pPr>
        <w:pStyle w:val="Bullet-green"/>
        <w:rPr>
          <w:lang w:val="en-AU"/>
        </w:rPr>
      </w:pPr>
      <w:r w:rsidRPr="009F4510">
        <w:rPr>
          <w:lang w:val="en-AU"/>
        </w:rPr>
        <w:t>I</w:t>
      </w:r>
      <w:r w:rsidR="007B7F31" w:rsidRPr="009F4510">
        <w:rPr>
          <w:lang w:val="en-AU"/>
        </w:rPr>
        <w:t xml:space="preserve">nvesting in evidence-based allied health interventions would </w:t>
      </w:r>
      <w:r w:rsidR="00037EF4" w:rsidRPr="009F4510">
        <w:rPr>
          <w:lang w:val="en-AU"/>
        </w:rPr>
        <w:t xml:space="preserve">facilitate the provision of </w:t>
      </w:r>
      <w:r w:rsidR="007B7F31" w:rsidRPr="009F4510">
        <w:rPr>
          <w:lang w:val="en-AU"/>
        </w:rPr>
        <w:t>cost-effective, high</w:t>
      </w:r>
      <w:r w:rsidR="00866AFE" w:rsidRPr="009F4510">
        <w:rPr>
          <w:lang w:val="en-AU"/>
        </w:rPr>
        <w:t>-</w:t>
      </w:r>
      <w:r w:rsidR="007B7F31" w:rsidRPr="009F4510">
        <w:rPr>
          <w:lang w:val="en-AU"/>
        </w:rPr>
        <w:t xml:space="preserve">quality care to Australians. </w:t>
      </w:r>
      <w:r w:rsidR="00607D88" w:rsidRPr="009F4510">
        <w:rPr>
          <w:lang w:val="en-AU"/>
        </w:rPr>
        <w:t>The Reference Gr</w:t>
      </w:r>
      <w:r w:rsidR="00342ED3" w:rsidRPr="009F4510">
        <w:rPr>
          <w:lang w:val="en-AU"/>
        </w:rPr>
        <w:t xml:space="preserve">oup agreed that </w:t>
      </w:r>
      <w:r w:rsidR="00076144" w:rsidRPr="009F4510">
        <w:rPr>
          <w:lang w:val="en-AU"/>
        </w:rPr>
        <w:t xml:space="preserve">the proposals outlined in </w:t>
      </w:r>
      <w:r w:rsidR="003E7DA6" w:rsidRPr="009F4510">
        <w:rPr>
          <w:lang w:val="en-AU"/>
        </w:rPr>
        <w:t>R</w:t>
      </w:r>
      <w:r w:rsidR="00342ED3" w:rsidRPr="009F4510">
        <w:rPr>
          <w:lang w:val="en-AU"/>
        </w:rPr>
        <w:t>ecommendation 1</w:t>
      </w:r>
      <w:r w:rsidR="004A0351" w:rsidRPr="009F4510">
        <w:rPr>
          <w:lang w:val="en-AU"/>
        </w:rPr>
        <w:t>3</w:t>
      </w:r>
      <w:r w:rsidR="00607D88" w:rsidRPr="009F4510">
        <w:rPr>
          <w:lang w:val="en-AU"/>
        </w:rPr>
        <w:t xml:space="preserve"> could identify the best ways to </w:t>
      </w:r>
      <w:r w:rsidR="00B92ECC" w:rsidRPr="009F4510">
        <w:rPr>
          <w:lang w:val="en-AU"/>
        </w:rPr>
        <w:t xml:space="preserve">target </w:t>
      </w:r>
      <w:r w:rsidR="00607D88" w:rsidRPr="009F4510">
        <w:rPr>
          <w:lang w:val="en-AU"/>
        </w:rPr>
        <w:t>allied health interventions to</w:t>
      </w:r>
      <w:r w:rsidR="00B92ECC" w:rsidRPr="009F4510">
        <w:rPr>
          <w:lang w:val="en-AU"/>
        </w:rPr>
        <w:t xml:space="preserve"> provide cost</w:t>
      </w:r>
      <w:r w:rsidR="00C77232" w:rsidRPr="009F4510">
        <w:rPr>
          <w:lang w:val="en-AU"/>
        </w:rPr>
        <w:t>-</w:t>
      </w:r>
      <w:r w:rsidR="00B92ECC" w:rsidRPr="009F4510">
        <w:rPr>
          <w:lang w:val="en-AU"/>
        </w:rPr>
        <w:t>effective</w:t>
      </w:r>
      <w:r w:rsidR="007045D8" w:rsidRPr="009F4510">
        <w:rPr>
          <w:lang w:val="en-AU"/>
        </w:rPr>
        <w:t>,</w:t>
      </w:r>
      <w:r w:rsidR="00B92ECC" w:rsidRPr="009F4510">
        <w:rPr>
          <w:lang w:val="en-AU"/>
        </w:rPr>
        <w:t xml:space="preserve"> </w:t>
      </w:r>
      <w:r w:rsidR="007B7F31" w:rsidRPr="009F4510">
        <w:rPr>
          <w:lang w:val="en-AU"/>
        </w:rPr>
        <w:t>high</w:t>
      </w:r>
      <w:r w:rsidR="00DE2B8B" w:rsidRPr="009F4510">
        <w:rPr>
          <w:lang w:val="en-AU"/>
        </w:rPr>
        <w:t>-</w:t>
      </w:r>
      <w:r w:rsidR="007B7F31" w:rsidRPr="009F4510">
        <w:rPr>
          <w:lang w:val="en-AU"/>
        </w:rPr>
        <w:t>value care</w:t>
      </w:r>
      <w:r w:rsidR="00242D50" w:rsidRPr="009F4510">
        <w:rPr>
          <w:lang w:val="en-AU"/>
        </w:rPr>
        <w:t>.</w:t>
      </w:r>
      <w:r w:rsidR="007B7F31" w:rsidRPr="009F4510">
        <w:rPr>
          <w:lang w:val="en-AU"/>
        </w:rPr>
        <w:t xml:space="preserve"> </w:t>
      </w:r>
    </w:p>
    <w:p w14:paraId="4F1142A8" w14:textId="77777777" w:rsidR="00734009" w:rsidRPr="009F4510" w:rsidRDefault="00EC1D2C" w:rsidP="001268B5">
      <w:pPr>
        <w:pStyle w:val="Bullet-green"/>
        <w:rPr>
          <w:lang w:val="en-AU"/>
        </w:rPr>
      </w:pPr>
      <w:r w:rsidRPr="009F4510">
        <w:rPr>
          <w:lang w:val="en-AU"/>
        </w:rPr>
        <w:t xml:space="preserve">The </w:t>
      </w:r>
      <w:r w:rsidR="00431D7F" w:rsidRPr="009F4510">
        <w:rPr>
          <w:lang w:val="en-AU"/>
        </w:rPr>
        <w:t xml:space="preserve">Reference </w:t>
      </w:r>
      <w:r w:rsidRPr="009F4510">
        <w:rPr>
          <w:lang w:val="en-AU"/>
        </w:rPr>
        <w:t xml:space="preserve">Group noted the following specific issues </w:t>
      </w:r>
      <w:r w:rsidR="003F7B03" w:rsidRPr="009F4510">
        <w:rPr>
          <w:lang w:val="en-AU"/>
        </w:rPr>
        <w:t xml:space="preserve">regarding a </w:t>
      </w:r>
      <w:r w:rsidRPr="009F4510">
        <w:rPr>
          <w:lang w:val="en-AU"/>
        </w:rPr>
        <w:t>lack of effective strategies to increase patient compliance</w:t>
      </w:r>
      <w:r w:rsidR="00734009" w:rsidRPr="009F4510">
        <w:rPr>
          <w:lang w:val="en-AU"/>
        </w:rPr>
        <w:t>:</w:t>
      </w:r>
    </w:p>
    <w:p w14:paraId="6436F674" w14:textId="77777777" w:rsidR="0050726B" w:rsidRPr="009F4510" w:rsidRDefault="00EC1D2C" w:rsidP="001268B5">
      <w:pPr>
        <w:pStyle w:val="ListParagraph"/>
        <w:numPr>
          <w:ilvl w:val="0"/>
          <w:numId w:val="87"/>
        </w:numPr>
      </w:pPr>
      <w:r w:rsidRPr="009F4510">
        <w:t xml:space="preserve">Non-compliance </w:t>
      </w:r>
      <w:r w:rsidR="00037236" w:rsidRPr="009F4510">
        <w:t xml:space="preserve">with </w:t>
      </w:r>
      <w:r w:rsidRPr="009F4510">
        <w:t>home exercises in musculoskeletal cohorts can be between 30</w:t>
      </w:r>
      <w:r w:rsidR="00627700" w:rsidRPr="009F4510">
        <w:t xml:space="preserve"> per cent</w:t>
      </w:r>
      <w:r w:rsidRPr="009F4510">
        <w:t xml:space="preserve"> and 50</w:t>
      </w:r>
      <w:r w:rsidR="00627700" w:rsidRPr="009F4510">
        <w:t xml:space="preserve"> per cent.</w:t>
      </w:r>
      <w:r w:rsidRPr="009F4510">
        <w:t xml:space="preserve"> </w:t>
      </w:r>
      <w:r w:rsidR="00627700" w:rsidRPr="009F4510">
        <w:t>This</w:t>
      </w:r>
      <w:r w:rsidRPr="009F4510">
        <w:t xml:space="preserve"> places </w:t>
      </w:r>
      <w:r w:rsidR="00713EA7" w:rsidRPr="009F4510">
        <w:t xml:space="preserve">an </w:t>
      </w:r>
      <w:r w:rsidRPr="009F4510">
        <w:t xml:space="preserve">additional burden on patients and health care providers and may be partially to blame for poor clinical outcomes. Strong exercise adherence is linked to improved treatment outcomes in patients experiencing neck and back pain and osteoarthritis symptoms. </w:t>
      </w:r>
    </w:p>
    <w:p w14:paraId="2B99AEA9" w14:textId="77777777" w:rsidR="00234FA4" w:rsidRPr="009F4510" w:rsidRDefault="00EC1D2C" w:rsidP="001268B5">
      <w:pPr>
        <w:pStyle w:val="ListParagraph"/>
        <w:numPr>
          <w:ilvl w:val="0"/>
          <w:numId w:val="87"/>
        </w:numPr>
      </w:pPr>
      <w:r w:rsidRPr="009F4510">
        <w:t>It is widely accepted that</w:t>
      </w:r>
      <w:r w:rsidR="00B6604A" w:rsidRPr="009F4510">
        <w:t xml:space="preserve"> </w:t>
      </w:r>
      <w:r w:rsidRPr="009F4510">
        <w:t xml:space="preserve">there is no gold standard for </w:t>
      </w:r>
      <w:r w:rsidR="00870A79" w:rsidRPr="009F4510">
        <w:t>measuring</w:t>
      </w:r>
      <w:r w:rsidRPr="009F4510">
        <w:t xml:space="preserve"> adherence to unsupervised home</w:t>
      </w:r>
      <w:r w:rsidR="008E466F" w:rsidRPr="009F4510">
        <w:t>-</w:t>
      </w:r>
      <w:r w:rsidRPr="009F4510">
        <w:t>based exercise</w:t>
      </w:r>
      <w:r w:rsidR="00943D16" w:rsidRPr="009F4510">
        <w:t xml:space="preserve"> at present</w:t>
      </w:r>
      <w:r w:rsidR="00C07EBE" w:rsidRPr="009F4510">
        <w:t xml:space="preserve">. </w:t>
      </w:r>
      <w:r w:rsidR="00575443" w:rsidRPr="009F4510">
        <w:t>A</w:t>
      </w:r>
      <w:r w:rsidRPr="009F4510">
        <w:t xml:space="preserve"> significant proportion of outcome measures used in the literature rely on patient self-report and are therefore susceptible to bias. </w:t>
      </w:r>
    </w:p>
    <w:p w14:paraId="41CE6029" w14:textId="77777777" w:rsidR="00EC1D2C" w:rsidRPr="009F4510" w:rsidRDefault="00117B9F" w:rsidP="001268B5">
      <w:pPr>
        <w:pStyle w:val="ListParagraph"/>
        <w:numPr>
          <w:ilvl w:val="0"/>
          <w:numId w:val="87"/>
        </w:numPr>
      </w:pPr>
      <w:r w:rsidRPr="009F4510">
        <w:t xml:space="preserve">Good adherence requires </w:t>
      </w:r>
      <w:r w:rsidR="0021705F" w:rsidRPr="009F4510">
        <w:t>an</w:t>
      </w:r>
      <w:r w:rsidRPr="009F4510">
        <w:t xml:space="preserve"> individual to change, alter or even maintain a behaviour. </w:t>
      </w:r>
      <w:r w:rsidR="00EC1D2C" w:rsidRPr="009F4510">
        <w:t xml:space="preserve">Reasons affecting adherence rates include perceived barriers such as </w:t>
      </w:r>
      <w:r w:rsidR="00255075" w:rsidRPr="009F4510">
        <w:t xml:space="preserve">a lack of </w:t>
      </w:r>
      <w:r w:rsidR="00EC1D2C" w:rsidRPr="009F4510">
        <w:t xml:space="preserve">time, work commitments, the patient’s own beliefs or their self-efficacy </w:t>
      </w:r>
      <w:r w:rsidR="00250816" w:rsidRPr="009F4510">
        <w:t xml:space="preserve">regarding </w:t>
      </w:r>
      <w:r w:rsidR="00EC1D2C" w:rsidRPr="009F4510">
        <w:t>the exercise task. For patients with chronic pain</w:t>
      </w:r>
      <w:r w:rsidR="00807041" w:rsidRPr="009F4510">
        <w:t>,</w:t>
      </w:r>
      <w:r w:rsidR="00FC5649" w:rsidRPr="009F4510">
        <w:t xml:space="preserve"> compliance will </w:t>
      </w:r>
      <w:r w:rsidR="00DD2F27" w:rsidRPr="009F4510">
        <w:t xml:space="preserve">also </w:t>
      </w:r>
      <w:r w:rsidR="00FC5649" w:rsidRPr="009F4510">
        <w:t>decrease</w:t>
      </w:r>
      <w:r w:rsidR="00EC1D2C" w:rsidRPr="009F4510">
        <w:t xml:space="preserve"> if the home exercise increases their pain. Improved tracking of </w:t>
      </w:r>
      <w:r w:rsidR="00A6054C" w:rsidRPr="009F4510">
        <w:t xml:space="preserve">patients’ </w:t>
      </w:r>
      <w:r w:rsidR="00EC1D2C" w:rsidRPr="009F4510">
        <w:t>coping strategies, pain and difficulties with home-based exercise should improve rehabilitation outcomes.</w:t>
      </w:r>
    </w:p>
    <w:p w14:paraId="254BEBC6" w14:textId="4208E4AA" w:rsidR="0013281B" w:rsidRPr="00EF51C7" w:rsidRDefault="00A84F13" w:rsidP="00EF51C7">
      <w:pPr>
        <w:pStyle w:val="Bullet-green"/>
        <w:rPr>
          <w:lang w:val="en-AU"/>
        </w:rPr>
      </w:pPr>
      <w:bookmarkStart w:id="238" w:name="_Hlk523859159"/>
      <w:r w:rsidRPr="009F4510">
        <w:rPr>
          <w:lang w:val="en-AU"/>
        </w:rPr>
        <w:t>B</w:t>
      </w:r>
      <w:r w:rsidR="00460643" w:rsidRPr="009F4510">
        <w:rPr>
          <w:lang w:val="en-AU"/>
        </w:rPr>
        <w:t>iomedical research tends to dominate Australian health research, but</w:t>
      </w:r>
      <w:r w:rsidRPr="009F4510">
        <w:rPr>
          <w:lang w:val="en-AU"/>
        </w:rPr>
        <w:t xml:space="preserve"> it</w:t>
      </w:r>
      <w:r w:rsidR="00460643" w:rsidRPr="009F4510">
        <w:rPr>
          <w:lang w:val="en-AU"/>
        </w:rPr>
        <w:t xml:space="preserve"> is not always the most cost-effective way to</w:t>
      </w:r>
      <w:r w:rsidR="00342ED3" w:rsidRPr="009F4510">
        <w:rPr>
          <w:lang w:val="en-AU"/>
        </w:rPr>
        <w:t xml:space="preserve"> improve outcomes for patients</w:t>
      </w:r>
      <w:sdt>
        <w:sdtPr>
          <w:rPr>
            <w:lang w:val="en-AU"/>
          </w:rPr>
          <w:id w:val="1034703290"/>
          <w:citation/>
        </w:sdtPr>
        <w:sdtEndPr/>
        <w:sdtContent>
          <w:r w:rsidR="00342ED3" w:rsidRPr="009F4510">
            <w:rPr>
              <w:lang w:val="en-AU"/>
            </w:rPr>
            <w:fldChar w:fldCharType="begin"/>
          </w:r>
          <w:r w:rsidR="00342ED3" w:rsidRPr="009F4510">
            <w:rPr>
              <w:lang w:val="en-AU"/>
            </w:rPr>
            <w:instrText xml:space="preserve"> CITATION Ric18 \l 3081 </w:instrText>
          </w:r>
          <w:r w:rsidR="00342ED3" w:rsidRPr="009F4510">
            <w:rPr>
              <w:lang w:val="en-AU"/>
            </w:rPr>
            <w:fldChar w:fldCharType="separate"/>
          </w:r>
          <w:r w:rsidR="00E97CB1">
            <w:rPr>
              <w:noProof/>
              <w:lang w:val="en-AU"/>
            </w:rPr>
            <w:t xml:space="preserve"> </w:t>
          </w:r>
          <w:r w:rsidR="00E97CB1" w:rsidRPr="00E97CB1">
            <w:rPr>
              <w:noProof/>
              <w:lang w:val="en-AU"/>
            </w:rPr>
            <w:t>(56)</w:t>
          </w:r>
          <w:r w:rsidR="00342ED3" w:rsidRPr="009F4510">
            <w:rPr>
              <w:lang w:val="en-AU"/>
            </w:rPr>
            <w:fldChar w:fldCharType="end"/>
          </w:r>
        </w:sdtContent>
      </w:sdt>
      <w:r w:rsidR="00734009" w:rsidRPr="009F4510">
        <w:rPr>
          <w:lang w:val="en-AU"/>
        </w:rPr>
        <w:t xml:space="preserve">. </w:t>
      </w:r>
      <w:r w:rsidR="00460643" w:rsidRPr="009F4510">
        <w:rPr>
          <w:lang w:val="en-AU"/>
        </w:rPr>
        <w:t>The Reference Group agreed that this recommendation would</w:t>
      </w:r>
      <w:r w:rsidRPr="009F4510">
        <w:rPr>
          <w:lang w:val="en-AU"/>
        </w:rPr>
        <w:t xml:space="preserve"> provide an opportunity for the MRFF to invest in practical, policy</w:t>
      </w:r>
      <w:r w:rsidR="00793FE3" w:rsidRPr="009F4510">
        <w:rPr>
          <w:lang w:val="en-AU"/>
        </w:rPr>
        <w:t>-</w:t>
      </w:r>
      <w:r w:rsidRPr="009F4510">
        <w:rPr>
          <w:lang w:val="en-AU"/>
        </w:rPr>
        <w:t>level research in allied health.</w:t>
      </w:r>
      <w:bookmarkStart w:id="239" w:name="_Toc535407985"/>
      <w:bookmarkStart w:id="240" w:name="_Toc535408315"/>
      <w:bookmarkEnd w:id="238"/>
      <w:bookmarkEnd w:id="239"/>
      <w:bookmarkEnd w:id="240"/>
    </w:p>
    <w:p w14:paraId="6CA0CD77" w14:textId="77777777" w:rsidR="00F64DAC" w:rsidRPr="009F4510" w:rsidRDefault="00B8125A" w:rsidP="00BE1E0F">
      <w:pPr>
        <w:pStyle w:val="Heading2"/>
        <w:ind w:left="0" w:firstLine="0"/>
        <w:rPr>
          <w:lang w:val="en-AU"/>
        </w:rPr>
      </w:pPr>
      <w:bookmarkStart w:id="241" w:name="_Toc535407990"/>
      <w:bookmarkStart w:id="242" w:name="_Toc535408320"/>
      <w:bookmarkStart w:id="243" w:name="_Toc528066831"/>
      <w:bookmarkStart w:id="244" w:name="_Toc15555414"/>
      <w:bookmarkEnd w:id="241"/>
      <w:bookmarkEnd w:id="242"/>
      <w:r w:rsidRPr="009F4510">
        <w:rPr>
          <w:lang w:val="en-AU"/>
        </w:rPr>
        <w:t>N</w:t>
      </w:r>
      <w:r w:rsidR="00F64DAC" w:rsidRPr="009F4510">
        <w:rPr>
          <w:lang w:val="en-AU"/>
        </w:rPr>
        <w:t>on-fee-for-service allied health payment models</w:t>
      </w:r>
      <w:bookmarkEnd w:id="243"/>
      <w:bookmarkEnd w:id="244"/>
    </w:p>
    <w:p w14:paraId="6FF73375" w14:textId="77777777" w:rsidR="00526B6F" w:rsidRPr="009F4510" w:rsidRDefault="00526B6F" w:rsidP="004A3156">
      <w:pPr>
        <w:pStyle w:val="Heading3Numbered"/>
        <w:rPr>
          <w:lang w:val="en-AU"/>
        </w:rPr>
      </w:pPr>
      <w:bookmarkStart w:id="245" w:name="_Toc528066832"/>
      <w:bookmarkStart w:id="246" w:name="_Toc15555415"/>
      <w:r w:rsidRPr="009F4510">
        <w:rPr>
          <w:lang w:val="en-AU"/>
        </w:rPr>
        <w:t>Recommendation</w:t>
      </w:r>
      <w:r w:rsidR="00FD1946" w:rsidRPr="009F4510">
        <w:rPr>
          <w:lang w:val="en-AU"/>
        </w:rPr>
        <w:t xml:space="preserve"> 1</w:t>
      </w:r>
      <w:r w:rsidR="001C4748">
        <w:rPr>
          <w:lang w:val="en-AU"/>
        </w:rPr>
        <w:t>6</w:t>
      </w:r>
      <w:bookmarkEnd w:id="245"/>
      <w:r w:rsidR="007605C2" w:rsidRPr="009F4510">
        <w:rPr>
          <w:lang w:val="en-AU"/>
        </w:rPr>
        <w:t xml:space="preserve"> - Pilot non-fee-for-service allied health payment models</w:t>
      </w:r>
      <w:bookmarkEnd w:id="246"/>
    </w:p>
    <w:p w14:paraId="797DF8A0" w14:textId="77777777" w:rsidR="00783EBC" w:rsidRPr="009F4510" w:rsidRDefault="007605C2" w:rsidP="001268B5">
      <w:r w:rsidRPr="009F4510">
        <w:t>The Reference Group recommends:</w:t>
      </w:r>
    </w:p>
    <w:p w14:paraId="70B80C55" w14:textId="77777777" w:rsidR="00526B6F" w:rsidRPr="009F4510" w:rsidRDefault="00464BC1" w:rsidP="001268B5">
      <w:pPr>
        <w:pStyle w:val="ListParagraph"/>
        <w:numPr>
          <w:ilvl w:val="0"/>
          <w:numId w:val="95"/>
        </w:numPr>
      </w:pPr>
      <w:r w:rsidRPr="009F4510">
        <w:t xml:space="preserve">undertaking </w:t>
      </w:r>
      <w:r w:rsidR="00EF395B" w:rsidRPr="009F4510">
        <w:t>a</w:t>
      </w:r>
      <w:r w:rsidR="00526B6F" w:rsidRPr="009F4510">
        <w:t xml:space="preserve"> piece of work to understand how bundled and other non-fee-for-service remuneration models could help to better integrate </w:t>
      </w:r>
      <w:r w:rsidR="002C5D70" w:rsidRPr="009F4510">
        <w:t>a</w:t>
      </w:r>
      <w:r w:rsidR="00526B6F" w:rsidRPr="009F4510">
        <w:t xml:space="preserve">llied </w:t>
      </w:r>
      <w:r w:rsidR="002C5D70" w:rsidRPr="009F4510">
        <w:t>he</w:t>
      </w:r>
      <w:r w:rsidR="00526B6F" w:rsidRPr="009F4510">
        <w:t>alth into the Australian</w:t>
      </w:r>
      <w:r w:rsidR="0048110F" w:rsidRPr="009F4510">
        <w:t xml:space="preserve"> primary</w:t>
      </w:r>
      <w:r w:rsidR="00526B6F" w:rsidRPr="009F4510">
        <w:t xml:space="preserve"> health</w:t>
      </w:r>
      <w:r w:rsidR="006473B9" w:rsidRPr="009F4510">
        <w:t xml:space="preserve"> </w:t>
      </w:r>
      <w:r w:rsidR="00526B6F" w:rsidRPr="009F4510">
        <w:t>care system</w:t>
      </w:r>
      <w:r w:rsidR="007605C2" w:rsidRPr="009F4510">
        <w:t>, to</w:t>
      </w:r>
      <w:r w:rsidR="00526B6F" w:rsidRPr="009F4510">
        <w:t xml:space="preserve"> include</w:t>
      </w:r>
      <w:r w:rsidR="00D04DE2" w:rsidRPr="009F4510">
        <w:t xml:space="preserve"> the following:</w:t>
      </w:r>
    </w:p>
    <w:p w14:paraId="5FBDFC9B" w14:textId="77777777" w:rsidR="00526B6F" w:rsidRPr="009F4510" w:rsidRDefault="00526B6F" w:rsidP="001268B5">
      <w:pPr>
        <w:pStyle w:val="ListParagraph"/>
        <w:numPr>
          <w:ilvl w:val="0"/>
          <w:numId w:val="96"/>
        </w:numPr>
      </w:pPr>
      <w:r w:rsidRPr="009F4510">
        <w:t xml:space="preserve">Undertaking a cost-effectiveness analysis on the benefit of better </w:t>
      </w:r>
      <w:r w:rsidR="005B39E8" w:rsidRPr="009F4510">
        <w:t>integrating</w:t>
      </w:r>
      <w:r w:rsidRPr="009F4510">
        <w:t xml:space="preserve"> </w:t>
      </w:r>
      <w:r w:rsidR="005B2326" w:rsidRPr="009F4510">
        <w:t>a</w:t>
      </w:r>
      <w:r w:rsidRPr="009F4510">
        <w:t xml:space="preserve">llied </w:t>
      </w:r>
      <w:r w:rsidR="005B2326" w:rsidRPr="009F4510">
        <w:t>h</w:t>
      </w:r>
      <w:r w:rsidRPr="009F4510">
        <w:t xml:space="preserve">ealth </w:t>
      </w:r>
      <w:r w:rsidR="00FD1946" w:rsidRPr="009F4510">
        <w:t>in</w:t>
      </w:r>
      <w:r w:rsidRPr="009F4510">
        <w:t>to Australian</w:t>
      </w:r>
      <w:r w:rsidR="0048110F" w:rsidRPr="009F4510">
        <w:t xml:space="preserve"> primary</w:t>
      </w:r>
      <w:r w:rsidRPr="009F4510">
        <w:t xml:space="preserve"> health</w:t>
      </w:r>
      <w:r w:rsidR="00C518C9" w:rsidRPr="009F4510">
        <w:t xml:space="preserve"> </w:t>
      </w:r>
      <w:r w:rsidRPr="009F4510">
        <w:t>care</w:t>
      </w:r>
      <w:r w:rsidR="00C518C9" w:rsidRPr="009F4510">
        <w:t>.</w:t>
      </w:r>
    </w:p>
    <w:p w14:paraId="1690BD86" w14:textId="77777777" w:rsidR="00526B6F" w:rsidRPr="009F4510" w:rsidRDefault="00526B6F" w:rsidP="001268B5">
      <w:pPr>
        <w:pStyle w:val="ListParagraph"/>
        <w:numPr>
          <w:ilvl w:val="0"/>
          <w:numId w:val="96"/>
        </w:numPr>
      </w:pPr>
      <w:r w:rsidRPr="009F4510">
        <w:t>Reviewing patient groups</w:t>
      </w:r>
      <w:r w:rsidR="005D01BD" w:rsidRPr="009F4510">
        <w:t xml:space="preserve">, </w:t>
      </w:r>
      <w:r w:rsidRPr="009F4510">
        <w:t>diseases</w:t>
      </w:r>
      <w:r w:rsidR="00241136" w:rsidRPr="009F4510">
        <w:t xml:space="preserve"> and </w:t>
      </w:r>
      <w:r w:rsidRPr="009F4510">
        <w:t>conditions that would benefit most from such integration</w:t>
      </w:r>
      <w:r w:rsidR="0093755F" w:rsidRPr="009F4510">
        <w:t>.</w:t>
      </w:r>
    </w:p>
    <w:p w14:paraId="49C370C8" w14:textId="77777777" w:rsidR="00526B6F" w:rsidRPr="009F4510" w:rsidRDefault="00526B6F" w:rsidP="001268B5">
      <w:pPr>
        <w:pStyle w:val="ListParagraph"/>
        <w:numPr>
          <w:ilvl w:val="0"/>
          <w:numId w:val="96"/>
        </w:numPr>
      </w:pPr>
      <w:r w:rsidRPr="009F4510">
        <w:t xml:space="preserve">Designing and detailing remuneration models that would help </w:t>
      </w:r>
      <w:r w:rsidR="0086342E" w:rsidRPr="009F4510">
        <w:t>to improve</w:t>
      </w:r>
      <w:r w:rsidRPr="009F4510">
        <w:t xml:space="preserve"> integration of </w:t>
      </w:r>
      <w:r w:rsidR="00E1425E" w:rsidRPr="009F4510">
        <w:t>a</w:t>
      </w:r>
      <w:r w:rsidRPr="009F4510">
        <w:t xml:space="preserve">llied </w:t>
      </w:r>
      <w:r w:rsidR="00E1425E" w:rsidRPr="009F4510">
        <w:t>h</w:t>
      </w:r>
      <w:r w:rsidRPr="009F4510">
        <w:t>ealth into the health</w:t>
      </w:r>
      <w:r w:rsidR="004B7714" w:rsidRPr="009F4510">
        <w:t xml:space="preserve"> </w:t>
      </w:r>
      <w:r w:rsidRPr="009F4510">
        <w:t>care system</w:t>
      </w:r>
      <w:r w:rsidR="004B7714" w:rsidRPr="009F4510">
        <w:t>.</w:t>
      </w:r>
    </w:p>
    <w:p w14:paraId="69CA7DD9" w14:textId="77777777" w:rsidR="00C85FE2" w:rsidRPr="009F4510" w:rsidRDefault="00526B6F" w:rsidP="001268B5">
      <w:pPr>
        <w:pStyle w:val="ListParagraph"/>
        <w:numPr>
          <w:ilvl w:val="0"/>
          <w:numId w:val="96"/>
        </w:numPr>
      </w:pPr>
      <w:r w:rsidRPr="009F4510">
        <w:t>Monitoring p</w:t>
      </w:r>
      <w:r w:rsidR="00FD1946" w:rsidRPr="009F4510">
        <w:t>atient outcomes from increased allied health intervention</w:t>
      </w:r>
      <w:r w:rsidR="00812A10" w:rsidRPr="009F4510">
        <w:t>.</w:t>
      </w:r>
    </w:p>
    <w:p w14:paraId="184ADBD4" w14:textId="77777777" w:rsidR="00C85FE2" w:rsidRPr="009F4510" w:rsidRDefault="00C85FE2" w:rsidP="001268B5">
      <w:pPr>
        <w:pStyle w:val="ListParagraph"/>
        <w:numPr>
          <w:ilvl w:val="0"/>
          <w:numId w:val="96"/>
        </w:numPr>
      </w:pPr>
      <w:r w:rsidRPr="009F4510">
        <w:t>Determin</w:t>
      </w:r>
      <w:r w:rsidR="00F63514" w:rsidRPr="009F4510">
        <w:t>ing</w:t>
      </w:r>
      <w:r w:rsidRPr="009F4510">
        <w:t xml:space="preserve"> a</w:t>
      </w:r>
      <w:r w:rsidR="00FD1946" w:rsidRPr="009F4510">
        <w:t xml:space="preserve"> pilot approach for implementation of these</w:t>
      </w:r>
      <w:r w:rsidRPr="009F4510">
        <w:t xml:space="preserve"> findings</w:t>
      </w:r>
      <w:r w:rsidR="006A0930" w:rsidRPr="009F4510">
        <w:t>.</w:t>
      </w:r>
      <w:r w:rsidRPr="009F4510">
        <w:t xml:space="preserve"> </w:t>
      </w:r>
    </w:p>
    <w:p w14:paraId="0AE0205F" w14:textId="77777777" w:rsidR="007605C2" w:rsidRPr="009F4510" w:rsidRDefault="007605C2" w:rsidP="001268B5">
      <w:pPr>
        <w:ind w:left="360"/>
      </w:pPr>
      <w:r w:rsidRPr="009F4510">
        <w:t>and</w:t>
      </w:r>
    </w:p>
    <w:p w14:paraId="53469382" w14:textId="77777777" w:rsidR="00FD1946" w:rsidRPr="009F4510" w:rsidRDefault="007605C2" w:rsidP="001268B5">
      <w:pPr>
        <w:pStyle w:val="ListParagraph"/>
        <w:numPr>
          <w:ilvl w:val="0"/>
          <w:numId w:val="95"/>
        </w:numPr>
      </w:pPr>
      <w:r w:rsidRPr="009F4510">
        <w:t>a</w:t>
      </w:r>
      <w:r w:rsidR="00A121BE" w:rsidRPr="009F4510">
        <w:t>ny</w:t>
      </w:r>
      <w:r w:rsidR="00C85FE2" w:rsidRPr="009F4510">
        <w:t xml:space="preserve"> pilot of a non-</w:t>
      </w:r>
      <w:r w:rsidR="00343929" w:rsidRPr="009F4510">
        <w:t>fee-for-service</w:t>
      </w:r>
      <w:r w:rsidR="00C85FE2" w:rsidRPr="009F4510">
        <w:t xml:space="preserve"> system for allied health</w:t>
      </w:r>
      <w:r w:rsidR="00D208F5" w:rsidRPr="009F4510">
        <w:t xml:space="preserve"> </w:t>
      </w:r>
      <w:r w:rsidR="00C85FE2" w:rsidRPr="009F4510">
        <w:t xml:space="preserve">care in Australia </w:t>
      </w:r>
      <w:r w:rsidR="0081779A" w:rsidRPr="009F4510">
        <w:t xml:space="preserve">should </w:t>
      </w:r>
      <w:r w:rsidR="00C85FE2" w:rsidRPr="009F4510">
        <w:t xml:space="preserve">preserve </w:t>
      </w:r>
      <w:r w:rsidR="00057761" w:rsidRPr="009F4510">
        <w:t xml:space="preserve">the </w:t>
      </w:r>
      <w:r w:rsidR="00C85FE2" w:rsidRPr="009F4510">
        <w:t>autonomy</w:t>
      </w:r>
      <w:r w:rsidR="00057761" w:rsidRPr="009F4510">
        <w:t xml:space="preserve"> of allied health professionals</w:t>
      </w:r>
      <w:r w:rsidR="00C85FE2" w:rsidRPr="009F4510">
        <w:t xml:space="preserve"> an</w:t>
      </w:r>
      <w:r w:rsidR="00F20B99" w:rsidRPr="009F4510">
        <w:t>d</w:t>
      </w:r>
      <w:r w:rsidR="00057761" w:rsidRPr="009F4510">
        <w:t xml:space="preserve"> should</w:t>
      </w:r>
      <w:r w:rsidR="00F20B99" w:rsidRPr="009F4510">
        <w:t xml:space="preserve"> </w:t>
      </w:r>
      <w:r w:rsidR="00135894" w:rsidRPr="009F4510">
        <w:t xml:space="preserve">be </w:t>
      </w:r>
      <w:r w:rsidR="00F20B99" w:rsidRPr="009F4510">
        <w:t>voluntary for</w:t>
      </w:r>
      <w:r w:rsidR="001E54A0" w:rsidRPr="009F4510">
        <w:t xml:space="preserve"> </w:t>
      </w:r>
      <w:r w:rsidR="00F20B99" w:rsidRPr="009F4510">
        <w:t>patient</w:t>
      </w:r>
      <w:r w:rsidR="001E54A0" w:rsidRPr="009F4510">
        <w:t>s</w:t>
      </w:r>
      <w:r w:rsidR="00B54E93" w:rsidRPr="009F4510">
        <w:t>.</w:t>
      </w:r>
    </w:p>
    <w:p w14:paraId="5595C881" w14:textId="77777777" w:rsidR="00526B6F" w:rsidRPr="009F4510" w:rsidRDefault="00526B6F" w:rsidP="004A3156">
      <w:pPr>
        <w:pStyle w:val="Heading3Numbered"/>
        <w:rPr>
          <w:lang w:val="en-AU"/>
        </w:rPr>
      </w:pPr>
      <w:bookmarkStart w:id="247" w:name="_Toc535407993"/>
      <w:bookmarkStart w:id="248" w:name="_Toc535408323"/>
      <w:bookmarkStart w:id="249" w:name="_Toc528066833"/>
      <w:bookmarkStart w:id="250" w:name="_Toc15555416"/>
      <w:bookmarkEnd w:id="247"/>
      <w:bookmarkEnd w:id="248"/>
      <w:r w:rsidRPr="009F4510">
        <w:rPr>
          <w:lang w:val="en-AU"/>
        </w:rPr>
        <w:t>Rationale</w:t>
      </w:r>
      <w:r w:rsidR="00147B78" w:rsidRPr="009F4510">
        <w:rPr>
          <w:lang w:val="en-AU"/>
        </w:rPr>
        <w:t xml:space="preserve"> </w:t>
      </w:r>
      <w:r w:rsidR="00FD1946" w:rsidRPr="009F4510">
        <w:rPr>
          <w:lang w:val="en-AU"/>
        </w:rPr>
        <w:t>1</w:t>
      </w:r>
      <w:bookmarkEnd w:id="249"/>
      <w:r w:rsidR="001C4748">
        <w:rPr>
          <w:lang w:val="en-AU"/>
        </w:rPr>
        <w:t>6</w:t>
      </w:r>
      <w:bookmarkEnd w:id="250"/>
    </w:p>
    <w:p w14:paraId="6E39D461" w14:textId="77777777" w:rsidR="00874646" w:rsidRPr="009F4510" w:rsidRDefault="00874646" w:rsidP="001268B5">
      <w:r w:rsidRPr="009F4510">
        <w:t xml:space="preserve">This recommendation focuses on </w:t>
      </w:r>
      <w:r w:rsidR="007A3B6A" w:rsidRPr="009F4510">
        <w:t xml:space="preserve">incentivising high </w:t>
      </w:r>
      <w:r w:rsidR="00A0636E" w:rsidRPr="009F4510">
        <w:t>value</w:t>
      </w:r>
      <w:r w:rsidR="007A3B6A" w:rsidRPr="009F4510">
        <w:t xml:space="preserve"> care</w:t>
      </w:r>
      <w:r w:rsidRPr="009F4510">
        <w:t>. It is based on the following</w:t>
      </w:r>
      <w:r w:rsidR="00FD157A" w:rsidRPr="009F4510">
        <w:t>:</w:t>
      </w:r>
    </w:p>
    <w:p w14:paraId="3B956D12" w14:textId="77777777" w:rsidR="00480ED5" w:rsidRPr="009F4510" w:rsidRDefault="00480ED5">
      <w:pPr>
        <w:pStyle w:val="Bullet-green"/>
        <w:rPr>
          <w:lang w:val="en-AU"/>
        </w:rPr>
      </w:pPr>
      <w:r w:rsidRPr="009F4510">
        <w:rPr>
          <w:lang w:val="en-AU"/>
        </w:rPr>
        <w:t xml:space="preserve">The </w:t>
      </w:r>
      <w:r w:rsidR="0070428A" w:rsidRPr="009F4510">
        <w:rPr>
          <w:lang w:val="en-AU"/>
        </w:rPr>
        <w:t xml:space="preserve">MBS </w:t>
      </w:r>
      <w:r w:rsidRPr="009F4510">
        <w:rPr>
          <w:lang w:val="en-AU"/>
        </w:rPr>
        <w:t>fee-for-service system does not always provide the right incentives for high</w:t>
      </w:r>
      <w:r w:rsidR="006A0294" w:rsidRPr="009F4510">
        <w:rPr>
          <w:lang w:val="en-AU"/>
        </w:rPr>
        <w:t>-</w:t>
      </w:r>
      <w:r w:rsidRPr="009F4510">
        <w:rPr>
          <w:lang w:val="en-AU"/>
        </w:rPr>
        <w:t>value care</w:t>
      </w:r>
      <w:r w:rsidR="007F034B" w:rsidRPr="009F4510">
        <w:rPr>
          <w:lang w:val="en-AU"/>
        </w:rPr>
        <w:t>.</w:t>
      </w:r>
    </w:p>
    <w:p w14:paraId="6E8631AA" w14:textId="77777777" w:rsidR="00480ED5" w:rsidRPr="009F4510" w:rsidRDefault="00480ED5">
      <w:pPr>
        <w:pStyle w:val="Bullet-green"/>
        <w:rPr>
          <w:lang w:val="en-AU"/>
        </w:rPr>
      </w:pPr>
      <w:r w:rsidRPr="009F4510">
        <w:rPr>
          <w:lang w:val="en-AU"/>
        </w:rPr>
        <w:t xml:space="preserve">The </w:t>
      </w:r>
      <w:r w:rsidR="00367C7D" w:rsidRPr="009F4510">
        <w:rPr>
          <w:lang w:val="en-AU"/>
        </w:rPr>
        <w:t>fee-for-service system may</w:t>
      </w:r>
      <w:r w:rsidR="00934E5D" w:rsidRPr="009F4510">
        <w:rPr>
          <w:lang w:val="en-AU"/>
        </w:rPr>
        <w:t xml:space="preserve"> </w:t>
      </w:r>
      <w:r w:rsidR="00367C7D" w:rsidRPr="009F4510">
        <w:rPr>
          <w:lang w:val="en-AU"/>
        </w:rPr>
        <w:t>not always improve patient outcomes via allied health care in the most time</w:t>
      </w:r>
      <w:r w:rsidR="00BC1DDA" w:rsidRPr="009F4510">
        <w:rPr>
          <w:lang w:val="en-AU"/>
        </w:rPr>
        <w:t>ly</w:t>
      </w:r>
      <w:r w:rsidR="00367C7D" w:rsidRPr="009F4510">
        <w:rPr>
          <w:lang w:val="en-AU"/>
        </w:rPr>
        <w:t xml:space="preserve"> or cost-effective way</w:t>
      </w:r>
      <w:r w:rsidR="00BC1DDA" w:rsidRPr="009F4510">
        <w:rPr>
          <w:lang w:val="en-AU"/>
        </w:rPr>
        <w:t>.</w:t>
      </w:r>
    </w:p>
    <w:p w14:paraId="2D2C36B4" w14:textId="77777777" w:rsidR="00E52998" w:rsidRPr="009F4510" w:rsidRDefault="00526B6F">
      <w:pPr>
        <w:pStyle w:val="Bullet-green"/>
        <w:rPr>
          <w:lang w:val="en-AU"/>
        </w:rPr>
      </w:pPr>
      <w:r w:rsidRPr="009F4510">
        <w:rPr>
          <w:lang w:val="en-AU"/>
        </w:rPr>
        <w:t>There is</w:t>
      </w:r>
      <w:r w:rsidR="00A04E73" w:rsidRPr="009F4510">
        <w:rPr>
          <w:lang w:val="en-AU"/>
        </w:rPr>
        <w:t xml:space="preserve"> some</w:t>
      </w:r>
      <w:r w:rsidRPr="009F4510">
        <w:rPr>
          <w:lang w:val="en-AU"/>
        </w:rPr>
        <w:t xml:space="preserve"> evidence </w:t>
      </w:r>
      <w:r w:rsidR="00E52998" w:rsidRPr="009F4510">
        <w:rPr>
          <w:lang w:val="en-AU"/>
        </w:rPr>
        <w:t>that allied health improves patient outcomes and is cost-effective for the health</w:t>
      </w:r>
      <w:r w:rsidR="005E00B3" w:rsidRPr="009F4510">
        <w:rPr>
          <w:lang w:val="en-AU"/>
        </w:rPr>
        <w:t xml:space="preserve"> </w:t>
      </w:r>
      <w:r w:rsidR="00E52998" w:rsidRPr="009F4510">
        <w:rPr>
          <w:lang w:val="en-AU"/>
        </w:rPr>
        <w:t xml:space="preserve">care system </w:t>
      </w:r>
      <w:r w:rsidR="004F09D6" w:rsidRPr="00A05A98">
        <w:rPr>
          <w:lang w:val="en-AU"/>
        </w:rPr>
        <w:t>(</w:t>
      </w:r>
      <w:r w:rsidR="004F09D6" w:rsidRPr="00A05A98">
        <w:rPr>
          <w:lang w:val="en-AU"/>
        </w:rPr>
        <w:fldChar w:fldCharType="begin"/>
      </w:r>
      <w:r w:rsidR="004F09D6" w:rsidRPr="00A05A98">
        <w:rPr>
          <w:lang w:val="en-AU"/>
        </w:rPr>
        <w:instrText xml:space="preserve"> REF _Ref524518049 \r \h </w:instrText>
      </w:r>
      <w:r w:rsidR="00FD157A" w:rsidRPr="00A05A98">
        <w:rPr>
          <w:lang w:val="en-AU"/>
        </w:rPr>
        <w:instrText xml:space="preserve"> \* MERGEFORMAT </w:instrText>
      </w:r>
      <w:r w:rsidR="004F09D6" w:rsidRPr="00A05A98">
        <w:rPr>
          <w:lang w:val="en-AU"/>
        </w:rPr>
      </w:r>
      <w:r w:rsidR="004F09D6" w:rsidRPr="00A05A98">
        <w:rPr>
          <w:lang w:val="en-AU"/>
        </w:rPr>
        <w:fldChar w:fldCharType="separate"/>
      </w:r>
      <w:r w:rsidR="004F2765">
        <w:rPr>
          <w:lang w:val="en-AU"/>
        </w:rPr>
        <w:t>Appendix D</w:t>
      </w:r>
      <w:r w:rsidR="004F09D6" w:rsidRPr="00A05A98">
        <w:rPr>
          <w:lang w:val="en-AU"/>
        </w:rPr>
        <w:fldChar w:fldCharType="end"/>
      </w:r>
      <w:r w:rsidR="00A04E73" w:rsidRPr="00A05A98">
        <w:rPr>
          <w:lang w:val="en-AU"/>
        </w:rPr>
        <w:t>)</w:t>
      </w:r>
      <w:r w:rsidR="005E00B3" w:rsidRPr="00A05A98">
        <w:rPr>
          <w:lang w:val="en-AU"/>
        </w:rPr>
        <w:t>.</w:t>
      </w:r>
    </w:p>
    <w:p w14:paraId="143B5941" w14:textId="77777777" w:rsidR="00FD157A" w:rsidRPr="009F4510" w:rsidRDefault="00526B6F">
      <w:pPr>
        <w:pStyle w:val="Bullet-green"/>
        <w:rPr>
          <w:lang w:val="en-AU"/>
        </w:rPr>
      </w:pPr>
      <w:r w:rsidRPr="009F4510">
        <w:rPr>
          <w:lang w:val="en-AU"/>
        </w:rPr>
        <w:t xml:space="preserve">A research project could identify the most efficient and effective models to </w:t>
      </w:r>
      <w:r w:rsidR="006B30F5" w:rsidRPr="009F4510">
        <w:rPr>
          <w:lang w:val="en-AU"/>
        </w:rPr>
        <w:t>maximise</w:t>
      </w:r>
      <w:r w:rsidR="00E52998" w:rsidRPr="009F4510">
        <w:rPr>
          <w:lang w:val="en-AU"/>
        </w:rPr>
        <w:t xml:space="preserve"> the potential benefits of allied health</w:t>
      </w:r>
      <w:r w:rsidR="007F0700" w:rsidRPr="009F4510">
        <w:rPr>
          <w:lang w:val="en-AU"/>
        </w:rPr>
        <w:t xml:space="preserve"> </w:t>
      </w:r>
      <w:r w:rsidR="00E52998" w:rsidRPr="009F4510">
        <w:rPr>
          <w:lang w:val="en-AU"/>
        </w:rPr>
        <w:t>care</w:t>
      </w:r>
      <w:r w:rsidR="007F0700" w:rsidRPr="009F4510">
        <w:rPr>
          <w:lang w:val="en-AU"/>
        </w:rPr>
        <w:t>.</w:t>
      </w:r>
    </w:p>
    <w:p w14:paraId="43DBDF7D" w14:textId="77777777" w:rsidR="006649E9" w:rsidRPr="009F4510" w:rsidRDefault="00351924" w:rsidP="00BE1E0F">
      <w:pPr>
        <w:pStyle w:val="Heading2"/>
        <w:ind w:left="0" w:firstLine="0"/>
        <w:rPr>
          <w:lang w:val="en-AU"/>
        </w:rPr>
      </w:pPr>
      <w:bookmarkStart w:id="251" w:name="_Toc535407995"/>
      <w:bookmarkStart w:id="252" w:name="_Toc535408325"/>
      <w:bookmarkStart w:id="253" w:name="_Toc528066834"/>
      <w:bookmarkStart w:id="254" w:name="_Toc15555417"/>
      <w:bookmarkEnd w:id="251"/>
      <w:bookmarkEnd w:id="252"/>
      <w:r w:rsidRPr="009F4510">
        <w:rPr>
          <w:lang w:val="en-AU"/>
        </w:rPr>
        <w:t>C</w:t>
      </w:r>
      <w:r w:rsidR="00F64DAC" w:rsidRPr="009F4510">
        <w:rPr>
          <w:lang w:val="en-AU"/>
        </w:rPr>
        <w:t xml:space="preserve">ommunication between patients, allied health </w:t>
      </w:r>
      <w:r w:rsidR="007D4357" w:rsidRPr="009F4510">
        <w:rPr>
          <w:lang w:val="en-AU"/>
        </w:rPr>
        <w:t xml:space="preserve">professionals </w:t>
      </w:r>
      <w:r w:rsidR="00F64DAC" w:rsidRPr="009F4510">
        <w:rPr>
          <w:lang w:val="en-AU"/>
        </w:rPr>
        <w:t xml:space="preserve">and </w:t>
      </w:r>
      <w:r w:rsidR="00393B8E" w:rsidRPr="009F4510">
        <w:rPr>
          <w:lang w:val="en-AU"/>
        </w:rPr>
        <w:t>GPs</w:t>
      </w:r>
      <w:bookmarkEnd w:id="253"/>
      <w:bookmarkEnd w:id="254"/>
    </w:p>
    <w:p w14:paraId="6519A62F" w14:textId="77777777" w:rsidR="00292346" w:rsidRPr="009F4510" w:rsidRDefault="006649E9" w:rsidP="004A3156">
      <w:pPr>
        <w:pStyle w:val="Heading3Numbered"/>
        <w:rPr>
          <w:lang w:val="en-AU"/>
        </w:rPr>
      </w:pPr>
      <w:bookmarkStart w:id="255" w:name="_Toc528066835"/>
      <w:bookmarkStart w:id="256" w:name="_Toc15555418"/>
      <w:r w:rsidRPr="009F4510">
        <w:rPr>
          <w:lang w:val="en-AU"/>
        </w:rPr>
        <w:t xml:space="preserve">Recommendation </w:t>
      </w:r>
      <w:r w:rsidR="00B560A8" w:rsidRPr="009F4510">
        <w:rPr>
          <w:lang w:val="en-AU"/>
        </w:rPr>
        <w:t>1</w:t>
      </w:r>
      <w:r w:rsidR="001C4748">
        <w:rPr>
          <w:lang w:val="en-AU"/>
        </w:rPr>
        <w:t>7</w:t>
      </w:r>
      <w:bookmarkEnd w:id="255"/>
      <w:r w:rsidR="00FD157A" w:rsidRPr="009F4510">
        <w:rPr>
          <w:lang w:val="en-AU"/>
        </w:rPr>
        <w:t xml:space="preserve"> – Enhance communication between patients, allied health professionals and GPs</w:t>
      </w:r>
      <w:bookmarkEnd w:id="256"/>
    </w:p>
    <w:p w14:paraId="240948DF" w14:textId="77777777" w:rsidR="00FD157A" w:rsidRPr="009F4510" w:rsidRDefault="00FD157A" w:rsidP="001268B5">
      <w:r w:rsidRPr="009F4510">
        <w:t>The Reference Group recommends:</w:t>
      </w:r>
    </w:p>
    <w:p w14:paraId="133D46CA" w14:textId="77777777" w:rsidR="006649E9" w:rsidRPr="009F4510" w:rsidRDefault="0029009B" w:rsidP="001268B5">
      <w:pPr>
        <w:pStyle w:val="ListParagraph"/>
        <w:numPr>
          <w:ilvl w:val="0"/>
          <w:numId w:val="97"/>
        </w:numPr>
      </w:pPr>
      <w:r w:rsidRPr="009F4510">
        <w:t xml:space="preserve">investing </w:t>
      </w:r>
      <w:r w:rsidR="00367C7D" w:rsidRPr="009F4510">
        <w:t>in a CDM</w:t>
      </w:r>
      <w:r w:rsidR="00F36126" w:rsidRPr="009F4510">
        <w:t xml:space="preserve"> pathway education campaign for </w:t>
      </w:r>
      <w:r w:rsidR="00DE5042" w:rsidRPr="009F4510">
        <w:t xml:space="preserve">allied health </w:t>
      </w:r>
      <w:r w:rsidR="00584503" w:rsidRPr="009F4510">
        <w:t>professionals</w:t>
      </w:r>
      <w:r w:rsidR="00DE5042" w:rsidRPr="009F4510">
        <w:t xml:space="preserve"> </w:t>
      </w:r>
      <w:r w:rsidR="00F36126" w:rsidRPr="009F4510">
        <w:t xml:space="preserve">and GPs (especially </w:t>
      </w:r>
      <w:r w:rsidR="004D0FF6" w:rsidRPr="009F4510">
        <w:t>if</w:t>
      </w:r>
      <w:r w:rsidR="00A661CC" w:rsidRPr="009F4510">
        <w:t xml:space="preserve"> </w:t>
      </w:r>
      <w:r w:rsidR="00D2019B" w:rsidRPr="009F4510">
        <w:t xml:space="preserve">the MBS Review results in </w:t>
      </w:r>
      <w:r w:rsidR="00F36126" w:rsidRPr="009F4510">
        <w:t xml:space="preserve">significant </w:t>
      </w:r>
      <w:r w:rsidR="00954017" w:rsidRPr="009F4510">
        <w:t>changes</w:t>
      </w:r>
      <w:r w:rsidR="00D26BDE" w:rsidRPr="009F4510">
        <w:t>)</w:t>
      </w:r>
      <w:r w:rsidR="00F36126" w:rsidRPr="009F4510">
        <w:t xml:space="preserve">. </w:t>
      </w:r>
      <w:r w:rsidR="0060670E" w:rsidRPr="009F4510">
        <w:t>This should promote shared decision</w:t>
      </w:r>
      <w:r w:rsidR="00097ADF" w:rsidRPr="009F4510">
        <w:t>-</w:t>
      </w:r>
      <w:r w:rsidR="0060670E" w:rsidRPr="009F4510">
        <w:t>making</w:t>
      </w:r>
      <w:r w:rsidR="00097ADF" w:rsidRPr="009F4510">
        <w:t>, which</w:t>
      </w:r>
      <w:r w:rsidR="0060670E" w:rsidRPr="009F4510">
        <w:t xml:space="preserve"> </w:t>
      </w:r>
      <w:r w:rsidR="006A1DA0" w:rsidRPr="009F4510">
        <w:t>integrates</w:t>
      </w:r>
      <w:r w:rsidR="00AD2E64" w:rsidRPr="009F4510">
        <w:t xml:space="preserve"> </w:t>
      </w:r>
      <w:r w:rsidR="0060670E" w:rsidRPr="009F4510">
        <w:t>a patient’s values and care goals with the best available clinical evidenc</w:t>
      </w:r>
      <w:r w:rsidR="00F20B99" w:rsidRPr="009F4510">
        <w:t xml:space="preserve">e in </w:t>
      </w:r>
      <w:r w:rsidR="00650D14" w:rsidRPr="009F4510">
        <w:t xml:space="preserve">order to </w:t>
      </w:r>
      <w:r w:rsidR="00F20B99" w:rsidRPr="009F4510">
        <w:t>mak</w:t>
      </w:r>
      <w:r w:rsidR="00650D14" w:rsidRPr="009F4510">
        <w:t>e</w:t>
      </w:r>
      <w:r w:rsidR="00F20B99" w:rsidRPr="009F4510">
        <w:t xml:space="preserve"> treatment decisions</w:t>
      </w:r>
    </w:p>
    <w:p w14:paraId="30D17A91" w14:textId="77777777" w:rsidR="00F82E72" w:rsidRPr="009F4510" w:rsidRDefault="00037BA6" w:rsidP="001268B5">
      <w:pPr>
        <w:pStyle w:val="ListParagraph"/>
        <w:numPr>
          <w:ilvl w:val="0"/>
          <w:numId w:val="97"/>
        </w:numPr>
      </w:pPr>
      <w:r w:rsidRPr="009F4510">
        <w:t xml:space="preserve">improving </w:t>
      </w:r>
      <w:r w:rsidR="0009379B" w:rsidRPr="009F4510">
        <w:t>communication between</w:t>
      </w:r>
      <w:r w:rsidR="00B01613" w:rsidRPr="009F4510">
        <w:t xml:space="preserve"> </w:t>
      </w:r>
      <w:r w:rsidR="00145B45" w:rsidRPr="009F4510">
        <w:t xml:space="preserve">allied health </w:t>
      </w:r>
      <w:r w:rsidR="009A035E" w:rsidRPr="009F4510">
        <w:t>professionals</w:t>
      </w:r>
      <w:r w:rsidR="00145B45" w:rsidRPr="009F4510">
        <w:t xml:space="preserve"> </w:t>
      </w:r>
      <w:r w:rsidR="00B01613" w:rsidRPr="009F4510">
        <w:t xml:space="preserve">and </w:t>
      </w:r>
      <w:r w:rsidR="00896773" w:rsidRPr="009F4510">
        <w:t>GPs</w:t>
      </w:r>
      <w:r w:rsidR="0045598D" w:rsidRPr="009F4510">
        <w:t xml:space="preserve"> by:</w:t>
      </w:r>
    </w:p>
    <w:p w14:paraId="6F57D594" w14:textId="77777777" w:rsidR="00B01613" w:rsidRPr="009F4510" w:rsidRDefault="00B01613" w:rsidP="001268B5">
      <w:pPr>
        <w:pStyle w:val="ListParagraph"/>
        <w:numPr>
          <w:ilvl w:val="0"/>
          <w:numId w:val="98"/>
        </w:numPr>
      </w:pPr>
      <w:r w:rsidRPr="009F4510">
        <w:t>Provid</w:t>
      </w:r>
      <w:r w:rsidR="001F19B9" w:rsidRPr="009F4510">
        <w:t>ing</w:t>
      </w:r>
      <w:r w:rsidRPr="009F4510">
        <w:t xml:space="preserve"> financial support for </w:t>
      </w:r>
      <w:r w:rsidR="00916FA6" w:rsidRPr="009F4510">
        <w:t>GPs</w:t>
      </w:r>
      <w:r w:rsidRPr="009F4510">
        <w:t xml:space="preserve"> and private allied health </w:t>
      </w:r>
      <w:r w:rsidR="00091691" w:rsidRPr="009F4510">
        <w:t xml:space="preserve">professionals </w:t>
      </w:r>
      <w:r w:rsidRPr="009F4510">
        <w:t>to set up secure messaging systems. This would enable f</w:t>
      </w:r>
      <w:r w:rsidR="00F20B99" w:rsidRPr="009F4510">
        <w:t>ast, confidential communication</w:t>
      </w:r>
      <w:r w:rsidR="006152B2" w:rsidRPr="009F4510">
        <w:t>.</w:t>
      </w:r>
    </w:p>
    <w:p w14:paraId="17A984DB" w14:textId="77777777" w:rsidR="00B01613" w:rsidRPr="009F4510" w:rsidRDefault="000D2DB1" w:rsidP="001268B5">
      <w:pPr>
        <w:pStyle w:val="ListParagraph"/>
        <w:numPr>
          <w:ilvl w:val="0"/>
          <w:numId w:val="98"/>
        </w:numPr>
      </w:pPr>
      <w:r w:rsidRPr="009F4510">
        <w:t>Promot</w:t>
      </w:r>
      <w:r w:rsidR="001F19B9" w:rsidRPr="009F4510">
        <w:t>ing</w:t>
      </w:r>
      <w:r w:rsidRPr="009F4510">
        <w:t xml:space="preserve"> more formal referrals between </w:t>
      </w:r>
      <w:r w:rsidR="0071745A" w:rsidRPr="009F4510">
        <w:t>GPs</w:t>
      </w:r>
      <w:r w:rsidRPr="009F4510">
        <w:t xml:space="preserve"> and </w:t>
      </w:r>
      <w:r w:rsidR="0071745A" w:rsidRPr="009F4510">
        <w:t xml:space="preserve">allied health </w:t>
      </w:r>
      <w:r w:rsidR="00AF6A4F" w:rsidRPr="009F4510">
        <w:t>professionals</w:t>
      </w:r>
      <w:r w:rsidRPr="009F4510">
        <w:t xml:space="preserve">. Referrals under CDM plans should take the form of a referral letter, </w:t>
      </w:r>
      <w:proofErr w:type="gramStart"/>
      <w:r w:rsidR="00BB17C1" w:rsidRPr="009F4510">
        <w:t>similar to</w:t>
      </w:r>
      <w:proofErr w:type="gramEnd"/>
      <w:r w:rsidRPr="009F4510">
        <w:t xml:space="preserve"> a referral </w:t>
      </w:r>
      <w:r w:rsidR="00F20B99" w:rsidRPr="009F4510">
        <w:t>to any other medical specialist</w:t>
      </w:r>
      <w:r w:rsidR="008F2ED2" w:rsidRPr="009F4510">
        <w:t xml:space="preserve"> (although these could still be sent virtually via a secure system)</w:t>
      </w:r>
      <w:r w:rsidR="00EE7A17" w:rsidRPr="009F4510">
        <w:t>.</w:t>
      </w:r>
    </w:p>
    <w:p w14:paraId="5D5A8339" w14:textId="77777777" w:rsidR="006B0C93" w:rsidRPr="009F4510" w:rsidRDefault="00B560A8" w:rsidP="001268B5">
      <w:pPr>
        <w:pStyle w:val="ListParagraph"/>
        <w:numPr>
          <w:ilvl w:val="0"/>
          <w:numId w:val="98"/>
        </w:numPr>
      </w:pPr>
      <w:r w:rsidRPr="009F4510">
        <w:t>Ensur</w:t>
      </w:r>
      <w:r w:rsidR="001F19B9" w:rsidRPr="009F4510">
        <w:t>ing</w:t>
      </w:r>
      <w:r w:rsidR="00C525A8" w:rsidRPr="009F4510">
        <w:t>, where possible,</w:t>
      </w:r>
      <w:r w:rsidR="00127A30" w:rsidRPr="009F4510">
        <w:t xml:space="preserve"> that all referrals and communication </w:t>
      </w:r>
      <w:r w:rsidR="009D1563" w:rsidRPr="009F4510">
        <w:t xml:space="preserve">are </w:t>
      </w:r>
      <w:r w:rsidR="00127A30" w:rsidRPr="009F4510">
        <w:t xml:space="preserve">uploaded to My Health Record (for patients </w:t>
      </w:r>
      <w:r w:rsidR="00887FFB" w:rsidRPr="009F4510">
        <w:t xml:space="preserve">who have </w:t>
      </w:r>
      <w:r w:rsidR="00127A30" w:rsidRPr="009F4510">
        <w:t>not opt</w:t>
      </w:r>
      <w:r w:rsidR="00887FFB" w:rsidRPr="009F4510">
        <w:t>ed</w:t>
      </w:r>
      <w:r w:rsidR="00127A30" w:rsidRPr="009F4510">
        <w:t xml:space="preserve"> out)</w:t>
      </w:r>
      <w:r w:rsidR="006B0C93" w:rsidRPr="009F4510">
        <w:t xml:space="preserve">. </w:t>
      </w:r>
      <w:r w:rsidR="00003CC1" w:rsidRPr="009F4510">
        <w:t>This should include</w:t>
      </w:r>
      <w:r w:rsidR="00DA1CE1" w:rsidRPr="009F4510">
        <w:t xml:space="preserve"> information on</w:t>
      </w:r>
      <w:r w:rsidR="00003CC1" w:rsidRPr="009F4510">
        <w:t xml:space="preserve"> </w:t>
      </w:r>
      <w:r w:rsidR="006B0C93" w:rsidRPr="009F4510">
        <w:t xml:space="preserve">the number of </w:t>
      </w:r>
      <w:r w:rsidR="00731CB0" w:rsidRPr="009F4510">
        <w:t xml:space="preserve">used and available </w:t>
      </w:r>
      <w:r w:rsidR="006B0C93" w:rsidRPr="009F4510">
        <w:t>allied health appointments under a patient</w:t>
      </w:r>
      <w:r w:rsidR="00931357" w:rsidRPr="009F4510">
        <w:t>’</w:t>
      </w:r>
      <w:r w:rsidR="006B0C93" w:rsidRPr="009F4510">
        <w:t xml:space="preserve">s CDM plan. This will allow </w:t>
      </w:r>
      <w:r w:rsidR="007526F3" w:rsidRPr="009F4510">
        <w:t xml:space="preserve">allied health </w:t>
      </w:r>
      <w:r w:rsidR="00634CA5" w:rsidRPr="009F4510">
        <w:t>professionals</w:t>
      </w:r>
      <w:r w:rsidR="007526F3" w:rsidRPr="009F4510">
        <w:t xml:space="preserve"> </w:t>
      </w:r>
      <w:r w:rsidR="006B0C93" w:rsidRPr="009F4510">
        <w:t>and GPs to accurately inform patients about their c</w:t>
      </w:r>
      <w:r w:rsidR="00F20B99" w:rsidRPr="009F4510">
        <w:t>are and likely associated costs</w:t>
      </w:r>
      <w:r w:rsidR="00583D11" w:rsidRPr="009F4510">
        <w:t>.</w:t>
      </w:r>
    </w:p>
    <w:p w14:paraId="74690E5A" w14:textId="77777777" w:rsidR="00FD157A" w:rsidRPr="009F4510" w:rsidRDefault="00FD157A" w:rsidP="001268B5">
      <w:pPr>
        <w:ind w:left="360"/>
      </w:pPr>
      <w:r w:rsidRPr="009F4510">
        <w:t>and</w:t>
      </w:r>
    </w:p>
    <w:p w14:paraId="7D587B11" w14:textId="77777777" w:rsidR="006649E9" w:rsidRPr="009F4510" w:rsidRDefault="0005015F" w:rsidP="001268B5">
      <w:pPr>
        <w:pStyle w:val="ListParagraph"/>
        <w:numPr>
          <w:ilvl w:val="0"/>
          <w:numId w:val="97"/>
        </w:numPr>
      </w:pPr>
      <w:r w:rsidRPr="009F4510">
        <w:t>s</w:t>
      </w:r>
      <w:r w:rsidR="00F82E72" w:rsidRPr="009F4510">
        <w:t>treamlin</w:t>
      </w:r>
      <w:r w:rsidRPr="009F4510">
        <w:t>ing</w:t>
      </w:r>
      <w:r w:rsidR="00F82E72" w:rsidRPr="009F4510">
        <w:t xml:space="preserve"> referrals from one </w:t>
      </w:r>
      <w:r w:rsidR="00A83AA8" w:rsidRPr="009F4510">
        <w:t xml:space="preserve">allied health </w:t>
      </w:r>
      <w:r w:rsidR="00D258E9" w:rsidRPr="009F4510">
        <w:t>professional</w:t>
      </w:r>
      <w:r w:rsidR="00A83AA8" w:rsidRPr="009F4510">
        <w:t xml:space="preserve"> </w:t>
      </w:r>
      <w:r w:rsidR="00F82E72" w:rsidRPr="009F4510">
        <w:t>to another</w:t>
      </w:r>
      <w:r w:rsidR="00A22766" w:rsidRPr="009F4510">
        <w:t>,</w:t>
      </w:r>
      <w:r w:rsidR="00F82E72" w:rsidRPr="009F4510">
        <w:t xml:space="preserve"> in consultation with a </w:t>
      </w:r>
      <w:r w:rsidR="00BC705C" w:rsidRPr="009F4510">
        <w:t>GP</w:t>
      </w:r>
      <w:r w:rsidR="00F82E72" w:rsidRPr="009F4510">
        <w:t xml:space="preserve">. The </w:t>
      </w:r>
      <w:r w:rsidR="00F70CB6" w:rsidRPr="009F4510">
        <w:t xml:space="preserve">above </w:t>
      </w:r>
      <w:r w:rsidR="00F82E72" w:rsidRPr="009F4510">
        <w:t xml:space="preserve">methods </w:t>
      </w:r>
      <w:r w:rsidR="0090671C" w:rsidRPr="009F4510">
        <w:t>for</w:t>
      </w:r>
      <w:r w:rsidR="00F82E72" w:rsidRPr="009F4510">
        <w:t xml:space="preserve"> </w:t>
      </w:r>
      <w:r w:rsidR="000530E5" w:rsidRPr="009F4510">
        <w:t xml:space="preserve">enhancing </w:t>
      </w:r>
      <w:r w:rsidR="00F82E72" w:rsidRPr="009F4510">
        <w:t xml:space="preserve">communication between practitioners could foster faster communication when referral to </w:t>
      </w:r>
      <w:r w:rsidR="00F20B99" w:rsidRPr="009F4510">
        <w:t xml:space="preserve">another </w:t>
      </w:r>
      <w:r w:rsidR="00970CE2" w:rsidRPr="009F4510">
        <w:t xml:space="preserve">allied health </w:t>
      </w:r>
      <w:r w:rsidR="0078332B" w:rsidRPr="009F4510">
        <w:t>professional</w:t>
      </w:r>
      <w:r w:rsidR="00970CE2" w:rsidRPr="009F4510">
        <w:t xml:space="preserve"> </w:t>
      </w:r>
      <w:r w:rsidR="00F20B99" w:rsidRPr="009F4510">
        <w:t>may be appropriate</w:t>
      </w:r>
      <w:r w:rsidR="00FC22E3" w:rsidRPr="009F4510">
        <w:t>.</w:t>
      </w:r>
    </w:p>
    <w:p w14:paraId="46763C6D" w14:textId="77777777" w:rsidR="00292346" w:rsidRPr="009F4510" w:rsidRDefault="00292346" w:rsidP="004A3156">
      <w:pPr>
        <w:pStyle w:val="Heading3Numbered"/>
        <w:rPr>
          <w:lang w:val="en-AU"/>
        </w:rPr>
      </w:pPr>
      <w:bookmarkStart w:id="257" w:name="_Toc535407998"/>
      <w:bookmarkStart w:id="258" w:name="_Toc535408328"/>
      <w:bookmarkStart w:id="259" w:name="_Toc528066836"/>
      <w:bookmarkStart w:id="260" w:name="_Toc15555419"/>
      <w:bookmarkEnd w:id="257"/>
      <w:bookmarkEnd w:id="258"/>
      <w:r w:rsidRPr="009F4510">
        <w:rPr>
          <w:lang w:val="en-AU"/>
        </w:rPr>
        <w:t>Rationale</w:t>
      </w:r>
      <w:r w:rsidR="00D14BD9" w:rsidRPr="009F4510">
        <w:rPr>
          <w:lang w:val="en-AU"/>
        </w:rPr>
        <w:t xml:space="preserve"> </w:t>
      </w:r>
      <w:r w:rsidR="00B560A8" w:rsidRPr="009F4510">
        <w:rPr>
          <w:lang w:val="en-AU"/>
        </w:rPr>
        <w:t>1</w:t>
      </w:r>
      <w:bookmarkEnd w:id="259"/>
      <w:r w:rsidR="001C4748">
        <w:rPr>
          <w:lang w:val="en-AU"/>
        </w:rPr>
        <w:t>7</w:t>
      </w:r>
      <w:bookmarkEnd w:id="260"/>
    </w:p>
    <w:p w14:paraId="40F9082D" w14:textId="77777777" w:rsidR="00367C7D" w:rsidRPr="009F4510" w:rsidRDefault="00367C7D" w:rsidP="001268B5">
      <w:r w:rsidRPr="009F4510">
        <w:t xml:space="preserve">This recommendation </w:t>
      </w:r>
      <w:r w:rsidR="0000145A" w:rsidRPr="009F4510">
        <w:t>focuses</w:t>
      </w:r>
      <w:r w:rsidRPr="009F4510">
        <w:t xml:space="preserve"> on simplifying and streamlining communication between allied health </w:t>
      </w:r>
      <w:r w:rsidR="00E32222" w:rsidRPr="009F4510">
        <w:t>professionals</w:t>
      </w:r>
      <w:r w:rsidR="00146D01" w:rsidRPr="009F4510">
        <w:t>,</w:t>
      </w:r>
      <w:r w:rsidR="00E32222" w:rsidRPr="009F4510">
        <w:t xml:space="preserve"> </w:t>
      </w:r>
      <w:r w:rsidR="00DB053D" w:rsidRPr="009F4510">
        <w:t>GPs</w:t>
      </w:r>
      <w:r w:rsidR="00146D01" w:rsidRPr="009F4510">
        <w:t xml:space="preserve"> and </w:t>
      </w:r>
      <w:r w:rsidR="009F7D8A" w:rsidRPr="009F4510">
        <w:t>consumers</w:t>
      </w:r>
      <w:r w:rsidRPr="009F4510">
        <w:t>. It is based on the follow</w:t>
      </w:r>
      <w:r w:rsidR="001F2423" w:rsidRPr="009F4510">
        <w:t>ing</w:t>
      </w:r>
      <w:r w:rsidR="00FD157A" w:rsidRPr="009F4510">
        <w:t>:</w:t>
      </w:r>
    </w:p>
    <w:p w14:paraId="2CBB7360" w14:textId="77777777" w:rsidR="00367C7D" w:rsidRPr="009F4510" w:rsidRDefault="00367C7D">
      <w:pPr>
        <w:pStyle w:val="Bullet-green"/>
        <w:rPr>
          <w:lang w:val="en-AU"/>
        </w:rPr>
      </w:pPr>
      <w:r w:rsidRPr="009F4510">
        <w:rPr>
          <w:lang w:val="en-AU"/>
        </w:rPr>
        <w:t xml:space="preserve">The Reference Group identified several issues relating to communication between </w:t>
      </w:r>
      <w:r w:rsidR="00FC1B76" w:rsidRPr="009F4510">
        <w:rPr>
          <w:lang w:val="en-AU"/>
        </w:rPr>
        <w:t>GPs</w:t>
      </w:r>
      <w:r w:rsidRPr="009F4510">
        <w:rPr>
          <w:lang w:val="en-AU"/>
        </w:rPr>
        <w:t xml:space="preserve">, </w:t>
      </w:r>
      <w:r w:rsidR="007A3B6A" w:rsidRPr="009F4510">
        <w:rPr>
          <w:lang w:val="en-AU"/>
        </w:rPr>
        <w:t xml:space="preserve">patients </w:t>
      </w:r>
      <w:r w:rsidRPr="009F4510">
        <w:rPr>
          <w:lang w:val="en-AU"/>
        </w:rPr>
        <w:t xml:space="preserve">and </w:t>
      </w:r>
      <w:r w:rsidR="009C55A3" w:rsidRPr="009F4510">
        <w:rPr>
          <w:lang w:val="en-AU"/>
        </w:rPr>
        <w:t>a</w:t>
      </w:r>
      <w:r w:rsidRPr="009F4510">
        <w:rPr>
          <w:lang w:val="en-AU"/>
        </w:rPr>
        <w:t xml:space="preserve">llied health professionals. </w:t>
      </w:r>
    </w:p>
    <w:p w14:paraId="2E45F93A" w14:textId="77777777" w:rsidR="00367C7D" w:rsidRPr="009F4510" w:rsidRDefault="00367C7D" w:rsidP="001268B5">
      <w:pPr>
        <w:pStyle w:val="ListParagraph"/>
        <w:numPr>
          <w:ilvl w:val="0"/>
          <w:numId w:val="99"/>
        </w:numPr>
      </w:pPr>
      <w:r w:rsidRPr="009F4510">
        <w:t xml:space="preserve">Consumers </w:t>
      </w:r>
      <w:r w:rsidR="00B63780" w:rsidRPr="009F4510">
        <w:t xml:space="preserve">are </w:t>
      </w:r>
      <w:r w:rsidR="00A57887" w:rsidRPr="009F4510">
        <w:t xml:space="preserve">often </w:t>
      </w:r>
      <w:r w:rsidRPr="009F4510">
        <w:t xml:space="preserve">unaware of the number of rebated appointments </w:t>
      </w:r>
      <w:r w:rsidR="000A5345" w:rsidRPr="009F4510">
        <w:t xml:space="preserve">that are </w:t>
      </w:r>
      <w:r w:rsidRPr="009F4510">
        <w:t xml:space="preserve">available for allied health MBS items throughout their treatment, and that there is likely to be a gap payment. This can be </w:t>
      </w:r>
      <w:r w:rsidR="00686AA5" w:rsidRPr="009F4510">
        <w:t>due to a</w:t>
      </w:r>
      <w:r w:rsidRPr="009F4510">
        <w:t xml:space="preserve"> lack of information </w:t>
      </w:r>
      <w:r w:rsidR="001560A9" w:rsidRPr="009F4510">
        <w:t>for</w:t>
      </w:r>
      <w:r w:rsidRPr="009F4510">
        <w:t xml:space="preserve"> consumers, </w:t>
      </w:r>
      <w:r w:rsidR="00D4634F" w:rsidRPr="009F4510">
        <w:t>leading to an</w:t>
      </w:r>
      <w:r w:rsidRPr="009F4510">
        <w:t xml:space="preserve"> assumption that the service will be free</w:t>
      </w:r>
      <w:r w:rsidR="00DD2D31" w:rsidRPr="009F4510">
        <w:t>.</w:t>
      </w:r>
    </w:p>
    <w:p w14:paraId="4D76E742" w14:textId="77777777" w:rsidR="00367C7D" w:rsidRPr="009F4510" w:rsidRDefault="00367C7D" w:rsidP="001268B5">
      <w:pPr>
        <w:pStyle w:val="ListParagraph"/>
        <w:numPr>
          <w:ilvl w:val="0"/>
          <w:numId w:val="99"/>
        </w:numPr>
      </w:pPr>
      <w:r w:rsidRPr="009F4510">
        <w:t xml:space="preserve">Consumers </w:t>
      </w:r>
      <w:r w:rsidR="006B59A4" w:rsidRPr="009F4510">
        <w:t xml:space="preserve">are </w:t>
      </w:r>
      <w:r w:rsidR="00785565" w:rsidRPr="009F4510">
        <w:t xml:space="preserve">often </w:t>
      </w:r>
      <w:r w:rsidRPr="009F4510">
        <w:t>unaware of why they have been referred to an allied health professional</w:t>
      </w:r>
      <w:r w:rsidR="001720AD" w:rsidRPr="009F4510">
        <w:t>.</w:t>
      </w:r>
    </w:p>
    <w:p w14:paraId="6592A9DD" w14:textId="77777777" w:rsidR="00367C7D" w:rsidRPr="009F4510" w:rsidRDefault="00367C7D" w:rsidP="001268B5">
      <w:pPr>
        <w:pStyle w:val="ListParagraph"/>
        <w:numPr>
          <w:ilvl w:val="0"/>
          <w:numId w:val="99"/>
        </w:numPr>
      </w:pPr>
      <w:r w:rsidRPr="009F4510">
        <w:t xml:space="preserve">Standardised CDM </w:t>
      </w:r>
      <w:r w:rsidR="00B95EDF" w:rsidRPr="009F4510">
        <w:t>i</w:t>
      </w:r>
      <w:r w:rsidRPr="009F4510">
        <w:t>tem forms lack scope for referral details</w:t>
      </w:r>
      <w:r w:rsidR="00DF27F2" w:rsidRPr="009F4510">
        <w:t>, which means that</w:t>
      </w:r>
      <w:r w:rsidRPr="009F4510">
        <w:t xml:space="preserve"> allied health professionals have limited information </w:t>
      </w:r>
      <w:r w:rsidR="005C48D2" w:rsidRPr="009F4510">
        <w:t xml:space="preserve">to </w:t>
      </w:r>
      <w:r w:rsidR="00EC0040" w:rsidRPr="009F4510">
        <w:t>inform their treatment</w:t>
      </w:r>
      <w:r w:rsidRPr="009F4510">
        <w:t>. This sometimes results in consumers needing to return to the referring practitioner, which is time</w:t>
      </w:r>
      <w:r w:rsidR="00C96451" w:rsidRPr="009F4510">
        <w:t>-</w:t>
      </w:r>
      <w:r w:rsidRPr="009F4510">
        <w:t>consuming, delays treatment and is less efficient</w:t>
      </w:r>
      <w:r w:rsidR="003103F3" w:rsidRPr="009F4510">
        <w:t>.</w:t>
      </w:r>
    </w:p>
    <w:p w14:paraId="468B69C9" w14:textId="77777777" w:rsidR="008F2ED2" w:rsidRPr="009F4510" w:rsidRDefault="00367C7D" w:rsidP="001268B5">
      <w:pPr>
        <w:pStyle w:val="ListParagraph"/>
        <w:numPr>
          <w:ilvl w:val="0"/>
          <w:numId w:val="99"/>
        </w:numPr>
      </w:pPr>
      <w:r w:rsidRPr="009F4510">
        <w:t xml:space="preserve">Inflexible communication methods between </w:t>
      </w:r>
      <w:r w:rsidR="00342ED1" w:rsidRPr="009F4510">
        <w:t xml:space="preserve">allied health </w:t>
      </w:r>
      <w:r w:rsidR="0009716A" w:rsidRPr="009F4510">
        <w:t>professionals</w:t>
      </w:r>
      <w:r w:rsidR="00342ED1" w:rsidRPr="009F4510">
        <w:t xml:space="preserve"> </w:t>
      </w:r>
      <w:r w:rsidRPr="009F4510">
        <w:t xml:space="preserve">and </w:t>
      </w:r>
      <w:r w:rsidR="007F67DE" w:rsidRPr="009F4510">
        <w:t>GP</w:t>
      </w:r>
      <w:r w:rsidRPr="009F4510">
        <w:t xml:space="preserve">s (often telephone is the only option) limits </w:t>
      </w:r>
      <w:r w:rsidR="00A55A20" w:rsidRPr="009F4510">
        <w:t xml:space="preserve">allied health </w:t>
      </w:r>
      <w:r w:rsidR="00C22BA7" w:rsidRPr="009F4510">
        <w:t>professionals’</w:t>
      </w:r>
      <w:r w:rsidR="00A55A20" w:rsidRPr="009F4510">
        <w:t xml:space="preserve"> </w:t>
      </w:r>
      <w:r w:rsidRPr="009F4510">
        <w:t xml:space="preserve">ability to clarify components of a patient’s care plan. </w:t>
      </w:r>
    </w:p>
    <w:p w14:paraId="6D663070" w14:textId="77777777" w:rsidR="00367C7D" w:rsidRPr="009F4510" w:rsidRDefault="008F2ED2" w:rsidP="001268B5">
      <w:pPr>
        <w:pStyle w:val="ListParagraph"/>
        <w:numPr>
          <w:ilvl w:val="0"/>
          <w:numId w:val="99"/>
        </w:numPr>
      </w:pPr>
      <w:r w:rsidRPr="009F4510">
        <w:t xml:space="preserve">Although software for secure communications is available, </w:t>
      </w:r>
      <w:r w:rsidR="00931C5C" w:rsidRPr="009F4510">
        <w:t xml:space="preserve">allied health </w:t>
      </w:r>
      <w:r w:rsidR="00B2043D" w:rsidRPr="009F4510">
        <w:t>professionals</w:t>
      </w:r>
      <w:r w:rsidR="00931C5C" w:rsidRPr="009F4510">
        <w:t xml:space="preserve"> often</w:t>
      </w:r>
      <w:r w:rsidR="00367C7D" w:rsidRPr="009F4510">
        <w:t xml:space="preserve"> cannot afford to invest in </w:t>
      </w:r>
      <w:r w:rsidR="00142A34" w:rsidRPr="009F4510">
        <w:t>it</w:t>
      </w:r>
      <w:r w:rsidR="00BE3E44" w:rsidRPr="009F4510">
        <w:t>.</w:t>
      </w:r>
    </w:p>
    <w:p w14:paraId="045D3286" w14:textId="77777777" w:rsidR="005B3D10" w:rsidRPr="009F4510" w:rsidRDefault="00292346" w:rsidP="001268B5">
      <w:pPr>
        <w:pStyle w:val="Bullet-green"/>
        <w:rPr>
          <w:lang w:val="en-AU"/>
        </w:rPr>
      </w:pPr>
      <w:r w:rsidRPr="009F4510">
        <w:rPr>
          <w:lang w:val="en-AU"/>
        </w:rPr>
        <w:t>Consumers will benefit from</w:t>
      </w:r>
      <w:r w:rsidR="00B560A8" w:rsidRPr="009F4510">
        <w:rPr>
          <w:lang w:val="en-AU"/>
        </w:rPr>
        <w:t xml:space="preserve"> the above recommendation</w:t>
      </w:r>
      <w:r w:rsidR="006B0C93" w:rsidRPr="009F4510">
        <w:rPr>
          <w:lang w:val="en-AU"/>
        </w:rPr>
        <w:t xml:space="preserve"> </w:t>
      </w:r>
      <w:r w:rsidR="00D97B45" w:rsidRPr="009F4510">
        <w:rPr>
          <w:lang w:val="en-AU"/>
        </w:rPr>
        <w:t xml:space="preserve">because </w:t>
      </w:r>
      <w:r w:rsidR="00926FE5" w:rsidRPr="009F4510">
        <w:rPr>
          <w:lang w:val="en-AU"/>
        </w:rPr>
        <w:t xml:space="preserve">it will </w:t>
      </w:r>
      <w:r w:rsidR="00D97B45" w:rsidRPr="009F4510">
        <w:rPr>
          <w:lang w:val="en-AU"/>
        </w:rPr>
        <w:t xml:space="preserve">increase transparency in their care and </w:t>
      </w:r>
      <w:r w:rsidR="001E3E00" w:rsidRPr="009F4510">
        <w:rPr>
          <w:lang w:val="en-AU"/>
        </w:rPr>
        <w:t xml:space="preserve">improve </w:t>
      </w:r>
      <w:r w:rsidR="005B0EF2" w:rsidRPr="009F4510">
        <w:rPr>
          <w:lang w:val="en-AU"/>
        </w:rPr>
        <w:t xml:space="preserve">the </w:t>
      </w:r>
      <w:r w:rsidR="001A726C" w:rsidRPr="009F4510">
        <w:rPr>
          <w:lang w:val="en-AU"/>
        </w:rPr>
        <w:t>efficiency of CDM care pathways</w:t>
      </w:r>
      <w:r w:rsidR="00AB7DBA" w:rsidRPr="009F4510">
        <w:rPr>
          <w:lang w:val="en-AU"/>
        </w:rPr>
        <w:t>.</w:t>
      </w:r>
      <w:r w:rsidR="00D87E8F" w:rsidRPr="009F4510">
        <w:rPr>
          <w:lang w:val="en-AU"/>
        </w:rPr>
        <w:t xml:space="preserve"> </w:t>
      </w:r>
      <w:r w:rsidR="008F2ED2" w:rsidRPr="009F4510">
        <w:rPr>
          <w:lang w:val="en-AU"/>
        </w:rPr>
        <w:t>The Reference Group noted</w:t>
      </w:r>
      <w:r w:rsidR="00B71211" w:rsidRPr="009F4510">
        <w:rPr>
          <w:lang w:val="en-AU"/>
        </w:rPr>
        <w:t>, as</w:t>
      </w:r>
      <w:r w:rsidR="008F2ED2" w:rsidRPr="009F4510">
        <w:rPr>
          <w:lang w:val="en-AU"/>
        </w:rPr>
        <w:t xml:space="preserve"> an example</w:t>
      </w:r>
      <w:r w:rsidR="00F7083C" w:rsidRPr="009F4510">
        <w:rPr>
          <w:lang w:val="en-AU"/>
        </w:rPr>
        <w:t>,</w:t>
      </w:r>
      <w:r w:rsidR="008F2ED2" w:rsidRPr="009F4510">
        <w:rPr>
          <w:lang w:val="en-AU"/>
        </w:rPr>
        <w:t xml:space="preserve"> </w:t>
      </w:r>
      <w:r w:rsidR="00F7083C" w:rsidRPr="009F4510">
        <w:rPr>
          <w:lang w:val="en-AU"/>
        </w:rPr>
        <w:t>the</w:t>
      </w:r>
      <w:r w:rsidR="008F2ED2" w:rsidRPr="009F4510">
        <w:rPr>
          <w:lang w:val="en-AU"/>
        </w:rPr>
        <w:t xml:space="preserve"> work done by the Brisbane South PHN in improving communication between providers for CDM</w:t>
      </w:r>
      <w:r w:rsidR="005B3D10" w:rsidRPr="009F4510">
        <w:rPr>
          <w:lang w:val="en-AU"/>
        </w:rPr>
        <w:t>.</w:t>
      </w:r>
    </w:p>
    <w:p w14:paraId="0667FFA5" w14:textId="77777777" w:rsidR="006A6088" w:rsidRPr="009F4510" w:rsidRDefault="006D130D" w:rsidP="001C4748">
      <w:pPr>
        <w:pStyle w:val="Heading2"/>
        <w:ind w:left="0" w:firstLine="0"/>
        <w:rPr>
          <w:lang w:val="en-AU"/>
        </w:rPr>
      </w:pPr>
      <w:bookmarkStart w:id="261" w:name="_Toc535408000"/>
      <w:bookmarkStart w:id="262" w:name="_Toc535408330"/>
      <w:bookmarkStart w:id="263" w:name="_Toc535408005"/>
      <w:bookmarkStart w:id="264" w:name="_Toc535408335"/>
      <w:bookmarkStart w:id="265" w:name="_Hlk524037893"/>
      <w:bookmarkStart w:id="266" w:name="_Toc528066840"/>
      <w:bookmarkStart w:id="267" w:name="_Toc15555420"/>
      <w:bookmarkEnd w:id="261"/>
      <w:bookmarkEnd w:id="262"/>
      <w:bookmarkEnd w:id="263"/>
      <w:bookmarkEnd w:id="264"/>
      <w:r w:rsidRPr="009F4510">
        <w:rPr>
          <w:lang w:val="en-AU"/>
        </w:rPr>
        <w:t>T</w:t>
      </w:r>
      <w:r w:rsidR="00F64DAC" w:rsidRPr="009F4510">
        <w:rPr>
          <w:lang w:val="en-AU"/>
        </w:rPr>
        <w:t>he role of allied health in the Australian public health</w:t>
      </w:r>
      <w:r w:rsidR="00AC7810" w:rsidRPr="009F4510">
        <w:rPr>
          <w:lang w:val="en-AU"/>
        </w:rPr>
        <w:t xml:space="preserve"> </w:t>
      </w:r>
      <w:r w:rsidR="00F64DAC" w:rsidRPr="009F4510">
        <w:rPr>
          <w:lang w:val="en-AU"/>
        </w:rPr>
        <w:t>care system</w:t>
      </w:r>
      <w:bookmarkEnd w:id="265"/>
      <w:bookmarkEnd w:id="266"/>
      <w:bookmarkEnd w:id="267"/>
    </w:p>
    <w:p w14:paraId="5EC722EC" w14:textId="77777777" w:rsidR="006A6088" w:rsidRPr="009F4510" w:rsidRDefault="00B560A8" w:rsidP="004A3156">
      <w:pPr>
        <w:pStyle w:val="Heading3Numbered"/>
        <w:rPr>
          <w:lang w:val="en-AU"/>
        </w:rPr>
      </w:pPr>
      <w:bookmarkStart w:id="268" w:name="_Toc528066841"/>
      <w:bookmarkStart w:id="269" w:name="_Toc15555421"/>
      <w:r w:rsidRPr="009F4510">
        <w:rPr>
          <w:lang w:val="en-AU"/>
        </w:rPr>
        <w:t>Recommendation 1</w:t>
      </w:r>
      <w:r w:rsidR="004A0351" w:rsidRPr="009F4510">
        <w:rPr>
          <w:lang w:val="en-AU"/>
        </w:rPr>
        <w:t>8</w:t>
      </w:r>
      <w:bookmarkEnd w:id="268"/>
      <w:r w:rsidR="00D87E8F" w:rsidRPr="009F4510">
        <w:rPr>
          <w:lang w:val="en-AU"/>
        </w:rPr>
        <w:t xml:space="preserve"> - Expand the role of allied health in the Australian public health care system</w:t>
      </w:r>
      <w:bookmarkEnd w:id="269"/>
    </w:p>
    <w:p w14:paraId="1893AA9A" w14:textId="77777777" w:rsidR="00D87E8F" w:rsidRPr="009F4510" w:rsidRDefault="00D87E8F" w:rsidP="007A3B6A">
      <w:pPr>
        <w:pStyle w:val="Bullet2"/>
        <w:rPr>
          <w:lang w:val="en-AU"/>
        </w:rPr>
      </w:pPr>
      <w:r w:rsidRPr="009F4510">
        <w:rPr>
          <w:lang w:val="en-AU"/>
        </w:rPr>
        <w:t>The Reference Group recommends:</w:t>
      </w:r>
    </w:p>
    <w:p w14:paraId="74049AE0" w14:textId="77777777" w:rsidR="00D87E8F" w:rsidRPr="009F4510" w:rsidRDefault="00D87E8F" w:rsidP="001268B5">
      <w:pPr>
        <w:pStyle w:val="Bullet2"/>
        <w:numPr>
          <w:ilvl w:val="0"/>
          <w:numId w:val="100"/>
        </w:numPr>
        <w:rPr>
          <w:lang w:val="en-AU"/>
        </w:rPr>
      </w:pPr>
      <w:r w:rsidRPr="009F4510">
        <w:rPr>
          <w:lang w:val="en-AU"/>
        </w:rPr>
        <w:t>f</w:t>
      </w:r>
      <w:r w:rsidR="006A6088" w:rsidRPr="009F4510">
        <w:rPr>
          <w:lang w:val="en-AU"/>
        </w:rPr>
        <w:t>acilitat</w:t>
      </w:r>
      <w:r w:rsidRPr="009F4510">
        <w:rPr>
          <w:lang w:val="en-AU"/>
        </w:rPr>
        <w:t>ing</w:t>
      </w:r>
      <w:r w:rsidR="006A6088" w:rsidRPr="009F4510">
        <w:rPr>
          <w:lang w:val="en-AU"/>
        </w:rPr>
        <w:t xml:space="preserve"> equitable access to</w:t>
      </w:r>
      <w:r w:rsidR="00782B81" w:rsidRPr="009F4510">
        <w:rPr>
          <w:lang w:val="en-AU"/>
        </w:rPr>
        <w:t xml:space="preserve"> clinically appropriate</w:t>
      </w:r>
      <w:r w:rsidR="006A6088" w:rsidRPr="009F4510">
        <w:rPr>
          <w:lang w:val="en-AU"/>
        </w:rPr>
        <w:t xml:space="preserve"> allied health services for individuals with identifiable r</w:t>
      </w:r>
      <w:r w:rsidR="00782B81" w:rsidRPr="009F4510">
        <w:rPr>
          <w:lang w:val="en-AU"/>
        </w:rPr>
        <w:t xml:space="preserve">isk factors </w:t>
      </w:r>
      <w:r w:rsidR="00E31749" w:rsidRPr="009F4510">
        <w:rPr>
          <w:lang w:val="en-AU"/>
        </w:rPr>
        <w:t xml:space="preserve">for </w:t>
      </w:r>
      <w:r w:rsidR="00782B81" w:rsidRPr="009F4510">
        <w:rPr>
          <w:lang w:val="en-AU"/>
        </w:rPr>
        <w:t>chronic disease</w:t>
      </w:r>
      <w:r w:rsidR="006A6088" w:rsidRPr="009F4510">
        <w:rPr>
          <w:lang w:val="en-AU"/>
        </w:rPr>
        <w:t xml:space="preserve"> </w:t>
      </w:r>
      <w:r w:rsidR="00070C2D" w:rsidRPr="009F4510">
        <w:rPr>
          <w:lang w:val="en-AU"/>
        </w:rPr>
        <w:t xml:space="preserve">in order </w:t>
      </w:r>
      <w:r w:rsidR="006A6088" w:rsidRPr="009F4510">
        <w:rPr>
          <w:lang w:val="en-AU"/>
        </w:rPr>
        <w:t>to prevent the occurrence, or delay the onset, of chronic conditions (primary prevention)</w:t>
      </w:r>
    </w:p>
    <w:p w14:paraId="6FB687C5" w14:textId="77777777" w:rsidR="006A6088" w:rsidRPr="009F4510" w:rsidRDefault="001322F8" w:rsidP="001268B5">
      <w:pPr>
        <w:pStyle w:val="Bullet2"/>
        <w:numPr>
          <w:ilvl w:val="0"/>
          <w:numId w:val="100"/>
        </w:numPr>
        <w:rPr>
          <w:lang w:val="en-AU"/>
        </w:rPr>
      </w:pPr>
      <w:r w:rsidRPr="009F4510">
        <w:rPr>
          <w:lang w:val="en-AU"/>
        </w:rPr>
        <w:t xml:space="preserve">that this </w:t>
      </w:r>
      <w:r w:rsidR="006A6088" w:rsidRPr="009F4510">
        <w:rPr>
          <w:lang w:val="en-AU"/>
        </w:rPr>
        <w:t>could be achieved</w:t>
      </w:r>
      <w:r w:rsidR="00756A72" w:rsidRPr="009F4510">
        <w:rPr>
          <w:lang w:val="en-AU"/>
        </w:rPr>
        <w:t xml:space="preserve"> in the following ways.</w:t>
      </w:r>
    </w:p>
    <w:p w14:paraId="48838F45" w14:textId="77777777" w:rsidR="00E52263" w:rsidRPr="009F4510" w:rsidRDefault="006A6088" w:rsidP="001268B5">
      <w:pPr>
        <w:pStyle w:val="Bullet2"/>
        <w:numPr>
          <w:ilvl w:val="0"/>
          <w:numId w:val="103"/>
        </w:numPr>
        <w:rPr>
          <w:lang w:val="en-AU"/>
        </w:rPr>
      </w:pPr>
      <w:r w:rsidRPr="009F4510">
        <w:rPr>
          <w:lang w:val="en-AU"/>
        </w:rPr>
        <w:t>Through the MBS</w:t>
      </w:r>
      <w:r w:rsidR="00E52263" w:rsidRPr="009F4510">
        <w:rPr>
          <w:lang w:val="en-AU"/>
        </w:rPr>
        <w:t>:</w:t>
      </w:r>
      <w:r w:rsidRPr="009F4510">
        <w:rPr>
          <w:lang w:val="en-AU"/>
        </w:rPr>
        <w:t xml:space="preserve"> </w:t>
      </w:r>
    </w:p>
    <w:p w14:paraId="7A1C29E5" w14:textId="77777777" w:rsidR="00E52263" w:rsidRPr="009F4510" w:rsidRDefault="000442B9" w:rsidP="008F7EA4">
      <w:pPr>
        <w:pStyle w:val="Dash3"/>
        <w:rPr>
          <w:lang w:val="en-AU"/>
        </w:rPr>
      </w:pPr>
      <w:r w:rsidRPr="009F4510">
        <w:rPr>
          <w:lang w:val="en-AU"/>
        </w:rPr>
        <w:t>Enable</w:t>
      </w:r>
      <w:r w:rsidR="004409F7" w:rsidRPr="009F4510">
        <w:rPr>
          <w:lang w:val="en-AU"/>
        </w:rPr>
        <w:t xml:space="preserve"> MBS</w:t>
      </w:r>
      <w:r w:rsidR="00980AB2" w:rsidRPr="009F4510">
        <w:rPr>
          <w:lang w:val="en-AU"/>
        </w:rPr>
        <w:t>-</w:t>
      </w:r>
      <w:r w:rsidR="004409F7" w:rsidRPr="009F4510">
        <w:rPr>
          <w:lang w:val="en-AU"/>
        </w:rPr>
        <w:t>funded allied health services to be accessed through health assessment items.</w:t>
      </w:r>
      <w:r w:rsidR="00E52263" w:rsidRPr="009F4510">
        <w:rPr>
          <w:lang w:val="en-AU"/>
        </w:rPr>
        <w:t xml:space="preserve"> </w:t>
      </w:r>
    </w:p>
    <w:p w14:paraId="2580429C" w14:textId="77777777" w:rsidR="006A6088" w:rsidRPr="009F4510" w:rsidRDefault="007533D9" w:rsidP="008F7EA4">
      <w:pPr>
        <w:pStyle w:val="Dash3"/>
        <w:rPr>
          <w:lang w:val="en-AU"/>
        </w:rPr>
      </w:pPr>
      <w:r w:rsidRPr="009F4510">
        <w:rPr>
          <w:lang w:val="en-AU"/>
        </w:rPr>
        <w:t>Create</w:t>
      </w:r>
      <w:r w:rsidR="006A6088" w:rsidRPr="009F4510">
        <w:rPr>
          <w:lang w:val="en-AU"/>
        </w:rPr>
        <w:t xml:space="preserve"> a GP Primary Prevention Plan (GPPP) to provide access to </w:t>
      </w:r>
      <w:r w:rsidR="00782B81" w:rsidRPr="009F4510">
        <w:rPr>
          <w:lang w:val="en-AU"/>
        </w:rPr>
        <w:t>evidence</w:t>
      </w:r>
      <w:r w:rsidR="00FA4145" w:rsidRPr="009F4510">
        <w:rPr>
          <w:lang w:val="en-AU"/>
        </w:rPr>
        <w:t>-</w:t>
      </w:r>
      <w:r w:rsidR="00782B81" w:rsidRPr="009F4510">
        <w:rPr>
          <w:lang w:val="en-AU"/>
        </w:rPr>
        <w:t xml:space="preserve">based </w:t>
      </w:r>
      <w:r w:rsidR="006A6088" w:rsidRPr="009F4510">
        <w:rPr>
          <w:lang w:val="en-AU"/>
        </w:rPr>
        <w:t xml:space="preserve">allied health interventions for </w:t>
      </w:r>
      <w:r w:rsidR="003368F9" w:rsidRPr="009F4510">
        <w:rPr>
          <w:lang w:val="en-AU"/>
        </w:rPr>
        <w:t xml:space="preserve">people </w:t>
      </w:r>
      <w:r w:rsidR="006A6088" w:rsidRPr="009F4510">
        <w:rPr>
          <w:lang w:val="en-AU"/>
        </w:rPr>
        <w:t>with identifiable risk factors who do not meet the criteria for a GPMP</w:t>
      </w:r>
      <w:r w:rsidR="00B35C3D" w:rsidRPr="009F4510">
        <w:rPr>
          <w:lang w:val="en-AU"/>
        </w:rPr>
        <w:t>—for example,</w:t>
      </w:r>
      <w:r w:rsidR="006A6088" w:rsidRPr="009F4510">
        <w:rPr>
          <w:lang w:val="en-AU"/>
        </w:rPr>
        <w:t xml:space="preserve"> </w:t>
      </w:r>
      <w:r w:rsidR="00B35C3D" w:rsidRPr="009F4510">
        <w:rPr>
          <w:lang w:val="en-AU"/>
        </w:rPr>
        <w:t>i</w:t>
      </w:r>
      <w:r w:rsidR="006A6088" w:rsidRPr="009F4510">
        <w:rPr>
          <w:lang w:val="en-AU"/>
        </w:rPr>
        <w:t xml:space="preserve">ndividuals with </w:t>
      </w:r>
      <w:r w:rsidR="00761050" w:rsidRPr="009F4510">
        <w:rPr>
          <w:lang w:val="en-AU"/>
        </w:rPr>
        <w:t>p</w:t>
      </w:r>
      <w:r w:rsidR="006A6088" w:rsidRPr="009F4510">
        <w:rPr>
          <w:lang w:val="en-AU"/>
        </w:rPr>
        <w:t>re-</w:t>
      </w:r>
      <w:r w:rsidR="00761050" w:rsidRPr="009F4510">
        <w:rPr>
          <w:lang w:val="en-AU"/>
        </w:rPr>
        <w:t>d</w:t>
      </w:r>
      <w:r w:rsidR="006A6088" w:rsidRPr="009F4510">
        <w:rPr>
          <w:lang w:val="en-AU"/>
        </w:rPr>
        <w:t xml:space="preserve">iabetes, </w:t>
      </w:r>
      <w:r w:rsidR="007F56C5" w:rsidRPr="009F4510">
        <w:rPr>
          <w:lang w:val="en-AU"/>
        </w:rPr>
        <w:t>h</w:t>
      </w:r>
      <w:r w:rsidR="006A6088" w:rsidRPr="009F4510">
        <w:rPr>
          <w:lang w:val="en-AU"/>
        </w:rPr>
        <w:t xml:space="preserve">ypertension, </w:t>
      </w:r>
      <w:r w:rsidR="00E76F82" w:rsidRPr="009F4510">
        <w:rPr>
          <w:lang w:val="en-AU"/>
        </w:rPr>
        <w:t>h</w:t>
      </w:r>
      <w:r w:rsidR="006A6088" w:rsidRPr="009F4510">
        <w:rPr>
          <w:lang w:val="en-AU"/>
        </w:rPr>
        <w:t>ypercholesterolemia</w:t>
      </w:r>
      <w:r w:rsidR="002C264E" w:rsidRPr="009F4510">
        <w:rPr>
          <w:lang w:val="en-AU"/>
        </w:rPr>
        <w:t xml:space="preserve"> or </w:t>
      </w:r>
      <w:r w:rsidR="006A6088" w:rsidRPr="009F4510">
        <w:rPr>
          <w:lang w:val="en-AU"/>
        </w:rPr>
        <w:t>high body mass</w:t>
      </w:r>
      <w:r w:rsidR="00E51ECC" w:rsidRPr="009F4510">
        <w:rPr>
          <w:lang w:val="en-AU"/>
        </w:rPr>
        <w:t xml:space="preserve"> index</w:t>
      </w:r>
      <w:r w:rsidR="006A6088" w:rsidRPr="009F4510">
        <w:rPr>
          <w:lang w:val="en-AU"/>
        </w:rPr>
        <w:t xml:space="preserve"> (</w:t>
      </w:r>
      <w:r w:rsidR="00E51ECC" w:rsidRPr="009F4510">
        <w:rPr>
          <w:lang w:val="en-AU"/>
        </w:rPr>
        <w:t xml:space="preserve">BMI; </w:t>
      </w:r>
      <w:r w:rsidR="002C264E" w:rsidRPr="009F4510">
        <w:rPr>
          <w:lang w:val="en-AU"/>
        </w:rPr>
        <w:t>o</w:t>
      </w:r>
      <w:r w:rsidR="006A6088" w:rsidRPr="009F4510">
        <w:rPr>
          <w:lang w:val="en-AU"/>
        </w:rPr>
        <w:t>verweight/</w:t>
      </w:r>
      <w:r w:rsidR="002C264E" w:rsidRPr="009F4510">
        <w:rPr>
          <w:lang w:val="en-AU"/>
        </w:rPr>
        <w:t>o</w:t>
      </w:r>
      <w:r w:rsidR="006A6088" w:rsidRPr="009F4510">
        <w:rPr>
          <w:lang w:val="en-AU"/>
        </w:rPr>
        <w:t>besity).</w:t>
      </w:r>
    </w:p>
    <w:p w14:paraId="44881D6F" w14:textId="77777777" w:rsidR="00F85F77" w:rsidRPr="009F4510" w:rsidRDefault="00043311" w:rsidP="001268B5">
      <w:pPr>
        <w:pStyle w:val="Bullet2"/>
        <w:numPr>
          <w:ilvl w:val="0"/>
          <w:numId w:val="103"/>
        </w:numPr>
        <w:rPr>
          <w:lang w:val="en-AU"/>
        </w:rPr>
      </w:pPr>
      <w:r w:rsidRPr="009F4510">
        <w:rPr>
          <w:lang w:val="en-AU"/>
        </w:rPr>
        <w:t xml:space="preserve">Outside the MBS: </w:t>
      </w:r>
    </w:p>
    <w:p w14:paraId="34DDFF18" w14:textId="77777777" w:rsidR="00043311" w:rsidRPr="009F4510" w:rsidRDefault="005D111F" w:rsidP="007A3B6A">
      <w:pPr>
        <w:pStyle w:val="Dash3"/>
        <w:rPr>
          <w:lang w:val="en-AU"/>
        </w:rPr>
      </w:pPr>
      <w:r w:rsidRPr="009F4510">
        <w:rPr>
          <w:lang w:val="en-AU"/>
        </w:rPr>
        <w:t>Expand</w:t>
      </w:r>
      <w:r w:rsidR="004409F7" w:rsidRPr="009F4510">
        <w:rPr>
          <w:lang w:val="en-AU"/>
        </w:rPr>
        <w:t xml:space="preserve"> </w:t>
      </w:r>
      <w:r w:rsidR="00043311" w:rsidRPr="009F4510">
        <w:rPr>
          <w:lang w:val="en-AU"/>
        </w:rPr>
        <w:t>publicly funded</w:t>
      </w:r>
      <w:r w:rsidR="002F00D1" w:rsidRPr="009F4510">
        <w:rPr>
          <w:lang w:val="en-AU"/>
        </w:rPr>
        <w:t>,</w:t>
      </w:r>
      <w:r w:rsidR="00043311" w:rsidRPr="009F4510">
        <w:rPr>
          <w:lang w:val="en-AU"/>
        </w:rPr>
        <w:t xml:space="preserve"> community</w:t>
      </w:r>
      <w:r w:rsidR="00C777BE" w:rsidRPr="009F4510">
        <w:rPr>
          <w:lang w:val="en-AU"/>
        </w:rPr>
        <w:t>-</w:t>
      </w:r>
      <w:r w:rsidR="00043311" w:rsidRPr="009F4510">
        <w:rPr>
          <w:lang w:val="en-AU"/>
        </w:rPr>
        <w:t>based allied health group interventions aimed at lifestyle modificatio</w:t>
      </w:r>
      <w:r w:rsidR="008F0841" w:rsidRPr="009F4510">
        <w:rPr>
          <w:lang w:val="en-AU"/>
        </w:rPr>
        <w:t xml:space="preserve">n, potentially through </w:t>
      </w:r>
      <w:r w:rsidR="000B3716" w:rsidRPr="009F4510">
        <w:rPr>
          <w:lang w:val="en-AU"/>
        </w:rPr>
        <w:t>s</w:t>
      </w:r>
      <w:r w:rsidR="008F0841" w:rsidRPr="009F4510">
        <w:rPr>
          <w:lang w:val="en-AU"/>
        </w:rPr>
        <w:t>tate</w:t>
      </w:r>
      <w:r w:rsidR="001D61E8" w:rsidRPr="009F4510">
        <w:rPr>
          <w:lang w:val="en-AU"/>
        </w:rPr>
        <w:t xml:space="preserve"> and </w:t>
      </w:r>
      <w:r w:rsidR="000B3716" w:rsidRPr="009F4510">
        <w:rPr>
          <w:lang w:val="en-AU"/>
        </w:rPr>
        <w:t>t</w:t>
      </w:r>
      <w:r w:rsidR="001D61E8" w:rsidRPr="009F4510">
        <w:rPr>
          <w:lang w:val="en-AU"/>
        </w:rPr>
        <w:t>erritory</w:t>
      </w:r>
      <w:r w:rsidR="008F0841" w:rsidRPr="009F4510">
        <w:rPr>
          <w:lang w:val="en-AU"/>
        </w:rPr>
        <w:t xml:space="preserve"> funding.</w:t>
      </w:r>
    </w:p>
    <w:p w14:paraId="43901868" w14:textId="77777777" w:rsidR="00D87E8F" w:rsidRPr="009F4510" w:rsidRDefault="00D87E8F" w:rsidP="001268B5">
      <w:pPr>
        <w:ind w:left="360"/>
      </w:pPr>
      <w:r w:rsidRPr="009F4510">
        <w:t>and</w:t>
      </w:r>
    </w:p>
    <w:p w14:paraId="0A051BB6" w14:textId="5889811A" w:rsidR="00043311" w:rsidRPr="009F4510" w:rsidRDefault="00D87E8F" w:rsidP="001268B5">
      <w:pPr>
        <w:pStyle w:val="ListParagraph"/>
        <w:numPr>
          <w:ilvl w:val="0"/>
          <w:numId w:val="100"/>
        </w:numPr>
        <w:rPr>
          <w:bCs/>
          <w:iCs/>
        </w:rPr>
      </w:pPr>
      <w:r w:rsidRPr="009F4510">
        <w:t>e</w:t>
      </w:r>
      <w:r w:rsidR="00043311" w:rsidRPr="009F4510">
        <w:t xml:space="preserve">ligible risk factors should include those with high prevalence and </w:t>
      </w:r>
      <w:r w:rsidR="007443BE" w:rsidRPr="009F4510">
        <w:t xml:space="preserve">a </w:t>
      </w:r>
      <w:r w:rsidR="00701390" w:rsidRPr="009F4510">
        <w:t xml:space="preserve">large </w:t>
      </w:r>
      <w:r w:rsidR="00043311" w:rsidRPr="009F4510">
        <w:t>impact on health status</w:t>
      </w:r>
      <w:r w:rsidRPr="009F4510">
        <w:t xml:space="preserve"> such as those identified in the</w:t>
      </w:r>
      <w:r w:rsidR="00043311" w:rsidRPr="009F4510">
        <w:t xml:space="preserve"> </w:t>
      </w:r>
      <w:r w:rsidR="008331AC" w:rsidRPr="009F4510">
        <w:t xml:space="preserve">2011 </w:t>
      </w:r>
      <w:r w:rsidR="00043311" w:rsidRPr="009F4510">
        <w:t>Australian Burden of Disease Study</w:t>
      </w:r>
      <w:sdt>
        <w:sdtPr>
          <w:id w:val="2132203236"/>
          <w:citation/>
        </w:sdtPr>
        <w:sdtEndPr/>
        <w:sdtContent>
          <w:r w:rsidR="008F7EA4" w:rsidRPr="009F4510">
            <w:fldChar w:fldCharType="begin"/>
          </w:r>
          <w:r w:rsidR="008F7EA4" w:rsidRPr="009F4510">
            <w:instrText xml:space="preserve"> CITATION Aus11 \l 3081 </w:instrText>
          </w:r>
          <w:r w:rsidR="008F7EA4" w:rsidRPr="009F4510">
            <w:fldChar w:fldCharType="separate"/>
          </w:r>
          <w:r w:rsidR="00E97CB1">
            <w:rPr>
              <w:noProof/>
            </w:rPr>
            <w:t xml:space="preserve"> (57)</w:t>
          </w:r>
          <w:r w:rsidR="008F7EA4" w:rsidRPr="009F4510">
            <w:fldChar w:fldCharType="end"/>
          </w:r>
        </w:sdtContent>
      </w:sdt>
      <w:r w:rsidRPr="009F4510">
        <w:t>, including</w:t>
      </w:r>
      <w:r w:rsidR="00043311" w:rsidRPr="009F4510">
        <w:t>:</w:t>
      </w:r>
    </w:p>
    <w:p w14:paraId="0104C500" w14:textId="77777777" w:rsidR="00043311" w:rsidRPr="009F4510" w:rsidRDefault="00043311" w:rsidP="001268B5">
      <w:pPr>
        <w:pStyle w:val="Bullet2"/>
        <w:numPr>
          <w:ilvl w:val="0"/>
          <w:numId w:val="102"/>
        </w:numPr>
        <w:rPr>
          <w:lang w:val="en-AU"/>
        </w:rPr>
      </w:pPr>
      <w:r w:rsidRPr="009F4510">
        <w:rPr>
          <w:lang w:val="en-AU"/>
        </w:rPr>
        <w:t>Tobacco use (accounting for 9.0</w:t>
      </w:r>
      <w:r w:rsidR="00EC29B4" w:rsidRPr="009F4510">
        <w:rPr>
          <w:lang w:val="en-AU"/>
        </w:rPr>
        <w:t xml:space="preserve"> per cent</w:t>
      </w:r>
      <w:r w:rsidRPr="009F4510">
        <w:rPr>
          <w:lang w:val="en-AU"/>
        </w:rPr>
        <w:t xml:space="preserve"> of the total burden)</w:t>
      </w:r>
      <w:r w:rsidR="008A59A8" w:rsidRPr="009F4510">
        <w:rPr>
          <w:lang w:val="en-AU"/>
        </w:rPr>
        <w:t>.</w:t>
      </w:r>
    </w:p>
    <w:p w14:paraId="2F064719" w14:textId="77777777" w:rsidR="00043311" w:rsidRPr="009F4510" w:rsidRDefault="00043311" w:rsidP="001268B5">
      <w:pPr>
        <w:pStyle w:val="Bullet2"/>
        <w:numPr>
          <w:ilvl w:val="0"/>
          <w:numId w:val="102"/>
        </w:numPr>
        <w:rPr>
          <w:lang w:val="en-AU"/>
        </w:rPr>
      </w:pPr>
      <w:r w:rsidRPr="009F4510">
        <w:rPr>
          <w:lang w:val="en-AU"/>
        </w:rPr>
        <w:t>High BMI</w:t>
      </w:r>
      <w:r w:rsidR="00E84B4B" w:rsidRPr="009F4510">
        <w:rPr>
          <w:lang w:val="en-AU"/>
        </w:rPr>
        <w:t xml:space="preserve">, </w:t>
      </w:r>
      <w:r w:rsidRPr="009F4510">
        <w:rPr>
          <w:lang w:val="en-AU"/>
        </w:rPr>
        <w:t>related to overweight and obesity (7.0</w:t>
      </w:r>
      <w:r w:rsidR="006B12F8" w:rsidRPr="009F4510">
        <w:rPr>
          <w:lang w:val="en-AU"/>
        </w:rPr>
        <w:t xml:space="preserve"> per cent</w:t>
      </w:r>
      <w:r w:rsidR="00F42AB8" w:rsidRPr="009F4510">
        <w:rPr>
          <w:lang w:val="en-AU"/>
        </w:rPr>
        <w:t xml:space="preserve"> of the total burden,</w:t>
      </w:r>
      <w:r w:rsidRPr="009F4510">
        <w:rPr>
          <w:lang w:val="en-AU"/>
        </w:rPr>
        <w:t xml:space="preserve"> based on enhanced analysis by the </w:t>
      </w:r>
      <w:r w:rsidR="000D2FFA" w:rsidRPr="009F4510">
        <w:rPr>
          <w:lang w:val="en-AU"/>
        </w:rPr>
        <w:t>Australian Institute of Health and Welfare</w:t>
      </w:r>
      <w:r w:rsidRPr="009F4510">
        <w:rPr>
          <w:lang w:val="en-AU"/>
        </w:rPr>
        <w:t xml:space="preserve"> published in 2017</w:t>
      </w:r>
      <w:r w:rsidR="00C84C8E" w:rsidRPr="009F4510">
        <w:rPr>
          <w:lang w:val="en-AU"/>
        </w:rPr>
        <w:t xml:space="preserve">, </w:t>
      </w:r>
      <w:r w:rsidRPr="009F4510">
        <w:rPr>
          <w:lang w:val="en-AU"/>
        </w:rPr>
        <w:t>which used updated evidence of diseases associated with overweight and obesity and enhanced modelling techniques)</w:t>
      </w:r>
      <w:r w:rsidR="00410A23" w:rsidRPr="009F4510">
        <w:rPr>
          <w:lang w:val="en-AU"/>
        </w:rPr>
        <w:t>.</w:t>
      </w:r>
    </w:p>
    <w:p w14:paraId="1EE26978" w14:textId="77777777" w:rsidR="00043311" w:rsidRPr="009F4510" w:rsidRDefault="00043311" w:rsidP="001268B5">
      <w:pPr>
        <w:pStyle w:val="Bullet2"/>
        <w:numPr>
          <w:ilvl w:val="0"/>
          <w:numId w:val="102"/>
        </w:numPr>
        <w:rPr>
          <w:lang w:val="en-AU"/>
        </w:rPr>
      </w:pPr>
      <w:r w:rsidRPr="009F4510">
        <w:rPr>
          <w:lang w:val="en-AU"/>
        </w:rPr>
        <w:t>Alcohol use (5.1</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6EF4E856" w14:textId="77777777" w:rsidR="00043311" w:rsidRPr="009F4510" w:rsidRDefault="00043311" w:rsidP="001268B5">
      <w:pPr>
        <w:pStyle w:val="Bullet2"/>
        <w:numPr>
          <w:ilvl w:val="0"/>
          <w:numId w:val="102"/>
        </w:numPr>
        <w:rPr>
          <w:lang w:val="en-AU"/>
        </w:rPr>
      </w:pPr>
      <w:r w:rsidRPr="009F4510">
        <w:rPr>
          <w:lang w:val="en-AU"/>
        </w:rPr>
        <w:t>Physical inactivity (5.0</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4482153A" w14:textId="77777777" w:rsidR="000E431B" w:rsidRPr="009F4510" w:rsidRDefault="000E431B" w:rsidP="001268B5">
      <w:pPr>
        <w:pStyle w:val="Bullet2"/>
        <w:numPr>
          <w:ilvl w:val="0"/>
          <w:numId w:val="102"/>
        </w:numPr>
        <w:rPr>
          <w:lang w:val="en-AU"/>
        </w:rPr>
      </w:pPr>
      <w:r w:rsidRPr="009F4510">
        <w:rPr>
          <w:lang w:val="en-AU"/>
        </w:rPr>
        <w:t>High blood pressure (4.9</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4D753C8B" w14:textId="77777777" w:rsidR="006A6088" w:rsidRPr="009F4510" w:rsidRDefault="00B560A8" w:rsidP="004A3156">
      <w:pPr>
        <w:pStyle w:val="Heading3Numbered"/>
        <w:rPr>
          <w:lang w:val="en-AU"/>
        </w:rPr>
      </w:pPr>
      <w:bookmarkStart w:id="270" w:name="_Toc535408008"/>
      <w:bookmarkStart w:id="271" w:name="_Toc535408338"/>
      <w:bookmarkStart w:id="272" w:name="_Toc528066842"/>
      <w:bookmarkStart w:id="273" w:name="_Toc15555422"/>
      <w:bookmarkEnd w:id="270"/>
      <w:bookmarkEnd w:id="271"/>
      <w:r w:rsidRPr="009F4510">
        <w:rPr>
          <w:lang w:val="en-AU"/>
        </w:rPr>
        <w:t>Rationale</w:t>
      </w:r>
      <w:r w:rsidR="00F964AF" w:rsidRPr="009F4510">
        <w:rPr>
          <w:lang w:val="en-AU"/>
        </w:rPr>
        <w:t xml:space="preserve"> </w:t>
      </w:r>
      <w:r w:rsidRPr="009F4510">
        <w:rPr>
          <w:lang w:val="en-AU"/>
        </w:rPr>
        <w:t>1</w:t>
      </w:r>
      <w:r w:rsidR="004A0351" w:rsidRPr="009F4510">
        <w:rPr>
          <w:lang w:val="en-AU"/>
        </w:rPr>
        <w:t>8</w:t>
      </w:r>
      <w:bookmarkEnd w:id="272"/>
      <w:bookmarkEnd w:id="273"/>
    </w:p>
    <w:p w14:paraId="25A07E9C" w14:textId="77777777" w:rsidR="00D87E8A" w:rsidRPr="009F4510" w:rsidRDefault="00D87E8A" w:rsidP="001268B5">
      <w:r w:rsidRPr="009F4510">
        <w:t xml:space="preserve">This recommendation focuses on </w:t>
      </w:r>
      <w:r w:rsidR="007A3B6A" w:rsidRPr="009F4510">
        <w:t>enhancing the complimentary role of allied health across the health system</w:t>
      </w:r>
      <w:r w:rsidRPr="009F4510">
        <w:t>. It is based on the following</w:t>
      </w:r>
      <w:r w:rsidR="00724F3E" w:rsidRPr="009F4510">
        <w:t>:</w:t>
      </w:r>
    </w:p>
    <w:p w14:paraId="1925DF8C" w14:textId="26202CC3" w:rsidR="001879CD" w:rsidRPr="009F4510" w:rsidRDefault="001879CD">
      <w:pPr>
        <w:pStyle w:val="Bullet-green"/>
        <w:rPr>
          <w:lang w:val="en-AU"/>
        </w:rPr>
      </w:pPr>
      <w:r w:rsidRPr="009F4510">
        <w:rPr>
          <w:lang w:val="en-AU"/>
        </w:rPr>
        <w:t>Allied health services are not leveraged enough to help Australia reach its strategic objectives for chronic disease. These objectives can be broken down into three desirable outcomes</w:t>
      </w:r>
      <w:sdt>
        <w:sdtPr>
          <w:rPr>
            <w:lang w:val="en-AU"/>
          </w:rPr>
          <w:id w:val="356158379"/>
          <w:citation/>
        </w:sdtPr>
        <w:sdtEndPr/>
        <w:sdtContent>
          <w:r w:rsidRPr="009F4510">
            <w:rPr>
              <w:lang w:val="en-AU"/>
            </w:rPr>
            <w:fldChar w:fldCharType="begin"/>
          </w:r>
          <w:r w:rsidRPr="009F4510">
            <w:rPr>
              <w:lang w:val="en-AU"/>
            </w:rPr>
            <w:instrText xml:space="preserve"> CITATION Aus171 \l 3081 </w:instrText>
          </w:r>
          <w:r w:rsidRPr="009F4510">
            <w:rPr>
              <w:lang w:val="en-AU"/>
            </w:rPr>
            <w:fldChar w:fldCharType="separate"/>
          </w:r>
          <w:r w:rsidR="00E97CB1">
            <w:rPr>
              <w:noProof/>
              <w:lang w:val="en-AU"/>
            </w:rPr>
            <w:t xml:space="preserve"> </w:t>
          </w:r>
          <w:r w:rsidR="00E97CB1" w:rsidRPr="00E97CB1">
            <w:rPr>
              <w:noProof/>
              <w:lang w:val="en-AU"/>
            </w:rPr>
            <w:t>(58)</w:t>
          </w:r>
          <w:r w:rsidRPr="009F4510">
            <w:rPr>
              <w:lang w:val="en-AU"/>
            </w:rPr>
            <w:fldChar w:fldCharType="end"/>
          </w:r>
        </w:sdtContent>
      </w:sdt>
      <w:r w:rsidRPr="009F4510">
        <w:rPr>
          <w:lang w:val="en-AU"/>
        </w:rPr>
        <w:t>:</w:t>
      </w:r>
    </w:p>
    <w:p w14:paraId="5CFDAC2A" w14:textId="77777777" w:rsidR="001879CD" w:rsidRPr="009F4510" w:rsidRDefault="00CE5A85" w:rsidP="001268B5">
      <w:pPr>
        <w:pStyle w:val="ListParagraph"/>
        <w:numPr>
          <w:ilvl w:val="0"/>
          <w:numId w:val="104"/>
        </w:numPr>
      </w:pPr>
      <w:r w:rsidRPr="009F4510">
        <w:t xml:space="preserve">Reduce the </w:t>
      </w:r>
      <w:r w:rsidR="001879CD" w:rsidRPr="009F4510">
        <w:t>proportion of Australians living with preventable chronic conditions or associated risk factors.</w:t>
      </w:r>
    </w:p>
    <w:p w14:paraId="0AC2AAD7" w14:textId="1CF84BA9" w:rsidR="001879CD" w:rsidRPr="009F4510" w:rsidRDefault="00EC1E0D" w:rsidP="001268B5">
      <w:pPr>
        <w:pStyle w:val="ListParagraph"/>
        <w:numPr>
          <w:ilvl w:val="0"/>
          <w:numId w:val="104"/>
        </w:numPr>
      </w:pPr>
      <w:r w:rsidRPr="009F4510">
        <w:t>Meet</w:t>
      </w:r>
      <w:r w:rsidR="001879CD" w:rsidRPr="009F4510">
        <w:t xml:space="preserve"> the voluntary global targets outlined in the </w:t>
      </w:r>
      <w:r w:rsidR="00FD1402" w:rsidRPr="009F4510">
        <w:t>World Health Organization</w:t>
      </w:r>
      <w:r w:rsidR="00DF5D3E" w:rsidRPr="009F4510">
        <w:t>’s</w:t>
      </w:r>
      <w:r w:rsidR="001879CD" w:rsidRPr="009F4510">
        <w:t xml:space="preserve"> Global Action Plan for the Prevention and Control of Non</w:t>
      </w:r>
      <w:r w:rsidR="00785B22" w:rsidRPr="009F4510">
        <w:t>-</w:t>
      </w:r>
      <w:r w:rsidR="001879CD" w:rsidRPr="009F4510">
        <w:t>communicable Diseases 2013</w:t>
      </w:r>
      <w:r w:rsidR="00F2592D" w:rsidRPr="009F4510">
        <w:t>–</w:t>
      </w:r>
      <w:r w:rsidR="001879CD" w:rsidRPr="009F4510">
        <w:t xml:space="preserve">2020 </w:t>
      </w:r>
      <w:sdt>
        <w:sdtPr>
          <w:id w:val="-88538146"/>
          <w:citation/>
        </w:sdtPr>
        <w:sdtEndPr/>
        <w:sdtContent>
          <w:r w:rsidR="001879CD" w:rsidRPr="009F4510">
            <w:fldChar w:fldCharType="begin"/>
          </w:r>
          <w:r w:rsidR="001879CD" w:rsidRPr="009F4510">
            <w:instrText xml:space="preserve"> CITATION Wor13 \l 1033 </w:instrText>
          </w:r>
          <w:r w:rsidR="001879CD" w:rsidRPr="009F4510">
            <w:fldChar w:fldCharType="separate"/>
          </w:r>
          <w:r w:rsidR="00E97CB1" w:rsidRPr="00E97CB1">
            <w:rPr>
              <w:noProof/>
            </w:rPr>
            <w:t>(59)</w:t>
          </w:r>
          <w:r w:rsidR="001879CD" w:rsidRPr="009F4510">
            <w:fldChar w:fldCharType="end"/>
          </w:r>
        </w:sdtContent>
      </w:sdt>
      <w:r w:rsidR="00724F3E" w:rsidRPr="009F4510">
        <w:t>.</w:t>
      </w:r>
    </w:p>
    <w:p w14:paraId="6920BCF0" w14:textId="77777777" w:rsidR="001879CD" w:rsidRPr="009F4510" w:rsidRDefault="003D4297" w:rsidP="001268B5">
      <w:pPr>
        <w:pStyle w:val="ListParagraph"/>
        <w:numPr>
          <w:ilvl w:val="0"/>
          <w:numId w:val="104"/>
        </w:numPr>
      </w:pPr>
      <w:r w:rsidRPr="009F4510">
        <w:t xml:space="preserve">Provide timely interventions </w:t>
      </w:r>
      <w:r w:rsidR="0083487E" w:rsidRPr="009F4510">
        <w:t xml:space="preserve">to </w:t>
      </w:r>
      <w:r w:rsidR="001879CD" w:rsidRPr="009F4510">
        <w:t>Australians with chronic conditions or associated risk factors to achieve optimal health outcomes.</w:t>
      </w:r>
    </w:p>
    <w:p w14:paraId="27FD444A" w14:textId="77777777" w:rsidR="001879CD" w:rsidRPr="009F4510" w:rsidRDefault="001879CD">
      <w:pPr>
        <w:pStyle w:val="Bullet-green"/>
        <w:rPr>
          <w:lang w:val="en-AU"/>
        </w:rPr>
      </w:pPr>
      <w:r w:rsidRPr="009F4510">
        <w:rPr>
          <w:lang w:val="en-AU"/>
        </w:rPr>
        <w:t xml:space="preserve">Currently, the MBS and </w:t>
      </w:r>
      <w:r w:rsidR="005F73DA" w:rsidRPr="009F4510">
        <w:rPr>
          <w:lang w:val="en-AU"/>
        </w:rPr>
        <w:t>s</w:t>
      </w:r>
      <w:r w:rsidRPr="009F4510">
        <w:rPr>
          <w:lang w:val="en-AU"/>
        </w:rPr>
        <w:t xml:space="preserve">tate and </w:t>
      </w:r>
      <w:r w:rsidR="005F73DA" w:rsidRPr="009F4510">
        <w:rPr>
          <w:lang w:val="en-AU"/>
        </w:rPr>
        <w:t>t</w:t>
      </w:r>
      <w:r w:rsidRPr="009F4510">
        <w:rPr>
          <w:lang w:val="en-AU"/>
        </w:rPr>
        <w:t xml:space="preserve">erritory government services are the primary avenues </w:t>
      </w:r>
      <w:r w:rsidR="00912536" w:rsidRPr="009F4510">
        <w:rPr>
          <w:lang w:val="en-AU"/>
        </w:rPr>
        <w:t xml:space="preserve">through </w:t>
      </w:r>
      <w:r w:rsidRPr="009F4510">
        <w:rPr>
          <w:lang w:val="en-AU"/>
        </w:rPr>
        <w:t>which patients</w:t>
      </w:r>
      <w:r w:rsidR="00D6069D" w:rsidRPr="009F4510">
        <w:rPr>
          <w:lang w:val="en-AU"/>
        </w:rPr>
        <w:t xml:space="preserve"> with chronic disease</w:t>
      </w:r>
      <w:r w:rsidRPr="009F4510">
        <w:rPr>
          <w:lang w:val="en-AU"/>
        </w:rPr>
        <w:t xml:space="preserve"> can access publicly funded community</w:t>
      </w:r>
      <w:r w:rsidR="00026BFB" w:rsidRPr="009F4510">
        <w:rPr>
          <w:lang w:val="en-AU"/>
        </w:rPr>
        <w:t>-</w:t>
      </w:r>
      <w:r w:rsidRPr="009F4510">
        <w:rPr>
          <w:lang w:val="en-AU"/>
        </w:rPr>
        <w:t>based allied health services. The MBS does not enable equitable access to lifestyle modification interventions and primary prevention facilitated by allied health professionals for people with identifiable risk factors of chronic disease.</w:t>
      </w:r>
    </w:p>
    <w:p w14:paraId="3A31A373" w14:textId="77777777" w:rsidR="008F0841" w:rsidRPr="009F4510" w:rsidRDefault="00923B5B">
      <w:pPr>
        <w:pStyle w:val="Bullet-green"/>
        <w:rPr>
          <w:lang w:val="en-AU"/>
        </w:rPr>
      </w:pPr>
      <w:r w:rsidRPr="009F4510">
        <w:rPr>
          <w:lang w:val="en-AU"/>
        </w:rPr>
        <w:t xml:space="preserve">Investing in </w:t>
      </w:r>
      <w:r w:rsidR="002B65A8" w:rsidRPr="009F4510">
        <w:rPr>
          <w:lang w:val="en-AU"/>
        </w:rPr>
        <w:t xml:space="preserve">preventive </w:t>
      </w:r>
      <w:r w:rsidRPr="009F4510">
        <w:rPr>
          <w:lang w:val="en-AU"/>
        </w:rPr>
        <w:t>health</w:t>
      </w:r>
      <w:r w:rsidR="002B65A8" w:rsidRPr="009F4510">
        <w:rPr>
          <w:lang w:val="en-AU"/>
        </w:rPr>
        <w:t xml:space="preserve"> </w:t>
      </w:r>
      <w:r w:rsidRPr="009F4510">
        <w:rPr>
          <w:lang w:val="en-AU"/>
        </w:rPr>
        <w:t>care offers the opportunity to improve clinical outcomes, reduce the burden of disease in the community and deliver cost savings</w:t>
      </w:r>
      <w:r w:rsidR="00F61398" w:rsidRPr="009F4510">
        <w:rPr>
          <w:lang w:val="en-AU"/>
        </w:rPr>
        <w:t xml:space="preserve"> to the</w:t>
      </w:r>
      <w:r w:rsidR="000E431B" w:rsidRPr="009F4510">
        <w:rPr>
          <w:lang w:val="en-AU"/>
        </w:rPr>
        <w:t xml:space="preserve"> Australian</w:t>
      </w:r>
      <w:r w:rsidR="00F61398" w:rsidRPr="009F4510">
        <w:rPr>
          <w:lang w:val="en-AU"/>
        </w:rPr>
        <w:t xml:space="preserve"> health system</w:t>
      </w:r>
      <w:r w:rsidRPr="009F4510">
        <w:rPr>
          <w:lang w:val="en-AU"/>
        </w:rPr>
        <w:t>.</w:t>
      </w:r>
    </w:p>
    <w:p w14:paraId="1D584114" w14:textId="1EE037CC" w:rsidR="00BB1EAB" w:rsidRPr="009F4510" w:rsidRDefault="00BB1EAB">
      <w:pPr>
        <w:pStyle w:val="Bullet-green"/>
        <w:rPr>
          <w:lang w:val="en-AU"/>
        </w:rPr>
      </w:pPr>
      <w:r w:rsidRPr="009F4510">
        <w:rPr>
          <w:lang w:val="en-AU"/>
        </w:rPr>
        <w:t xml:space="preserve">A </w:t>
      </w:r>
      <w:r w:rsidR="00374329" w:rsidRPr="009F4510">
        <w:rPr>
          <w:lang w:val="en-AU"/>
        </w:rPr>
        <w:t>report</w:t>
      </w:r>
      <w:r w:rsidR="000F7A11" w:rsidRPr="009F4510">
        <w:rPr>
          <w:lang w:val="en-AU"/>
        </w:rPr>
        <w:t xml:space="preserve"> commissioned by the Australia</w:t>
      </w:r>
      <w:r w:rsidR="00E957E0" w:rsidRPr="009F4510">
        <w:rPr>
          <w:lang w:val="en-AU"/>
        </w:rPr>
        <w:t>n</w:t>
      </w:r>
      <w:r w:rsidR="000F7A11" w:rsidRPr="009F4510">
        <w:rPr>
          <w:lang w:val="en-AU"/>
        </w:rPr>
        <w:t xml:space="preserve"> National </w:t>
      </w:r>
      <w:r w:rsidR="00E957E0" w:rsidRPr="009F4510">
        <w:rPr>
          <w:lang w:val="en-AU"/>
        </w:rPr>
        <w:t>Preventive</w:t>
      </w:r>
      <w:r w:rsidR="00674CEB" w:rsidRPr="009F4510">
        <w:rPr>
          <w:lang w:val="en-AU"/>
        </w:rPr>
        <w:t xml:space="preserve"> Health Agency (2012), titled</w:t>
      </w:r>
      <w:r w:rsidR="00374329" w:rsidRPr="009F4510">
        <w:rPr>
          <w:lang w:val="en-AU"/>
        </w:rPr>
        <w:t xml:space="preserve"> </w:t>
      </w:r>
      <w:r w:rsidRPr="009F4510">
        <w:rPr>
          <w:i/>
          <w:lang w:val="en-AU"/>
        </w:rPr>
        <w:t xml:space="preserve">The </w:t>
      </w:r>
      <w:r w:rsidR="00C10D86" w:rsidRPr="009F4510">
        <w:rPr>
          <w:i/>
          <w:lang w:val="en-AU"/>
        </w:rPr>
        <w:t>R</w:t>
      </w:r>
      <w:r w:rsidRPr="009F4510">
        <w:rPr>
          <w:i/>
          <w:lang w:val="en-AU"/>
        </w:rPr>
        <w:t xml:space="preserve">ole of Australian </w:t>
      </w:r>
      <w:r w:rsidR="00C10D86" w:rsidRPr="009F4510">
        <w:rPr>
          <w:i/>
          <w:lang w:val="en-AU"/>
        </w:rPr>
        <w:t>P</w:t>
      </w:r>
      <w:r w:rsidRPr="009F4510">
        <w:rPr>
          <w:i/>
          <w:lang w:val="en-AU"/>
        </w:rPr>
        <w:t xml:space="preserve">rimary </w:t>
      </w:r>
      <w:r w:rsidR="00C10D86" w:rsidRPr="009F4510">
        <w:rPr>
          <w:i/>
          <w:lang w:val="en-AU"/>
        </w:rPr>
        <w:t>H</w:t>
      </w:r>
      <w:r w:rsidRPr="009F4510">
        <w:rPr>
          <w:i/>
          <w:lang w:val="en-AU"/>
        </w:rPr>
        <w:t xml:space="preserve">ealth </w:t>
      </w:r>
      <w:r w:rsidR="00C10D86" w:rsidRPr="009F4510">
        <w:rPr>
          <w:i/>
          <w:lang w:val="en-AU"/>
        </w:rPr>
        <w:t>C</w:t>
      </w:r>
      <w:r w:rsidRPr="009F4510">
        <w:rPr>
          <w:i/>
          <w:lang w:val="en-AU"/>
        </w:rPr>
        <w:t xml:space="preserve">are in the </w:t>
      </w:r>
      <w:r w:rsidR="00C10D86" w:rsidRPr="009F4510">
        <w:rPr>
          <w:i/>
          <w:lang w:val="en-AU"/>
        </w:rPr>
        <w:t>P</w:t>
      </w:r>
      <w:r w:rsidRPr="009F4510">
        <w:rPr>
          <w:i/>
          <w:lang w:val="en-AU"/>
        </w:rPr>
        <w:t xml:space="preserve">revention of </w:t>
      </w:r>
      <w:r w:rsidR="00C10D86" w:rsidRPr="009F4510">
        <w:rPr>
          <w:i/>
          <w:lang w:val="en-AU"/>
        </w:rPr>
        <w:t>C</w:t>
      </w:r>
      <w:r w:rsidRPr="009F4510">
        <w:rPr>
          <w:i/>
          <w:lang w:val="en-AU"/>
        </w:rPr>
        <w:t xml:space="preserve">hronic </w:t>
      </w:r>
      <w:r w:rsidR="00C10D86" w:rsidRPr="009F4510">
        <w:rPr>
          <w:i/>
          <w:lang w:val="en-AU"/>
        </w:rPr>
        <w:t>D</w:t>
      </w:r>
      <w:r w:rsidRPr="009F4510">
        <w:rPr>
          <w:i/>
          <w:lang w:val="en-AU"/>
        </w:rPr>
        <w:t>isease</w:t>
      </w:r>
      <w:r w:rsidR="003C6A3A" w:rsidRPr="009F4510">
        <w:rPr>
          <w:lang w:val="en-AU"/>
        </w:rPr>
        <w:t>,</w:t>
      </w:r>
      <w:r w:rsidRPr="009F4510">
        <w:rPr>
          <w:lang w:val="en-AU"/>
        </w:rPr>
        <w:t xml:space="preserve"> supported referral programs</w:t>
      </w:r>
      <w:r w:rsidR="00954B19" w:rsidRPr="009F4510">
        <w:rPr>
          <w:lang w:val="en-AU"/>
        </w:rPr>
        <w:t xml:space="preserve"> to reduce risk factors for chronic disease,</w:t>
      </w:r>
      <w:r w:rsidRPr="009F4510">
        <w:rPr>
          <w:lang w:val="en-AU"/>
        </w:rPr>
        <w:t xml:space="preserve"> including those delivered by allied health professionals</w:t>
      </w:r>
      <w:sdt>
        <w:sdtPr>
          <w:rPr>
            <w:lang w:val="en-AU"/>
          </w:rPr>
          <w:id w:val="1361932337"/>
          <w:citation/>
        </w:sdtPr>
        <w:sdtEndPr/>
        <w:sdtContent>
          <w:r w:rsidR="00DC7AA1" w:rsidRPr="009F4510">
            <w:rPr>
              <w:lang w:val="en-AU"/>
            </w:rPr>
            <w:fldChar w:fldCharType="begin"/>
          </w:r>
          <w:r w:rsidR="00DC7AA1" w:rsidRPr="009F4510">
            <w:rPr>
              <w:lang w:val="en-AU"/>
            </w:rPr>
            <w:instrText xml:space="preserve"> CITATION Har12323423 \l 3081 </w:instrText>
          </w:r>
          <w:r w:rsidR="00DC7AA1" w:rsidRPr="009F4510">
            <w:rPr>
              <w:lang w:val="en-AU"/>
            </w:rPr>
            <w:fldChar w:fldCharType="separate"/>
          </w:r>
          <w:r w:rsidR="00E97CB1">
            <w:rPr>
              <w:noProof/>
              <w:lang w:val="en-AU"/>
            </w:rPr>
            <w:t xml:space="preserve"> </w:t>
          </w:r>
          <w:r w:rsidR="00E97CB1" w:rsidRPr="00E97CB1">
            <w:rPr>
              <w:noProof/>
              <w:lang w:val="en-AU"/>
            </w:rPr>
            <w:t>(60)</w:t>
          </w:r>
          <w:r w:rsidR="00DC7AA1" w:rsidRPr="009F4510">
            <w:rPr>
              <w:lang w:val="en-AU"/>
            </w:rPr>
            <w:fldChar w:fldCharType="end"/>
          </w:r>
        </w:sdtContent>
      </w:sdt>
      <w:r w:rsidR="00724F3E" w:rsidRPr="009F4510">
        <w:rPr>
          <w:lang w:val="en-AU"/>
        </w:rPr>
        <w:t>.</w:t>
      </w:r>
      <w:r w:rsidRPr="009F4510">
        <w:rPr>
          <w:lang w:val="en-AU"/>
        </w:rPr>
        <w:t xml:space="preserve"> This review </w:t>
      </w:r>
      <w:r w:rsidR="000C36AE" w:rsidRPr="009F4510">
        <w:rPr>
          <w:lang w:val="en-AU"/>
        </w:rPr>
        <w:t>noted the following</w:t>
      </w:r>
      <w:r w:rsidR="00724F3E" w:rsidRPr="009F4510">
        <w:rPr>
          <w:lang w:val="en-AU"/>
        </w:rPr>
        <w:t>:</w:t>
      </w:r>
    </w:p>
    <w:p w14:paraId="5DC56EFC" w14:textId="77777777" w:rsidR="00BB1EAB" w:rsidRPr="009F4510" w:rsidRDefault="00BB1EAB" w:rsidP="001268B5">
      <w:pPr>
        <w:pStyle w:val="ListParagraph"/>
        <w:numPr>
          <w:ilvl w:val="0"/>
          <w:numId w:val="105"/>
        </w:numPr>
      </w:pPr>
      <w:r w:rsidRPr="009F4510">
        <w:t>There is increasing evidence that brief interventions in general practice</w:t>
      </w:r>
      <w:r w:rsidR="008B5C11" w:rsidRPr="009F4510">
        <w:t>—</w:t>
      </w:r>
      <w:r w:rsidRPr="009F4510">
        <w:t>especially for diet, physical activity, weight and multiple risk factors of chronic disease</w:t>
      </w:r>
      <w:r w:rsidR="008B5C11" w:rsidRPr="009F4510">
        <w:t>—</w:t>
      </w:r>
      <w:r w:rsidRPr="009F4510">
        <w:t>are important and valuable, but insufficient to achieve and maintain behaviours and physiological changes</w:t>
      </w:r>
      <w:r w:rsidR="005D2F52" w:rsidRPr="009F4510">
        <w:t>.</w:t>
      </w:r>
    </w:p>
    <w:p w14:paraId="7A3FA7C3" w14:textId="77777777" w:rsidR="00BB1EAB" w:rsidRPr="009F4510" w:rsidRDefault="00BB1EAB" w:rsidP="001268B5">
      <w:pPr>
        <w:pStyle w:val="ListParagraph"/>
        <w:numPr>
          <w:ilvl w:val="0"/>
          <w:numId w:val="105"/>
        </w:numPr>
      </w:pPr>
      <w:r w:rsidRPr="009F4510">
        <w:t>Referral programs need to be of sufficient intensity (usually at least six sessions over several months) to be effective and sustainable</w:t>
      </w:r>
      <w:r w:rsidR="005D2F52" w:rsidRPr="009F4510">
        <w:t>.</w:t>
      </w:r>
    </w:p>
    <w:p w14:paraId="7713EB75" w14:textId="77777777" w:rsidR="00BB1EAB" w:rsidRPr="009F4510" w:rsidRDefault="00BB1EAB" w:rsidP="001268B5">
      <w:pPr>
        <w:pStyle w:val="ListParagraph"/>
        <w:numPr>
          <w:ilvl w:val="0"/>
          <w:numId w:val="105"/>
        </w:numPr>
      </w:pPr>
      <w:r w:rsidRPr="009F4510">
        <w:t>Referral programs should be integrated</w:t>
      </w:r>
      <w:r w:rsidR="00296067" w:rsidRPr="009F4510">
        <w:t xml:space="preserve"> into primary health care</w:t>
      </w:r>
      <w:r w:rsidR="00F0531A" w:rsidRPr="009F4510">
        <w:t>,</w:t>
      </w:r>
      <w:r w:rsidRPr="009F4510">
        <w:t xml:space="preserve"> with primary health care providers involved in initial assessment and long</w:t>
      </w:r>
      <w:r w:rsidR="005D2F52" w:rsidRPr="009F4510">
        <w:t>-</w:t>
      </w:r>
      <w:r w:rsidRPr="009F4510">
        <w:t>term follow</w:t>
      </w:r>
      <w:r w:rsidR="007C6CA6" w:rsidRPr="009F4510">
        <w:t>-</w:t>
      </w:r>
      <w:r w:rsidRPr="009F4510">
        <w:t>up</w:t>
      </w:r>
      <w:r w:rsidR="00787A32" w:rsidRPr="009F4510">
        <w:t>.</w:t>
      </w:r>
    </w:p>
    <w:p w14:paraId="523CDF04" w14:textId="77777777" w:rsidR="00BB1EAB" w:rsidRPr="009F4510" w:rsidRDefault="00BB1EAB" w:rsidP="001268B5">
      <w:pPr>
        <w:pStyle w:val="ListParagraph"/>
        <w:numPr>
          <w:ilvl w:val="0"/>
          <w:numId w:val="105"/>
        </w:numPr>
      </w:pPr>
      <w:r w:rsidRPr="009F4510">
        <w:t>Maintenance of behaviour change is the major goal of long</w:t>
      </w:r>
      <w:r w:rsidR="00895BBE" w:rsidRPr="009F4510">
        <w:t>-</w:t>
      </w:r>
      <w:r w:rsidRPr="009F4510">
        <w:t>term monitoring and support</w:t>
      </w:r>
      <w:r w:rsidR="00C03666" w:rsidRPr="009F4510">
        <w:t>.</w:t>
      </w:r>
    </w:p>
    <w:p w14:paraId="04446B82" w14:textId="77777777" w:rsidR="00923B5B" w:rsidRPr="009F4510" w:rsidRDefault="008F0841">
      <w:pPr>
        <w:pStyle w:val="Bullet-green"/>
        <w:rPr>
          <w:lang w:val="en-AU"/>
        </w:rPr>
      </w:pPr>
      <w:r w:rsidRPr="009F4510">
        <w:rPr>
          <w:lang w:val="en-AU"/>
        </w:rPr>
        <w:t xml:space="preserve">There </w:t>
      </w:r>
      <w:r w:rsidR="00BB1EAB" w:rsidRPr="009F4510">
        <w:rPr>
          <w:lang w:val="en-AU"/>
        </w:rPr>
        <w:t xml:space="preserve">is evidence to </w:t>
      </w:r>
      <w:r w:rsidRPr="009F4510">
        <w:rPr>
          <w:lang w:val="en-AU"/>
        </w:rPr>
        <w:t>support</w:t>
      </w:r>
      <w:r w:rsidR="0004002E" w:rsidRPr="009F4510">
        <w:rPr>
          <w:lang w:val="en-AU"/>
        </w:rPr>
        <w:t xml:space="preserve"> the efficacy of</w:t>
      </w:r>
      <w:r w:rsidRPr="009F4510">
        <w:rPr>
          <w:lang w:val="en-AU"/>
        </w:rPr>
        <w:t xml:space="preserve"> </w:t>
      </w:r>
      <w:r w:rsidR="003D7DD0" w:rsidRPr="009F4510">
        <w:rPr>
          <w:lang w:val="en-AU"/>
        </w:rPr>
        <w:t xml:space="preserve">allied health </w:t>
      </w:r>
      <w:r w:rsidR="00BB1EAB" w:rsidRPr="009F4510">
        <w:rPr>
          <w:lang w:val="en-AU"/>
        </w:rPr>
        <w:t xml:space="preserve">interventions </w:t>
      </w:r>
      <w:r w:rsidR="0004002E" w:rsidRPr="009F4510">
        <w:rPr>
          <w:lang w:val="en-AU"/>
        </w:rPr>
        <w:t xml:space="preserve">in </w:t>
      </w:r>
      <w:r w:rsidR="00BB1EAB" w:rsidRPr="009F4510">
        <w:rPr>
          <w:lang w:val="en-AU"/>
        </w:rPr>
        <w:t xml:space="preserve">reducing risk factors for </w:t>
      </w:r>
      <w:r w:rsidR="0004002E" w:rsidRPr="009F4510">
        <w:rPr>
          <w:lang w:val="en-AU"/>
        </w:rPr>
        <w:t xml:space="preserve">and progression to </w:t>
      </w:r>
      <w:r w:rsidR="00BB1EAB" w:rsidRPr="009F4510">
        <w:rPr>
          <w:lang w:val="en-AU"/>
        </w:rPr>
        <w:t>chronic disease</w:t>
      </w:r>
      <w:r w:rsidR="00844FF6" w:rsidRPr="009F4510">
        <w:rPr>
          <w:lang w:val="en-AU"/>
        </w:rPr>
        <w:t>, including:</w:t>
      </w:r>
      <w:r w:rsidR="00BB1EAB" w:rsidRPr="009F4510">
        <w:rPr>
          <w:lang w:val="en-AU"/>
        </w:rPr>
        <w:t xml:space="preserve"> </w:t>
      </w:r>
    </w:p>
    <w:p w14:paraId="4FDCFF8A" w14:textId="6D0A9388" w:rsidR="0004002E" w:rsidRPr="009F4510" w:rsidRDefault="00BB1EAB" w:rsidP="001268B5">
      <w:pPr>
        <w:pStyle w:val="ListParagraph"/>
        <w:numPr>
          <w:ilvl w:val="0"/>
          <w:numId w:val="106"/>
        </w:numPr>
      </w:pPr>
      <w:r w:rsidRPr="009F4510">
        <w:rPr>
          <w:b/>
        </w:rPr>
        <w:t>Impaired glucose tolerance (pre-diabetes)</w:t>
      </w:r>
      <w:r w:rsidR="008A3312" w:rsidRPr="009F4510">
        <w:rPr>
          <w:b/>
        </w:rPr>
        <w:t>:</w:t>
      </w:r>
      <w:r w:rsidRPr="009F4510">
        <w:rPr>
          <w:b/>
        </w:rPr>
        <w:t xml:space="preserve"> </w:t>
      </w:r>
      <w:r w:rsidR="0004002E" w:rsidRPr="009F4510">
        <w:t>Exercise has been shown to improve blood glucose control, reduce cardiovascular risk factors, contribute to weight loss and improve well-being</w:t>
      </w:r>
      <w:r w:rsidR="00CB6B3E" w:rsidRPr="009F4510">
        <w:t xml:space="preserve"> in patients with pre-diabetes </w:t>
      </w:r>
      <w:sdt>
        <w:sdtPr>
          <w:id w:val="1041175225"/>
          <w:citation/>
        </w:sdtPr>
        <w:sdtEndPr/>
        <w:sdtContent>
          <w:r w:rsidR="00CB6B3E" w:rsidRPr="009F4510">
            <w:fldChar w:fldCharType="begin"/>
          </w:r>
          <w:r w:rsidR="00CB6B3E" w:rsidRPr="009F4510">
            <w:instrText xml:space="preserve"> CITATION Ame18 \l 1033 </w:instrText>
          </w:r>
          <w:r w:rsidR="00CB6B3E" w:rsidRPr="009F4510">
            <w:fldChar w:fldCharType="separate"/>
          </w:r>
          <w:r w:rsidR="00E97CB1" w:rsidRPr="00E97CB1">
            <w:rPr>
              <w:noProof/>
            </w:rPr>
            <w:t>(61)</w:t>
          </w:r>
          <w:r w:rsidR="00CB6B3E" w:rsidRPr="009F4510">
            <w:fldChar w:fldCharType="end"/>
          </w:r>
        </w:sdtContent>
      </w:sdt>
      <w:r w:rsidR="00844FF6" w:rsidRPr="009F4510">
        <w:t>.</w:t>
      </w:r>
      <w:r w:rsidR="0004002E" w:rsidRPr="009F4510">
        <w:t xml:space="preserve"> </w:t>
      </w:r>
      <w:r w:rsidR="00FF5C43" w:rsidRPr="009F4510">
        <w:t xml:space="preserve">Improvements in </w:t>
      </w:r>
      <w:r w:rsidR="00233713" w:rsidRPr="009F4510">
        <w:t>diet</w:t>
      </w:r>
      <w:r w:rsidR="00FF5C43" w:rsidRPr="009F4510">
        <w:t xml:space="preserve"> </w:t>
      </w:r>
      <w:r w:rsidR="0033079D" w:rsidRPr="009F4510">
        <w:t>and</w:t>
      </w:r>
      <w:r w:rsidR="00F907EB" w:rsidRPr="009F4510">
        <w:t xml:space="preserve"> </w:t>
      </w:r>
      <w:r w:rsidR="00FF5C43" w:rsidRPr="009F4510">
        <w:t xml:space="preserve">physical activity have specifically been shown to delay the incidence of </w:t>
      </w:r>
      <w:r w:rsidR="00840C2B" w:rsidRPr="009F4510">
        <w:t xml:space="preserve">type 2 diabetes </w:t>
      </w:r>
      <w:r w:rsidR="00FF5C43" w:rsidRPr="009F4510">
        <w:t xml:space="preserve">in people with </w:t>
      </w:r>
      <w:r w:rsidR="00134DA3" w:rsidRPr="009F4510">
        <w:t>i</w:t>
      </w:r>
      <w:r w:rsidR="00FF5C43" w:rsidRPr="009F4510">
        <w:t xml:space="preserve">mpaired </w:t>
      </w:r>
      <w:r w:rsidR="00134DA3" w:rsidRPr="009F4510">
        <w:t>g</w:t>
      </w:r>
      <w:r w:rsidR="00FF5C43" w:rsidRPr="009F4510">
        <w:t xml:space="preserve">lucose </w:t>
      </w:r>
      <w:r w:rsidR="00134DA3" w:rsidRPr="009F4510">
        <w:t>t</w:t>
      </w:r>
      <w:r w:rsidR="00FF5C43" w:rsidRPr="009F4510">
        <w:t>olerance (</w:t>
      </w:r>
      <w:r w:rsidR="00134DA3" w:rsidRPr="009F4510">
        <w:t>p</w:t>
      </w:r>
      <w:r w:rsidR="00FF5C43" w:rsidRPr="009F4510">
        <w:t xml:space="preserve">re-diabetes) </w:t>
      </w:r>
      <w:sdt>
        <w:sdtPr>
          <w:rPr>
            <w:rFonts w:cstheme="minorHAnsi"/>
            <w:color w:val="2D2D2D"/>
            <w:szCs w:val="22"/>
            <w:shd w:val="clear" w:color="auto" w:fill="FFFFFF"/>
          </w:rPr>
          <w:id w:val="1419528416"/>
          <w:citation/>
        </w:sdtPr>
        <w:sdtEndPr/>
        <w:sdtContent>
          <w:r w:rsidR="004629C6" w:rsidRPr="009F4510">
            <w:rPr>
              <w:rFonts w:cstheme="minorHAnsi"/>
              <w:color w:val="2D2D2D"/>
              <w:szCs w:val="22"/>
              <w:shd w:val="clear" w:color="auto" w:fill="FFFFFF"/>
            </w:rPr>
            <w:fldChar w:fldCharType="begin"/>
          </w:r>
          <w:r w:rsidR="004629C6" w:rsidRPr="009F4510">
            <w:rPr>
              <w:rFonts w:cstheme="minorHAnsi"/>
              <w:color w:val="2D2D2D"/>
              <w:szCs w:val="22"/>
              <w:shd w:val="clear" w:color="auto" w:fill="FFFFFF"/>
            </w:rPr>
            <w:instrText xml:space="preserve"> CITATION Hem17 \l 1033 </w:instrText>
          </w:r>
          <w:r w:rsidR="004629C6" w:rsidRPr="009F4510">
            <w:rPr>
              <w:rFonts w:cstheme="minorHAnsi"/>
              <w:color w:val="2D2D2D"/>
              <w:szCs w:val="22"/>
              <w:shd w:val="clear" w:color="auto" w:fill="FFFFFF"/>
            </w:rPr>
            <w:fldChar w:fldCharType="separate"/>
          </w:r>
          <w:r w:rsidR="00E97CB1" w:rsidRPr="00E97CB1">
            <w:rPr>
              <w:rFonts w:cstheme="minorHAnsi"/>
              <w:noProof/>
              <w:color w:val="2D2D2D"/>
              <w:szCs w:val="22"/>
              <w:shd w:val="clear" w:color="auto" w:fill="FFFFFF"/>
            </w:rPr>
            <w:t>(62)</w:t>
          </w:r>
          <w:r w:rsidR="004629C6" w:rsidRPr="009F4510">
            <w:rPr>
              <w:rFonts w:cstheme="minorHAnsi"/>
              <w:color w:val="2D2D2D"/>
              <w:szCs w:val="22"/>
              <w:shd w:val="clear" w:color="auto" w:fill="FFFFFF"/>
            </w:rPr>
            <w:fldChar w:fldCharType="end"/>
          </w:r>
        </w:sdtContent>
      </w:sdt>
      <w:r w:rsidR="00844FF6" w:rsidRPr="009F4510">
        <w:t xml:space="preserve">. </w:t>
      </w:r>
      <w:r w:rsidR="0004002E" w:rsidRPr="009F4510">
        <w:t>Other studies have shown that these interventions are also cos</w:t>
      </w:r>
      <w:r w:rsidR="00E147C2" w:rsidRPr="009F4510">
        <w:t>t-</w:t>
      </w:r>
      <w:r w:rsidR="0004002E" w:rsidRPr="009F4510">
        <w:t>effective. For example, a systematic review identified median incremental cost</w:t>
      </w:r>
      <w:r w:rsidR="00863564" w:rsidRPr="009F4510">
        <w:t>-</w:t>
      </w:r>
      <w:r w:rsidR="0004002E" w:rsidRPr="009F4510">
        <w:t xml:space="preserve">effectiveness returns for diet and physical activity promotion programs of $13,761 per </w:t>
      </w:r>
      <w:r w:rsidR="00000782" w:rsidRPr="009F4510">
        <w:t>q</w:t>
      </w:r>
      <w:r w:rsidR="0004002E" w:rsidRPr="009F4510">
        <w:t xml:space="preserve">uality </w:t>
      </w:r>
      <w:r w:rsidR="00000782" w:rsidRPr="009F4510">
        <w:t>a</w:t>
      </w:r>
      <w:r w:rsidR="0004002E" w:rsidRPr="009F4510">
        <w:t xml:space="preserve">djusted </w:t>
      </w:r>
      <w:r w:rsidR="00000782" w:rsidRPr="009F4510">
        <w:t>l</w:t>
      </w:r>
      <w:r w:rsidR="0004002E" w:rsidRPr="009F4510">
        <w:t xml:space="preserve">ife </w:t>
      </w:r>
      <w:r w:rsidR="00000782" w:rsidRPr="009F4510">
        <w:t>y</w:t>
      </w:r>
      <w:r w:rsidR="0004002E" w:rsidRPr="009F4510">
        <w:t xml:space="preserve">ear (QALY) saved. </w:t>
      </w:r>
      <w:r w:rsidR="00233713" w:rsidRPr="009F4510">
        <w:t>For people with pre-diabetes</w:t>
      </w:r>
      <w:r w:rsidR="00B97FE1" w:rsidRPr="009F4510">
        <w:t>, delivery of</w:t>
      </w:r>
      <w:r w:rsidR="00233713" w:rsidRPr="009F4510">
        <w:t xml:space="preserve"> an exercise intervention</w:t>
      </w:r>
      <w:r w:rsidR="004C4824" w:rsidRPr="009F4510">
        <w:t xml:space="preserve"> </w:t>
      </w:r>
      <w:r w:rsidR="00233713" w:rsidRPr="009F4510">
        <w:t xml:space="preserve">by an </w:t>
      </w:r>
      <w:r w:rsidR="0015739B" w:rsidRPr="009F4510">
        <w:t>a</w:t>
      </w:r>
      <w:r w:rsidR="00233713" w:rsidRPr="009F4510">
        <w:t xml:space="preserve">ccredited </w:t>
      </w:r>
      <w:r w:rsidR="001E1EB4" w:rsidRPr="009F4510">
        <w:t>e</w:t>
      </w:r>
      <w:r w:rsidR="00233713" w:rsidRPr="009F4510">
        <w:t xml:space="preserve">xercise </w:t>
      </w:r>
      <w:r w:rsidR="005F7498" w:rsidRPr="009F4510">
        <w:t>p</w:t>
      </w:r>
      <w:r w:rsidR="00233713" w:rsidRPr="009F4510">
        <w:t>hysiologist</w:t>
      </w:r>
      <w:r w:rsidR="00DD1F7D" w:rsidRPr="009F4510">
        <w:t xml:space="preserve"> brings</w:t>
      </w:r>
      <w:r w:rsidR="00233713" w:rsidRPr="009F4510">
        <w:t xml:space="preserve"> expected annual saving</w:t>
      </w:r>
      <w:r w:rsidR="005B6AF9" w:rsidRPr="009F4510">
        <w:t>s</w:t>
      </w:r>
      <w:r w:rsidR="00233713" w:rsidRPr="009F4510">
        <w:t xml:space="preserve"> in health system expenditure </w:t>
      </w:r>
      <w:r w:rsidR="00FA59A8" w:rsidRPr="009F4510">
        <w:t xml:space="preserve">of </w:t>
      </w:r>
      <w:r w:rsidR="00233713" w:rsidRPr="009F4510">
        <w:t xml:space="preserve">$1,977 per person </w:t>
      </w:r>
      <w:sdt>
        <w:sdtPr>
          <w:id w:val="-1772543204"/>
          <w:citation/>
        </w:sdtPr>
        <w:sdtEndPr/>
        <w:sdtContent>
          <w:r w:rsidR="004629C6" w:rsidRPr="009F4510">
            <w:fldChar w:fldCharType="begin"/>
          </w:r>
          <w:r w:rsidR="004629C6" w:rsidRPr="009F4510">
            <w:instrText xml:space="preserve"> CITATION Del15 \l 1033 </w:instrText>
          </w:r>
          <w:r w:rsidR="004629C6" w:rsidRPr="009F4510">
            <w:fldChar w:fldCharType="separate"/>
          </w:r>
          <w:r w:rsidR="00E97CB1" w:rsidRPr="00E97CB1">
            <w:rPr>
              <w:noProof/>
            </w:rPr>
            <w:t>(63)</w:t>
          </w:r>
          <w:r w:rsidR="004629C6" w:rsidRPr="009F4510">
            <w:fldChar w:fldCharType="end"/>
          </w:r>
        </w:sdtContent>
      </w:sdt>
      <w:r w:rsidR="00844FF6" w:rsidRPr="009F4510">
        <w:t>.</w:t>
      </w:r>
    </w:p>
    <w:p w14:paraId="6C443C81" w14:textId="260B3A6D" w:rsidR="008A3312" w:rsidRPr="009F4510" w:rsidRDefault="005C49CA" w:rsidP="008A3312">
      <w:pPr>
        <w:pStyle w:val="ListParagraph"/>
        <w:numPr>
          <w:ilvl w:val="0"/>
          <w:numId w:val="106"/>
        </w:numPr>
      </w:pPr>
      <w:r w:rsidRPr="009F4510">
        <w:rPr>
          <w:b/>
        </w:rPr>
        <w:t>Hypertension</w:t>
      </w:r>
      <w:r w:rsidR="008A3312" w:rsidRPr="009F4510">
        <w:rPr>
          <w:b/>
        </w:rPr>
        <w:t>:</w:t>
      </w:r>
      <w:r w:rsidRPr="009F4510">
        <w:t xml:space="preserve"> </w:t>
      </w:r>
      <w:r w:rsidR="00126B0B" w:rsidRPr="009F4510">
        <w:t>Lifestyle modification</w:t>
      </w:r>
      <w:r w:rsidR="008A3312" w:rsidRPr="009F4510">
        <w:t xml:space="preserve">, </w:t>
      </w:r>
      <w:r w:rsidR="00126B0B" w:rsidRPr="009F4510">
        <w:t>including increas</w:t>
      </w:r>
      <w:r w:rsidR="001127D7" w:rsidRPr="009F4510">
        <w:t>ed</w:t>
      </w:r>
      <w:r w:rsidR="00126B0B" w:rsidRPr="009F4510">
        <w:t xml:space="preserve"> physical activity and dietary changes</w:t>
      </w:r>
      <w:r w:rsidR="008A3312" w:rsidRPr="009F4510">
        <w:t xml:space="preserve">, </w:t>
      </w:r>
      <w:r w:rsidR="00126B0B" w:rsidRPr="009F4510">
        <w:t>is consider</w:t>
      </w:r>
      <w:r w:rsidR="00842B7E" w:rsidRPr="009F4510">
        <w:t>ed</w:t>
      </w:r>
      <w:r w:rsidR="00126B0B" w:rsidRPr="009F4510">
        <w:t xml:space="preserve"> a first</w:t>
      </w:r>
      <w:r w:rsidR="00753C34" w:rsidRPr="009F4510">
        <w:t>-</w:t>
      </w:r>
      <w:r w:rsidR="00126B0B" w:rsidRPr="009F4510">
        <w:t xml:space="preserve">line treatment for </w:t>
      </w:r>
      <w:r w:rsidR="007A3B6A" w:rsidRPr="009F4510">
        <w:t xml:space="preserve">patients with </w:t>
      </w:r>
      <w:r w:rsidR="00126B0B" w:rsidRPr="009F4510">
        <w:t xml:space="preserve">low-risk </w:t>
      </w:r>
      <w:r w:rsidR="007A3B6A" w:rsidRPr="009F4510">
        <w:t xml:space="preserve">profiles </w:t>
      </w:r>
      <w:r w:rsidR="00126B0B" w:rsidRPr="009F4510">
        <w:t>aiming to reduce blood pressure whil</w:t>
      </w:r>
      <w:r w:rsidR="00EE5311" w:rsidRPr="009F4510">
        <w:t>e</w:t>
      </w:r>
      <w:r w:rsidR="00126B0B" w:rsidRPr="009F4510">
        <w:t xml:space="preserve"> concurrently reducing the risk of cardiovascular </w:t>
      </w:r>
      <w:r w:rsidR="004629C6" w:rsidRPr="009F4510">
        <w:t xml:space="preserve">events </w:t>
      </w:r>
      <w:sdt>
        <w:sdtPr>
          <w:id w:val="1969469954"/>
          <w:citation/>
        </w:sdtPr>
        <w:sdtEndPr/>
        <w:sdtContent>
          <w:r w:rsidR="004629C6" w:rsidRPr="009F4510">
            <w:fldChar w:fldCharType="begin"/>
          </w:r>
          <w:r w:rsidR="004629C6" w:rsidRPr="009F4510">
            <w:instrText xml:space="preserve"> CITATION Del15 \l 1033 </w:instrText>
          </w:r>
          <w:r w:rsidR="004629C6" w:rsidRPr="009F4510">
            <w:fldChar w:fldCharType="separate"/>
          </w:r>
          <w:r w:rsidR="00E97CB1" w:rsidRPr="00E97CB1">
            <w:rPr>
              <w:noProof/>
            </w:rPr>
            <w:t>(63)</w:t>
          </w:r>
          <w:r w:rsidR="004629C6" w:rsidRPr="009F4510">
            <w:fldChar w:fldCharType="end"/>
          </w:r>
        </w:sdtContent>
      </w:sdt>
      <w:r w:rsidR="00844FF6" w:rsidRPr="009F4510">
        <w:t xml:space="preserve">. </w:t>
      </w:r>
      <w:r w:rsidR="001B4DB1" w:rsidRPr="009F4510">
        <w:t>The Activity, Diet and Blood Pressure Trial</w:t>
      </w:r>
      <w:r w:rsidR="00981537" w:rsidRPr="009F4510">
        <w:t>’s</w:t>
      </w:r>
      <w:r w:rsidR="00126B0B" w:rsidRPr="009F4510">
        <w:t xml:space="preserve"> </w:t>
      </w:r>
      <w:r w:rsidR="001B4DB1" w:rsidRPr="009F4510">
        <w:t>(</w:t>
      </w:r>
      <w:r w:rsidR="00126B0B" w:rsidRPr="009F4510">
        <w:t>ADAPT</w:t>
      </w:r>
      <w:r w:rsidR="001B4DB1" w:rsidRPr="009F4510">
        <w:t>)</w:t>
      </w:r>
      <w:r w:rsidR="00126B0B" w:rsidRPr="009F4510">
        <w:t xml:space="preserve"> 16-week lifestyle modification program promot</w:t>
      </w:r>
      <w:r w:rsidR="00EB79A6" w:rsidRPr="009F4510">
        <w:t>es</w:t>
      </w:r>
      <w:r w:rsidR="00126B0B" w:rsidRPr="009F4510">
        <w:t xml:space="preserve"> weight loss; a low‐sodium diet, high in fruit, vegetables and fish; increased physical activity; and reduced alcohol</w:t>
      </w:r>
      <w:r w:rsidR="00C3791F" w:rsidRPr="009F4510">
        <w:t xml:space="preserve"> intake.</w:t>
      </w:r>
      <w:r w:rsidR="00126B0B" w:rsidRPr="009F4510">
        <w:t xml:space="preserve"> </w:t>
      </w:r>
      <w:r w:rsidR="00675FF1" w:rsidRPr="009F4510">
        <w:t>It has been shown to lead</w:t>
      </w:r>
      <w:r w:rsidR="00126B0B" w:rsidRPr="009F4510">
        <w:t xml:space="preserve"> to short</w:t>
      </w:r>
      <w:r w:rsidR="007E7797" w:rsidRPr="009F4510">
        <w:t>-</w:t>
      </w:r>
      <w:r w:rsidR="00126B0B" w:rsidRPr="009F4510">
        <w:t xml:space="preserve"> and medium-term benefits, </w:t>
      </w:r>
      <w:r w:rsidR="00D44F85" w:rsidRPr="009F4510">
        <w:t xml:space="preserve">with </w:t>
      </w:r>
      <w:r w:rsidR="00126B0B" w:rsidRPr="009F4510">
        <w:t>the potential for long‐term reduction of cardiovascular</w:t>
      </w:r>
      <w:r w:rsidR="004629C6" w:rsidRPr="009F4510">
        <w:t xml:space="preserve"> risk in</w:t>
      </w:r>
      <w:r w:rsidR="00C32F87" w:rsidRPr="009F4510">
        <w:t xml:space="preserve"> patients treated for</w:t>
      </w:r>
      <w:r w:rsidR="004629C6" w:rsidRPr="009F4510">
        <w:t xml:space="preserve"> hypertens</w:t>
      </w:r>
      <w:r w:rsidR="00C32F87" w:rsidRPr="009F4510">
        <w:t>ion</w:t>
      </w:r>
      <w:r w:rsidR="00844FF6" w:rsidRPr="009F4510">
        <w:t xml:space="preserve"> </w:t>
      </w:r>
      <w:sdt>
        <w:sdtPr>
          <w:id w:val="-1915152436"/>
          <w:citation/>
        </w:sdtPr>
        <w:sdtEndPr/>
        <w:sdtContent>
          <w:r w:rsidR="004629C6" w:rsidRPr="009F4510">
            <w:fldChar w:fldCharType="begin"/>
          </w:r>
          <w:r w:rsidR="004629C6" w:rsidRPr="009F4510">
            <w:instrText xml:space="preserve"> CITATION Bur06 \l 1033 </w:instrText>
          </w:r>
          <w:r w:rsidR="004629C6" w:rsidRPr="009F4510">
            <w:fldChar w:fldCharType="separate"/>
          </w:r>
          <w:r w:rsidR="00E97CB1" w:rsidRPr="00E97CB1">
            <w:rPr>
              <w:noProof/>
            </w:rPr>
            <w:t>(64)</w:t>
          </w:r>
          <w:r w:rsidR="004629C6" w:rsidRPr="009F4510">
            <w:fldChar w:fldCharType="end"/>
          </w:r>
        </w:sdtContent>
      </w:sdt>
      <w:r w:rsidR="00844FF6" w:rsidRPr="009F4510">
        <w:t>.</w:t>
      </w:r>
      <w:r w:rsidR="00126B0B" w:rsidRPr="009F4510">
        <w:t xml:space="preserve"> It is recognised that allied health professionals (</w:t>
      </w:r>
      <w:r w:rsidR="003A4C8E" w:rsidRPr="009F4510">
        <w:t>for example,</w:t>
      </w:r>
      <w:r w:rsidR="00126B0B" w:rsidRPr="009F4510">
        <w:t xml:space="preserve"> </w:t>
      </w:r>
      <w:r w:rsidR="003A4C8E" w:rsidRPr="009F4510">
        <w:t>e</w:t>
      </w:r>
      <w:r w:rsidR="00126B0B" w:rsidRPr="009F4510">
        <w:t xml:space="preserve">xercise </w:t>
      </w:r>
      <w:r w:rsidR="003A4C8E" w:rsidRPr="009F4510">
        <w:t>p</w:t>
      </w:r>
      <w:r w:rsidR="00126B0B" w:rsidRPr="009F4510">
        <w:t xml:space="preserve">hysiologists, </w:t>
      </w:r>
      <w:r w:rsidR="00DF30FA" w:rsidRPr="009F4510">
        <w:t>p</w:t>
      </w:r>
      <w:r w:rsidR="00126B0B" w:rsidRPr="009F4510">
        <w:t>hysiotherapists</w:t>
      </w:r>
      <w:r w:rsidR="00842B7E" w:rsidRPr="009F4510">
        <w:t xml:space="preserve">, </w:t>
      </w:r>
      <w:r w:rsidR="0026039C" w:rsidRPr="009F4510">
        <w:t>d</w:t>
      </w:r>
      <w:r w:rsidR="00842B7E" w:rsidRPr="009F4510">
        <w:t>ietitians</w:t>
      </w:r>
      <w:r w:rsidR="00126B0B" w:rsidRPr="009F4510">
        <w:t xml:space="preserve">) play an important role in the management of patients with hypertension by influencing and reinforcing appropriate lifestyle behaviours to achieve </w:t>
      </w:r>
      <w:r w:rsidR="00944242" w:rsidRPr="009F4510">
        <w:t>b</w:t>
      </w:r>
      <w:r w:rsidR="00126B0B" w:rsidRPr="009F4510">
        <w:t xml:space="preserve">lood </w:t>
      </w:r>
      <w:r w:rsidR="00944242" w:rsidRPr="009F4510">
        <w:t>p</w:t>
      </w:r>
      <w:r w:rsidR="00126B0B" w:rsidRPr="009F4510">
        <w:t xml:space="preserve">ressure control </w:t>
      </w:r>
      <w:sdt>
        <w:sdtPr>
          <w:id w:val="1425071639"/>
          <w:citation/>
        </w:sdtPr>
        <w:sdtEndPr/>
        <w:sdtContent>
          <w:r w:rsidR="004629C6" w:rsidRPr="009F4510">
            <w:fldChar w:fldCharType="begin"/>
          </w:r>
          <w:r w:rsidR="004629C6" w:rsidRPr="009F4510">
            <w:instrText xml:space="preserve"> CITATION Cho03 \l 1033 </w:instrText>
          </w:r>
          <w:r w:rsidR="004629C6" w:rsidRPr="009F4510">
            <w:fldChar w:fldCharType="separate"/>
          </w:r>
          <w:r w:rsidR="00E97CB1" w:rsidRPr="00E97CB1">
            <w:rPr>
              <w:noProof/>
            </w:rPr>
            <w:t>(65)</w:t>
          </w:r>
          <w:r w:rsidR="004629C6" w:rsidRPr="009F4510">
            <w:fldChar w:fldCharType="end"/>
          </w:r>
        </w:sdtContent>
      </w:sdt>
      <w:sdt>
        <w:sdtPr>
          <w:id w:val="2047252990"/>
          <w:citation/>
        </w:sdtPr>
        <w:sdtEndPr/>
        <w:sdtContent>
          <w:r w:rsidR="004629C6" w:rsidRPr="009F4510">
            <w:fldChar w:fldCharType="begin"/>
          </w:r>
          <w:r w:rsidR="004629C6" w:rsidRPr="009F4510">
            <w:instrText xml:space="preserve"> CITATION Sha09 \l 1033 </w:instrText>
          </w:r>
          <w:r w:rsidR="004629C6" w:rsidRPr="009F4510">
            <w:fldChar w:fldCharType="separate"/>
          </w:r>
          <w:r w:rsidR="00E97CB1">
            <w:rPr>
              <w:noProof/>
            </w:rPr>
            <w:t xml:space="preserve"> </w:t>
          </w:r>
          <w:r w:rsidR="00E97CB1" w:rsidRPr="00E97CB1">
            <w:rPr>
              <w:noProof/>
            </w:rPr>
            <w:t>(66)</w:t>
          </w:r>
          <w:r w:rsidR="004629C6" w:rsidRPr="009F4510">
            <w:fldChar w:fldCharType="end"/>
          </w:r>
        </w:sdtContent>
      </w:sdt>
      <w:r w:rsidR="00844FF6" w:rsidRPr="009F4510">
        <w:t>.</w:t>
      </w:r>
    </w:p>
    <w:p w14:paraId="10D205DF" w14:textId="77777777" w:rsidR="001C4748" w:rsidRDefault="001C4748">
      <w:pPr>
        <w:spacing w:before="0" w:after="0" w:line="240" w:lineRule="auto"/>
      </w:pPr>
      <w:r>
        <w:br w:type="page"/>
      </w:r>
    </w:p>
    <w:p w14:paraId="6437E9CB" w14:textId="77777777" w:rsidR="00FA0146" w:rsidRPr="009F4510" w:rsidRDefault="00067C58" w:rsidP="001C4748">
      <w:pPr>
        <w:pStyle w:val="Heading1"/>
        <w:ind w:left="567" w:hanging="567"/>
        <w:rPr>
          <w:lang w:val="en-AU"/>
        </w:rPr>
      </w:pPr>
      <w:bookmarkStart w:id="274" w:name="_Toc535408010"/>
      <w:bookmarkStart w:id="275" w:name="_Toc535408340"/>
      <w:bookmarkStart w:id="276" w:name="_Toc525058903"/>
      <w:bookmarkStart w:id="277" w:name="_Toc525058904"/>
      <w:bookmarkStart w:id="278" w:name="_Toc525058905"/>
      <w:bookmarkStart w:id="279" w:name="_Toc525058906"/>
      <w:bookmarkStart w:id="280" w:name="_Toc525058907"/>
      <w:bookmarkStart w:id="281" w:name="_Toc525058908"/>
      <w:bookmarkStart w:id="282" w:name="_Toc525058909"/>
      <w:bookmarkStart w:id="283" w:name="_Toc525058910"/>
      <w:bookmarkStart w:id="284" w:name="_Toc525058911"/>
      <w:bookmarkStart w:id="285" w:name="_Toc525058912"/>
      <w:bookmarkStart w:id="286" w:name="_Toc525058913"/>
      <w:bookmarkStart w:id="287" w:name="_Toc525058914"/>
      <w:bookmarkStart w:id="288" w:name="_Toc525058915"/>
      <w:bookmarkStart w:id="289" w:name="_Toc525058916"/>
      <w:bookmarkStart w:id="290" w:name="_Toc525058917"/>
      <w:bookmarkStart w:id="291" w:name="_Toc525058918"/>
      <w:bookmarkStart w:id="292" w:name="_Toc525058919"/>
      <w:bookmarkStart w:id="293" w:name="_Toc525058920"/>
      <w:bookmarkStart w:id="294" w:name="_Toc528066843"/>
      <w:bookmarkStart w:id="295" w:name="_Toc1555542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9F4510">
        <w:rPr>
          <w:lang w:val="en-AU"/>
        </w:rPr>
        <w:t>I</w:t>
      </w:r>
      <w:r w:rsidR="00FA0146" w:rsidRPr="009F4510">
        <w:rPr>
          <w:lang w:val="en-AU"/>
        </w:rPr>
        <w:t>mpact statement</w:t>
      </w:r>
      <w:bookmarkEnd w:id="294"/>
      <w:bookmarkEnd w:id="295"/>
    </w:p>
    <w:p w14:paraId="5010E9E9" w14:textId="77777777" w:rsidR="00260EE8" w:rsidRPr="009F4510" w:rsidRDefault="00260EE8" w:rsidP="004E45BD">
      <w:pPr>
        <w:pStyle w:val="Bullet2"/>
        <w:spacing w:line="360" w:lineRule="auto"/>
        <w:rPr>
          <w:lang w:val="en-AU"/>
        </w:rPr>
      </w:pPr>
      <w:bookmarkStart w:id="296" w:name="_Toc521068453"/>
      <w:bookmarkStart w:id="297" w:name="_Toc521068516"/>
      <w:bookmarkStart w:id="298" w:name="_Toc521068455"/>
      <w:bookmarkStart w:id="299" w:name="_Toc521068518"/>
      <w:bookmarkStart w:id="300" w:name="_Toc485295764"/>
      <w:bookmarkEnd w:id="296"/>
      <w:bookmarkEnd w:id="297"/>
      <w:bookmarkEnd w:id="298"/>
      <w:bookmarkEnd w:id="299"/>
      <w:r w:rsidRPr="009F4510">
        <w:rPr>
          <w:lang w:val="en-AU"/>
        </w:rPr>
        <w:t>Both consumers and allied health professionals are expected to benefit from the recommendations in this report. In making its recommendations, the Reference Group’s primary focus was ensuring consumer access to high-quality allied health services. The Reference Group also considered each recommendation’s impact on allied health professionals to ensure that it was fair and reasonable.</w:t>
      </w:r>
    </w:p>
    <w:p w14:paraId="33EA6F54" w14:textId="691B3F67" w:rsidR="00C94B99" w:rsidRPr="009F4510" w:rsidRDefault="00260EE8" w:rsidP="004E45BD">
      <w:pPr>
        <w:pStyle w:val="Bullet2"/>
        <w:spacing w:line="360" w:lineRule="auto"/>
        <w:rPr>
          <w:lang w:val="en-AU"/>
        </w:rPr>
      </w:pPr>
      <w:r w:rsidRPr="009F4510">
        <w:rPr>
          <w:lang w:val="en-AU"/>
        </w:rPr>
        <w:t xml:space="preserve">Consumers will benefit from the Reference Group’s recommendations through </w:t>
      </w:r>
      <w:r w:rsidR="00637C44" w:rsidRPr="009F4510">
        <w:rPr>
          <w:lang w:val="en-AU"/>
        </w:rPr>
        <w:t xml:space="preserve">improved access to </w:t>
      </w:r>
      <w:r w:rsidR="00C94B99" w:rsidRPr="009F4510">
        <w:rPr>
          <w:lang w:val="en-AU"/>
        </w:rPr>
        <w:t xml:space="preserve">higher quality </w:t>
      </w:r>
      <w:r w:rsidR="00637C44" w:rsidRPr="009F4510">
        <w:rPr>
          <w:lang w:val="en-AU"/>
        </w:rPr>
        <w:t>allied health services that compl</w:t>
      </w:r>
      <w:r w:rsidR="008508CA" w:rsidRPr="009F4510">
        <w:rPr>
          <w:lang w:val="en-AU"/>
        </w:rPr>
        <w:t>e</w:t>
      </w:r>
      <w:r w:rsidR="00637C44" w:rsidRPr="009F4510">
        <w:rPr>
          <w:lang w:val="en-AU"/>
        </w:rPr>
        <w:t xml:space="preserve">ment primary care stewardship, </w:t>
      </w:r>
      <w:r w:rsidR="00C94B99" w:rsidRPr="009F4510">
        <w:rPr>
          <w:lang w:val="en-AU"/>
        </w:rPr>
        <w:t xml:space="preserve">particularly in chronic disease management, complex </w:t>
      </w:r>
      <w:r w:rsidR="00493E2A">
        <w:rPr>
          <w:lang w:val="en-AU"/>
        </w:rPr>
        <w:t>neuro</w:t>
      </w:r>
      <w:r w:rsidR="00C94B99" w:rsidRPr="009F4510">
        <w:rPr>
          <w:lang w:val="en-AU"/>
        </w:rPr>
        <w:t>developmental disorder management and high-quality group therapy</w:t>
      </w:r>
      <w:r w:rsidRPr="009F4510">
        <w:rPr>
          <w:lang w:val="en-AU"/>
        </w:rPr>
        <w:t>.</w:t>
      </w:r>
    </w:p>
    <w:p w14:paraId="43BDC1A2" w14:textId="77777777" w:rsidR="00C94B99" w:rsidRPr="009F4510" w:rsidRDefault="00C94B99" w:rsidP="0094652B">
      <w:pPr>
        <w:pStyle w:val="Bullet2"/>
        <w:numPr>
          <w:ilvl w:val="0"/>
          <w:numId w:val="27"/>
        </w:numPr>
        <w:spacing w:line="360" w:lineRule="auto"/>
        <w:ind w:left="360"/>
        <w:rPr>
          <w:lang w:val="en-AU"/>
        </w:rPr>
      </w:pPr>
      <w:r w:rsidRPr="009F4510">
        <w:rPr>
          <w:b/>
          <w:lang w:val="en-AU"/>
        </w:rPr>
        <w:t>Improved access to allied health services</w:t>
      </w:r>
      <w:r w:rsidR="00B85B0E" w:rsidRPr="009F4510">
        <w:rPr>
          <w:b/>
          <w:lang w:val="en-AU"/>
        </w:rPr>
        <w:t>:</w:t>
      </w:r>
      <w:r w:rsidR="00B85B0E" w:rsidRPr="009F4510">
        <w:rPr>
          <w:lang w:val="en-AU"/>
        </w:rPr>
        <w:t xml:space="preserve"> The Reference Group has recommended to expand the number of MBS-funded</w:t>
      </w:r>
      <w:r w:rsidR="0094652B" w:rsidRPr="009F4510">
        <w:rPr>
          <w:lang w:val="en-AU"/>
        </w:rPr>
        <w:t xml:space="preserve"> allied health consultations</w:t>
      </w:r>
      <w:r w:rsidR="00E31F5F" w:rsidRPr="009F4510">
        <w:rPr>
          <w:lang w:val="en-AU"/>
        </w:rPr>
        <w:t xml:space="preserve"> for patients who have complex and chronic conditions</w:t>
      </w:r>
      <w:r w:rsidR="0094652B" w:rsidRPr="009F4510">
        <w:rPr>
          <w:lang w:val="en-AU"/>
        </w:rPr>
        <w:t xml:space="preserve">. </w:t>
      </w:r>
      <w:r w:rsidR="00E31F5F" w:rsidRPr="009F4510">
        <w:rPr>
          <w:lang w:val="en-AU"/>
        </w:rPr>
        <w:t xml:space="preserve">The Reference Group’s recommendation for expanding the number of MBS-funded consultations for patients with chronic conditions </w:t>
      </w:r>
      <w:r w:rsidR="008508CA" w:rsidRPr="009F4510">
        <w:rPr>
          <w:lang w:val="en-AU"/>
        </w:rPr>
        <w:t xml:space="preserve">would help </w:t>
      </w:r>
      <w:r w:rsidR="00E31F5F" w:rsidRPr="009F4510">
        <w:rPr>
          <w:lang w:val="en-AU"/>
        </w:rPr>
        <w:t xml:space="preserve">ensure that the best preventive and treatment outcomes are provided. The Reference Group’s recommendation for new orthotic and prosthetic items </w:t>
      </w:r>
      <w:r w:rsidR="008508CA" w:rsidRPr="009F4510">
        <w:rPr>
          <w:lang w:val="en-AU"/>
        </w:rPr>
        <w:t xml:space="preserve">would support </w:t>
      </w:r>
      <w:r w:rsidR="00E31F5F" w:rsidRPr="009F4510">
        <w:rPr>
          <w:lang w:val="en-AU"/>
        </w:rPr>
        <w:t xml:space="preserve">timely and appropriate preparation and education </w:t>
      </w:r>
      <w:r w:rsidR="0024131A" w:rsidRPr="009F4510">
        <w:rPr>
          <w:lang w:val="en-AU"/>
        </w:rPr>
        <w:t xml:space="preserve">for patients </w:t>
      </w:r>
      <w:r w:rsidR="00E31F5F" w:rsidRPr="009F4510">
        <w:rPr>
          <w:lang w:val="en-AU"/>
        </w:rPr>
        <w:t xml:space="preserve">when given their prosthesis. </w:t>
      </w:r>
      <w:r w:rsidR="00F97C94" w:rsidRPr="009F4510">
        <w:rPr>
          <w:lang w:val="en-AU"/>
        </w:rPr>
        <w:t>Increasing</w:t>
      </w:r>
      <w:r w:rsidR="00E31F5F" w:rsidRPr="009F4510">
        <w:rPr>
          <w:lang w:val="en-AU"/>
        </w:rPr>
        <w:t xml:space="preserve"> the number of appointments for children being assessed for ASD or other eligible disabilities </w:t>
      </w:r>
      <w:r w:rsidR="008508CA" w:rsidRPr="009F4510">
        <w:rPr>
          <w:lang w:val="en-AU"/>
        </w:rPr>
        <w:t xml:space="preserve">would </w:t>
      </w:r>
      <w:r w:rsidR="0024131A" w:rsidRPr="009F4510">
        <w:rPr>
          <w:lang w:val="en-AU"/>
        </w:rPr>
        <w:t xml:space="preserve">help </w:t>
      </w:r>
      <w:r w:rsidR="00E31F5F" w:rsidRPr="009F4510">
        <w:rPr>
          <w:lang w:val="en-AU"/>
        </w:rPr>
        <w:t xml:space="preserve">these patients </w:t>
      </w:r>
      <w:r w:rsidR="0024131A" w:rsidRPr="009F4510">
        <w:rPr>
          <w:lang w:val="en-AU"/>
        </w:rPr>
        <w:t xml:space="preserve">to be </w:t>
      </w:r>
      <w:r w:rsidR="00E31F5F" w:rsidRPr="009F4510">
        <w:rPr>
          <w:lang w:val="en-AU"/>
        </w:rPr>
        <w:t>correctly diagnosed and assessed by the appropriate range of allied health professionals.</w:t>
      </w:r>
      <w:r w:rsidR="003460E2" w:rsidRPr="009F4510">
        <w:rPr>
          <w:lang w:val="en-AU"/>
        </w:rPr>
        <w:t xml:space="preserve"> </w:t>
      </w:r>
      <w:r w:rsidR="00F97C94" w:rsidRPr="009F4510">
        <w:rPr>
          <w:lang w:val="en-AU"/>
        </w:rPr>
        <w:t xml:space="preserve">Including severe speech and language disorders in the M10 </w:t>
      </w:r>
      <w:r w:rsidR="0024131A" w:rsidRPr="009F4510">
        <w:rPr>
          <w:lang w:val="en-AU"/>
        </w:rPr>
        <w:t xml:space="preserve">would </w:t>
      </w:r>
      <w:r w:rsidR="00F97C94" w:rsidRPr="009F4510">
        <w:rPr>
          <w:lang w:val="en-AU"/>
        </w:rPr>
        <w:t xml:space="preserve">recognise the impact of speech and language disabilities in the </w:t>
      </w:r>
      <w:proofErr w:type="gramStart"/>
      <w:r w:rsidR="00F97C94" w:rsidRPr="009F4510">
        <w:rPr>
          <w:lang w:val="en-AU"/>
        </w:rPr>
        <w:t>community, and</w:t>
      </w:r>
      <w:proofErr w:type="gramEnd"/>
      <w:r w:rsidR="00F97C94" w:rsidRPr="009F4510">
        <w:rPr>
          <w:lang w:val="en-AU"/>
        </w:rPr>
        <w:t xml:space="preserve"> provide an appropriate avenue for treatment.</w:t>
      </w:r>
      <w:r w:rsidR="000752E9" w:rsidRPr="009F4510">
        <w:rPr>
          <w:lang w:val="en-AU"/>
        </w:rPr>
        <w:t xml:space="preserve"> Improving allied health access to telehealth </w:t>
      </w:r>
      <w:r w:rsidR="0024131A" w:rsidRPr="009F4510">
        <w:rPr>
          <w:lang w:val="en-AU"/>
        </w:rPr>
        <w:t xml:space="preserve">would promote timely </w:t>
      </w:r>
      <w:r w:rsidR="000752E9" w:rsidRPr="009F4510">
        <w:rPr>
          <w:lang w:val="en-AU"/>
        </w:rPr>
        <w:t>allied health advice and follow up</w:t>
      </w:r>
      <w:r w:rsidR="0024131A" w:rsidRPr="009F4510">
        <w:rPr>
          <w:lang w:val="en-AU"/>
        </w:rPr>
        <w:t xml:space="preserve"> for patients in rural and remote regions</w:t>
      </w:r>
      <w:r w:rsidR="000752E9" w:rsidRPr="009F4510">
        <w:rPr>
          <w:lang w:val="en-AU"/>
        </w:rPr>
        <w:t xml:space="preserve">. </w:t>
      </w:r>
    </w:p>
    <w:p w14:paraId="61BA2EB4" w14:textId="77777777" w:rsidR="00C94B99" w:rsidRPr="009F4510" w:rsidRDefault="00C94B99" w:rsidP="0094652B">
      <w:pPr>
        <w:pStyle w:val="Bullet2"/>
        <w:numPr>
          <w:ilvl w:val="0"/>
          <w:numId w:val="27"/>
        </w:numPr>
        <w:spacing w:line="360" w:lineRule="auto"/>
        <w:ind w:left="360"/>
        <w:rPr>
          <w:lang w:val="en-AU"/>
        </w:rPr>
      </w:pPr>
      <w:r w:rsidRPr="009F4510">
        <w:rPr>
          <w:b/>
          <w:lang w:val="en-AU"/>
        </w:rPr>
        <w:t>Removing inefficiencies and barriers to care</w:t>
      </w:r>
      <w:r w:rsidR="005253F6" w:rsidRPr="009F4510">
        <w:rPr>
          <w:b/>
          <w:lang w:val="en-AU"/>
        </w:rPr>
        <w:t>:</w:t>
      </w:r>
      <w:r w:rsidR="005253F6" w:rsidRPr="009F4510">
        <w:rPr>
          <w:lang w:val="en-AU"/>
        </w:rPr>
        <w:t xml:space="preserve"> The Reference Group has recommended</w:t>
      </w:r>
      <w:r w:rsidR="00E31F5F" w:rsidRPr="009F4510">
        <w:rPr>
          <w:lang w:val="en-AU"/>
        </w:rPr>
        <w:t xml:space="preserve"> that available allied health services be expanded where they are integral to effective, holistic care. </w:t>
      </w:r>
      <w:r w:rsidR="00C87DDE" w:rsidRPr="009F4510">
        <w:rPr>
          <w:lang w:val="en-AU"/>
        </w:rPr>
        <w:t xml:space="preserve">Allowing allied health services to be accessed through GP-led primary prevention plans </w:t>
      </w:r>
      <w:r w:rsidR="0024131A" w:rsidRPr="009F4510">
        <w:rPr>
          <w:lang w:val="en-AU"/>
        </w:rPr>
        <w:t xml:space="preserve">would help </w:t>
      </w:r>
      <w:r w:rsidR="00C87DDE" w:rsidRPr="009F4510">
        <w:rPr>
          <w:lang w:val="en-AU"/>
        </w:rPr>
        <w:t xml:space="preserve">patients with risk factors and chronic conditions receive appropriate allied health services early. </w:t>
      </w:r>
      <w:r w:rsidR="00F97C94" w:rsidRPr="009F4510">
        <w:rPr>
          <w:lang w:val="en-AU"/>
        </w:rPr>
        <w:t>Longer assessment consultations</w:t>
      </w:r>
      <w:r w:rsidR="00E31F5F" w:rsidRPr="009F4510">
        <w:rPr>
          <w:lang w:val="en-AU"/>
        </w:rPr>
        <w:t xml:space="preserve"> </w:t>
      </w:r>
      <w:r w:rsidR="0024131A" w:rsidRPr="009F4510">
        <w:rPr>
          <w:lang w:val="en-AU"/>
        </w:rPr>
        <w:t xml:space="preserve">would </w:t>
      </w:r>
      <w:r w:rsidR="00E31F5F" w:rsidRPr="009F4510">
        <w:rPr>
          <w:lang w:val="en-AU"/>
        </w:rPr>
        <w:t xml:space="preserve">ensure that patients with complex or chronic </w:t>
      </w:r>
      <w:r w:rsidR="00F97C94" w:rsidRPr="009F4510">
        <w:rPr>
          <w:lang w:val="en-AU"/>
        </w:rPr>
        <w:t xml:space="preserve">conditions </w:t>
      </w:r>
      <w:r w:rsidR="00E31F5F" w:rsidRPr="009F4510">
        <w:rPr>
          <w:lang w:val="en-AU"/>
        </w:rPr>
        <w:t>a</w:t>
      </w:r>
      <w:r w:rsidR="000752E9" w:rsidRPr="009F4510">
        <w:rPr>
          <w:lang w:val="en-AU"/>
        </w:rPr>
        <w:t>re provided with a</w:t>
      </w:r>
      <w:r w:rsidR="00E31F5F" w:rsidRPr="009F4510">
        <w:rPr>
          <w:lang w:val="en-AU"/>
        </w:rPr>
        <w:t xml:space="preserve"> </w:t>
      </w:r>
      <w:r w:rsidR="00F97C94" w:rsidRPr="009F4510">
        <w:rPr>
          <w:lang w:val="en-AU"/>
        </w:rPr>
        <w:t>comprehensive</w:t>
      </w:r>
      <w:r w:rsidR="00E31F5F" w:rsidRPr="009F4510">
        <w:rPr>
          <w:lang w:val="en-AU"/>
        </w:rPr>
        <w:t xml:space="preserve"> assessment and follow up care. </w:t>
      </w:r>
      <w:r w:rsidR="00F97C94" w:rsidRPr="009F4510">
        <w:rPr>
          <w:lang w:val="en-AU"/>
        </w:rPr>
        <w:t>B</w:t>
      </w:r>
      <w:r w:rsidR="003460E2" w:rsidRPr="009F4510">
        <w:rPr>
          <w:lang w:val="en-AU"/>
        </w:rPr>
        <w:t>roaden</w:t>
      </w:r>
      <w:r w:rsidR="00F97C94" w:rsidRPr="009F4510">
        <w:rPr>
          <w:lang w:val="en-AU"/>
        </w:rPr>
        <w:t>ing</w:t>
      </w:r>
      <w:r w:rsidR="003460E2" w:rsidRPr="009F4510">
        <w:rPr>
          <w:lang w:val="en-AU"/>
        </w:rPr>
        <w:t xml:space="preserve"> assessment items to allow more appropriate allied health professionals to be involved in the diagnosis and case management of patients </w:t>
      </w:r>
      <w:r w:rsidR="0024131A" w:rsidRPr="009F4510">
        <w:rPr>
          <w:lang w:val="en-AU"/>
        </w:rPr>
        <w:t xml:space="preserve">would </w:t>
      </w:r>
      <w:r w:rsidR="00ED12D8" w:rsidRPr="009F4510">
        <w:rPr>
          <w:lang w:val="en-AU"/>
        </w:rPr>
        <w:t xml:space="preserve">expand </w:t>
      </w:r>
      <w:r w:rsidR="003460E2" w:rsidRPr="009F4510">
        <w:rPr>
          <w:lang w:val="en-AU"/>
        </w:rPr>
        <w:t>patients</w:t>
      </w:r>
      <w:r w:rsidR="00ED12D8" w:rsidRPr="009F4510">
        <w:rPr>
          <w:lang w:val="en-AU"/>
        </w:rPr>
        <w:t xml:space="preserve">’ access to </w:t>
      </w:r>
      <w:r w:rsidR="003460E2" w:rsidRPr="009F4510">
        <w:rPr>
          <w:lang w:val="en-AU"/>
        </w:rPr>
        <w:t xml:space="preserve">the most comprehensive healthcare available. </w:t>
      </w:r>
      <w:r w:rsidR="00F97C94" w:rsidRPr="009F4510">
        <w:rPr>
          <w:lang w:val="en-AU"/>
        </w:rPr>
        <w:t xml:space="preserve">Extending disability assessment and treatments for ASD and eligible disabilities to persons under the age of 25 </w:t>
      </w:r>
      <w:r w:rsidR="00ED12D8" w:rsidRPr="009F4510">
        <w:rPr>
          <w:lang w:val="en-AU"/>
        </w:rPr>
        <w:t xml:space="preserve">would promote </w:t>
      </w:r>
      <w:r w:rsidR="00F97C94" w:rsidRPr="009F4510">
        <w:rPr>
          <w:lang w:val="en-AU"/>
        </w:rPr>
        <w:t>continuous support for young adults through important life transitions.</w:t>
      </w:r>
      <w:r w:rsidR="00C87DDE" w:rsidRPr="009F4510">
        <w:rPr>
          <w:lang w:val="en-AU"/>
        </w:rPr>
        <w:t xml:space="preserve"> Allowing practitioners to communicate with each other through case conferencing </w:t>
      </w:r>
      <w:r w:rsidR="00ED12D8" w:rsidRPr="009F4510">
        <w:rPr>
          <w:lang w:val="en-AU"/>
        </w:rPr>
        <w:t xml:space="preserve">would support </w:t>
      </w:r>
      <w:r w:rsidR="00C87DDE" w:rsidRPr="009F4510">
        <w:rPr>
          <w:lang w:val="en-AU"/>
        </w:rPr>
        <w:t>timely, appropriate care.</w:t>
      </w:r>
    </w:p>
    <w:p w14:paraId="3E9E9AD7" w14:textId="039DBE51" w:rsidR="00C87DDE" w:rsidRDefault="00C94B99" w:rsidP="009C09E5">
      <w:pPr>
        <w:pStyle w:val="Bullet2"/>
        <w:numPr>
          <w:ilvl w:val="0"/>
          <w:numId w:val="27"/>
        </w:numPr>
        <w:spacing w:after="120" w:line="360" w:lineRule="auto"/>
        <w:ind w:left="357" w:hanging="357"/>
        <w:rPr>
          <w:lang w:val="en-AU"/>
        </w:rPr>
      </w:pPr>
      <w:r w:rsidRPr="009F4510">
        <w:rPr>
          <w:b/>
          <w:lang w:val="en-AU"/>
        </w:rPr>
        <w:t xml:space="preserve">Improved patient access to </w:t>
      </w:r>
      <w:r w:rsidR="00E31F5F" w:rsidRPr="009F4510">
        <w:rPr>
          <w:b/>
          <w:lang w:val="en-AU"/>
        </w:rPr>
        <w:t>high quality group therapies</w:t>
      </w:r>
      <w:r w:rsidR="003460E2" w:rsidRPr="009F4510">
        <w:rPr>
          <w:b/>
          <w:lang w:val="en-AU"/>
        </w:rPr>
        <w:t>:</w:t>
      </w:r>
      <w:r w:rsidR="00F97C94" w:rsidRPr="009F4510">
        <w:rPr>
          <w:lang w:val="en-AU"/>
        </w:rPr>
        <w:t xml:space="preserve"> The Reference Group has recommended that grou</w:t>
      </w:r>
      <w:r w:rsidR="00065C22" w:rsidRPr="009F4510">
        <w:rPr>
          <w:lang w:val="en-AU"/>
        </w:rPr>
        <w:t xml:space="preserve">p therapies be incentivised and expanded. Allowing M10 treatment items to be delivered as group therapy </w:t>
      </w:r>
      <w:r w:rsidR="00ED12D8" w:rsidRPr="009F4510">
        <w:rPr>
          <w:lang w:val="en-AU"/>
        </w:rPr>
        <w:t xml:space="preserve">would help realise </w:t>
      </w:r>
      <w:r w:rsidR="00065C22" w:rsidRPr="009F4510">
        <w:rPr>
          <w:lang w:val="en-AU"/>
        </w:rPr>
        <w:t xml:space="preserve">the social and support benefits of groups, particularly for children and carers. Increasing the schedule fee for certain group therapies </w:t>
      </w:r>
      <w:r w:rsidR="00ED12D8" w:rsidRPr="009F4510">
        <w:rPr>
          <w:lang w:val="en-AU"/>
        </w:rPr>
        <w:t xml:space="preserve">would </w:t>
      </w:r>
      <w:r w:rsidR="00065C22" w:rsidRPr="009F4510">
        <w:rPr>
          <w:lang w:val="en-AU"/>
        </w:rPr>
        <w:t xml:space="preserve">also </w:t>
      </w:r>
      <w:r w:rsidR="00ED12D8" w:rsidRPr="009F4510">
        <w:rPr>
          <w:lang w:val="en-AU"/>
        </w:rPr>
        <w:t xml:space="preserve">improve the viability of </w:t>
      </w:r>
      <w:r w:rsidR="00065C22" w:rsidRPr="009F4510">
        <w:rPr>
          <w:lang w:val="en-AU"/>
        </w:rPr>
        <w:t>these high-quality interventions as a business model.</w:t>
      </w:r>
    </w:p>
    <w:p w14:paraId="50470F81" w14:textId="77777777" w:rsidR="004D6C72" w:rsidRPr="009F4510" w:rsidRDefault="00B85B0E" w:rsidP="00B85B0E">
      <w:pPr>
        <w:spacing w:before="0" w:after="0" w:line="360" w:lineRule="auto"/>
        <w:rPr>
          <w:rStyle w:val="IntenseEmphasis"/>
          <w:b w:val="0"/>
          <w:i w:val="0"/>
          <w:color w:val="000000" w:themeColor="text1"/>
        </w:rPr>
      </w:pPr>
      <w:r w:rsidRPr="009F4510">
        <w:t xml:space="preserve">Allied health professionals </w:t>
      </w:r>
      <w:r w:rsidR="00ED12D8" w:rsidRPr="009F4510">
        <w:t xml:space="preserve">would </w:t>
      </w:r>
      <w:r w:rsidRPr="009F4510">
        <w:t xml:space="preserve">benefit from the Reference Group’s recommendations through a more accurate representation of their scope of practice being reflected in the MBS, and through the increased financial recognition of the care they provide. Allied health professionals, more broadly, </w:t>
      </w:r>
      <w:r w:rsidR="00ED12D8" w:rsidRPr="009F4510">
        <w:t xml:space="preserve">would </w:t>
      </w:r>
      <w:r w:rsidRPr="009F4510">
        <w:t>benefit from the Reference Group’s recommendations by having increased choice in working models as allied healthcare becomes a financially and structurally viable option.</w:t>
      </w:r>
    </w:p>
    <w:p w14:paraId="512AA167" w14:textId="77777777" w:rsidR="004D6C72" w:rsidRPr="009F4510" w:rsidRDefault="00B85B0E" w:rsidP="00F97C94">
      <w:pPr>
        <w:pStyle w:val="Bullet2"/>
        <w:spacing w:line="360" w:lineRule="auto"/>
        <w:rPr>
          <w:lang w:val="en-AU"/>
        </w:rPr>
      </w:pPr>
      <w:r w:rsidRPr="009F4510">
        <w:rPr>
          <w:lang w:val="en-AU"/>
        </w:rPr>
        <w:t xml:space="preserve">Consumers, allied health professionals and the Australian health care system </w:t>
      </w:r>
      <w:r w:rsidR="00ED12D8" w:rsidRPr="009F4510">
        <w:rPr>
          <w:lang w:val="en-AU"/>
        </w:rPr>
        <w:t xml:space="preserve">would </w:t>
      </w:r>
      <w:r w:rsidRPr="009F4510">
        <w:rPr>
          <w:lang w:val="en-AU"/>
        </w:rPr>
        <w:t xml:space="preserve">benefit from overall increased investment in </w:t>
      </w:r>
      <w:r w:rsidR="00F97C94" w:rsidRPr="009F4510">
        <w:rPr>
          <w:lang w:val="en-AU"/>
        </w:rPr>
        <w:t>allied health, particularly in allied health research and future models of allied health financing. Thes</w:t>
      </w:r>
      <w:r w:rsidR="000752E9" w:rsidRPr="009F4510">
        <w:rPr>
          <w:lang w:val="en-AU"/>
        </w:rPr>
        <w:t>e</w:t>
      </w:r>
      <w:r w:rsidRPr="009F4510">
        <w:rPr>
          <w:lang w:val="en-AU"/>
        </w:rPr>
        <w:t xml:space="preserve"> benefits </w:t>
      </w:r>
      <w:r w:rsidR="00ED12D8" w:rsidRPr="009F4510">
        <w:rPr>
          <w:lang w:val="en-AU"/>
        </w:rPr>
        <w:t xml:space="preserve">would </w:t>
      </w:r>
      <w:r w:rsidRPr="009F4510">
        <w:rPr>
          <w:lang w:val="en-AU"/>
        </w:rPr>
        <w:t xml:space="preserve">accrue from high-quality, cost-effective </w:t>
      </w:r>
      <w:r w:rsidR="00F97C94" w:rsidRPr="009F4510">
        <w:rPr>
          <w:lang w:val="en-AU"/>
        </w:rPr>
        <w:t xml:space="preserve">prevention and treatment </w:t>
      </w:r>
      <w:r w:rsidRPr="009F4510">
        <w:rPr>
          <w:lang w:val="en-AU"/>
        </w:rPr>
        <w:t xml:space="preserve">outcomes that benefit </w:t>
      </w:r>
      <w:r w:rsidR="00F97C94" w:rsidRPr="009F4510">
        <w:rPr>
          <w:lang w:val="en-AU"/>
        </w:rPr>
        <w:t>patients</w:t>
      </w:r>
      <w:r w:rsidRPr="009F4510">
        <w:rPr>
          <w:lang w:val="en-AU"/>
        </w:rPr>
        <w:t xml:space="preserve"> and the community</w:t>
      </w:r>
      <w:r w:rsidR="00F97C94" w:rsidRPr="009F4510">
        <w:rPr>
          <w:lang w:val="en-AU"/>
        </w:rPr>
        <w:t xml:space="preserve"> both now and into the future</w:t>
      </w:r>
      <w:r w:rsidRPr="009F4510">
        <w:rPr>
          <w:lang w:val="en-AU"/>
        </w:rPr>
        <w:t>.</w:t>
      </w:r>
    </w:p>
    <w:p w14:paraId="6B7EC894" w14:textId="77777777" w:rsidR="00380C63" w:rsidRPr="009F4510" w:rsidRDefault="00380C63" w:rsidP="00380C63">
      <w:pPr>
        <w:rPr>
          <w:rStyle w:val="IntenseEmphasis"/>
          <w:b w:val="0"/>
          <w:bCs w:val="0"/>
          <w:i w:val="0"/>
          <w:iCs w:val="0"/>
          <w:color w:val="auto"/>
        </w:rPr>
        <w:sectPr w:rsidR="00380C63" w:rsidRPr="009F4510" w:rsidSect="009A7BA2">
          <w:endnotePr>
            <w:numFmt w:val="decimal"/>
          </w:endnotePr>
          <w:pgSz w:w="11906" w:h="16838" w:code="9"/>
          <w:pgMar w:top="1440" w:right="1797" w:bottom="1440" w:left="1797" w:header="567" w:footer="170" w:gutter="0"/>
          <w:cols w:space="720"/>
          <w:docGrid w:linePitch="326"/>
        </w:sectPr>
      </w:pPr>
    </w:p>
    <w:p w14:paraId="79E1BFA3" w14:textId="77777777" w:rsidR="006F1A8C" w:rsidRPr="009F4510" w:rsidRDefault="006F1A8C" w:rsidP="006C30B3">
      <w:pPr>
        <w:pStyle w:val="Heading1"/>
        <w:ind w:left="567" w:hanging="567"/>
        <w:rPr>
          <w:lang w:val="en-AU"/>
        </w:rPr>
      </w:pPr>
      <w:bookmarkStart w:id="301" w:name="_Toc535408012"/>
      <w:bookmarkStart w:id="302" w:name="_Toc535408342"/>
      <w:bookmarkStart w:id="303" w:name="_Toc535408013"/>
      <w:bookmarkStart w:id="304" w:name="_Toc535408343"/>
      <w:bookmarkStart w:id="305" w:name="_Toc535408014"/>
      <w:bookmarkStart w:id="306" w:name="_Toc535408344"/>
      <w:bookmarkStart w:id="307" w:name="_Toc535408015"/>
      <w:bookmarkStart w:id="308" w:name="_Toc535408345"/>
      <w:bookmarkStart w:id="309" w:name="_Toc535408016"/>
      <w:bookmarkStart w:id="310" w:name="_Toc535408346"/>
      <w:bookmarkStart w:id="311" w:name="_Toc535408017"/>
      <w:bookmarkStart w:id="312" w:name="_Toc535408347"/>
      <w:bookmarkStart w:id="313" w:name="_Toc535408018"/>
      <w:bookmarkStart w:id="314" w:name="_Toc535408348"/>
      <w:bookmarkStart w:id="315" w:name="_Toc535408019"/>
      <w:bookmarkStart w:id="316" w:name="_Toc535408349"/>
      <w:bookmarkStart w:id="317" w:name="_Toc535408020"/>
      <w:bookmarkStart w:id="318" w:name="_Toc535408350"/>
      <w:bookmarkStart w:id="319" w:name="_Toc535408021"/>
      <w:bookmarkStart w:id="320" w:name="_Toc535408351"/>
      <w:bookmarkStart w:id="321" w:name="_Toc535408022"/>
      <w:bookmarkStart w:id="322" w:name="_Toc535408352"/>
      <w:bookmarkStart w:id="323" w:name="_Toc528066844"/>
      <w:bookmarkStart w:id="324" w:name="_Toc15555424"/>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9F4510">
        <w:rPr>
          <w:lang w:val="en-AU"/>
        </w:rPr>
        <w:t>References</w:t>
      </w:r>
      <w:bookmarkEnd w:id="300"/>
      <w:bookmarkEnd w:id="323"/>
      <w:bookmarkEnd w:id="324"/>
    </w:p>
    <w:p w14:paraId="6481C361" w14:textId="77777777" w:rsidR="00572231" w:rsidRPr="009F4510" w:rsidRDefault="006F1A8C" w:rsidP="00572231">
      <w:pPr>
        <w:pStyle w:val="Bibliography"/>
        <w:rPr>
          <w:sz w:val="20"/>
          <w:szCs w:val="20"/>
        </w:rPr>
      </w:pPr>
      <w:r w:rsidRPr="009F4510">
        <w:rPr>
          <w:sz w:val="20"/>
          <w:szCs w:val="20"/>
        </w:rPr>
        <w:fldChar w:fldCharType="begin"/>
      </w:r>
      <w:r w:rsidRPr="009F4510">
        <w:rPr>
          <w:sz w:val="20"/>
          <w:szCs w:val="20"/>
        </w:rPr>
        <w:instrText xml:space="preserve"> ADDIN EN.REFLIST </w:instrText>
      </w:r>
      <w:r w:rsidRPr="009F4510">
        <w:rPr>
          <w:sz w:val="20"/>
          <w:szCs w:val="20"/>
        </w:rPr>
        <w:fldChar w:fldCharType="separate"/>
      </w:r>
    </w:p>
    <w:p w14:paraId="33BDBA2E" w14:textId="77777777" w:rsidR="009C09E5" w:rsidRDefault="00572231" w:rsidP="009C09E5">
      <w:pPr>
        <w:pStyle w:val="Bibliography"/>
        <w:rPr>
          <w:noProof/>
          <w:sz w:val="24"/>
        </w:rPr>
      </w:pPr>
      <w:r w:rsidRPr="009F4510">
        <w:rPr>
          <w:sz w:val="20"/>
          <w:szCs w:val="20"/>
        </w:rPr>
        <w:fldChar w:fldCharType="begin"/>
      </w:r>
      <w:r w:rsidRPr="009F4510">
        <w:rPr>
          <w:sz w:val="20"/>
          <w:szCs w:val="20"/>
        </w:rPr>
        <w:instrText xml:space="preserve"> BIBLIOGRAPHY  \l 3081 </w:instrText>
      </w:r>
      <w:r w:rsidRPr="009F4510">
        <w:rPr>
          <w:sz w:val="20"/>
          <w:szCs w:val="20"/>
        </w:rPr>
        <w:fldChar w:fldCharType="separate"/>
      </w:r>
      <w:r w:rsidR="009C09E5">
        <w:rPr>
          <w:noProof/>
        </w:rPr>
        <w:t xml:space="preserve">1. </w:t>
      </w:r>
      <w:r w:rsidR="009C09E5">
        <w:rPr>
          <w:b/>
          <w:bCs/>
          <w:noProof/>
        </w:rPr>
        <w:t>Association, Australian Physiotherapy.</w:t>
      </w:r>
      <w:r w:rsidR="009C09E5">
        <w:rPr>
          <w:noProof/>
        </w:rPr>
        <w:t xml:space="preserve"> </w:t>
      </w:r>
      <w:r w:rsidR="009C09E5">
        <w:rPr>
          <w:i/>
          <w:iCs/>
          <w:noProof/>
        </w:rPr>
        <w:t xml:space="preserve">National Physiotherapy Service Descriptors. </w:t>
      </w:r>
      <w:r w:rsidR="009C09E5">
        <w:rPr>
          <w:noProof/>
        </w:rPr>
        <w:t>s.l. : APA, 2018.</w:t>
      </w:r>
    </w:p>
    <w:p w14:paraId="109C3534" w14:textId="77777777" w:rsidR="009C09E5" w:rsidRDefault="009C09E5" w:rsidP="009C09E5">
      <w:pPr>
        <w:pStyle w:val="Bibliography"/>
        <w:rPr>
          <w:noProof/>
        </w:rPr>
      </w:pPr>
      <w:r>
        <w:rPr>
          <w:noProof/>
        </w:rPr>
        <w:t xml:space="preserve">2. </w:t>
      </w:r>
      <w:r>
        <w:rPr>
          <w:b/>
          <w:bCs/>
          <w:noProof/>
        </w:rPr>
        <w:t>Chiropractic Board of Australia.</w:t>
      </w:r>
      <w:r>
        <w:rPr>
          <w:noProof/>
        </w:rPr>
        <w:t xml:space="preserve"> </w:t>
      </w:r>
      <w:r>
        <w:rPr>
          <w:i/>
          <w:iCs/>
          <w:noProof/>
        </w:rPr>
        <w:t xml:space="preserve">Code of conduct: for chiropracters. </w:t>
      </w:r>
      <w:r>
        <w:rPr>
          <w:noProof/>
        </w:rPr>
        <w:t>s.l. : AHPRA, 2014.</w:t>
      </w:r>
    </w:p>
    <w:p w14:paraId="53B1D219" w14:textId="77777777" w:rsidR="009C09E5" w:rsidRDefault="009C09E5" w:rsidP="009C09E5">
      <w:pPr>
        <w:pStyle w:val="Bibliography"/>
        <w:rPr>
          <w:noProof/>
        </w:rPr>
      </w:pPr>
      <w:r>
        <w:rPr>
          <w:noProof/>
        </w:rPr>
        <w:t xml:space="preserve">3. </w:t>
      </w:r>
      <w:r>
        <w:rPr>
          <w:b/>
          <w:bCs/>
          <w:noProof/>
        </w:rPr>
        <w:t>Australia, Occupational Therapy Board of.</w:t>
      </w:r>
      <w:r>
        <w:rPr>
          <w:noProof/>
        </w:rPr>
        <w:t xml:space="preserve"> </w:t>
      </w:r>
      <w:r>
        <w:rPr>
          <w:i/>
          <w:iCs/>
          <w:noProof/>
        </w:rPr>
        <w:t xml:space="preserve">Code of Conduct. </w:t>
      </w:r>
      <w:r>
        <w:rPr>
          <w:noProof/>
        </w:rPr>
        <w:t>s.l. : AHPRA.</w:t>
      </w:r>
    </w:p>
    <w:p w14:paraId="67D5EA7D" w14:textId="77777777" w:rsidR="009C09E5" w:rsidRDefault="009C09E5" w:rsidP="009C09E5">
      <w:pPr>
        <w:pStyle w:val="Bibliography"/>
        <w:rPr>
          <w:noProof/>
        </w:rPr>
      </w:pPr>
      <w:r>
        <w:rPr>
          <w:noProof/>
        </w:rPr>
        <w:t xml:space="preserve">4. </w:t>
      </w:r>
      <w:r>
        <w:rPr>
          <w:b/>
          <w:bCs/>
          <w:noProof/>
        </w:rPr>
        <w:t>Osteopathy Board of Australia.</w:t>
      </w:r>
      <w:r>
        <w:rPr>
          <w:noProof/>
        </w:rPr>
        <w:t xml:space="preserve"> </w:t>
      </w:r>
      <w:r>
        <w:rPr>
          <w:i/>
          <w:iCs/>
          <w:noProof/>
        </w:rPr>
        <w:t xml:space="preserve">Code of Conduce. </w:t>
      </w:r>
      <w:r>
        <w:rPr>
          <w:noProof/>
        </w:rPr>
        <w:t>s.l. : AHPRA, 2014.</w:t>
      </w:r>
    </w:p>
    <w:p w14:paraId="14919C59" w14:textId="77777777" w:rsidR="009C09E5" w:rsidRDefault="009C09E5" w:rsidP="009C09E5">
      <w:pPr>
        <w:pStyle w:val="Bibliography"/>
        <w:rPr>
          <w:noProof/>
        </w:rPr>
      </w:pPr>
      <w:r>
        <w:rPr>
          <w:noProof/>
        </w:rPr>
        <w:t xml:space="preserve">5. </w:t>
      </w:r>
      <w:r>
        <w:rPr>
          <w:b/>
          <w:bCs/>
          <w:noProof/>
        </w:rPr>
        <w:t>Australia, Pharmacy Board of.</w:t>
      </w:r>
      <w:r>
        <w:rPr>
          <w:noProof/>
        </w:rPr>
        <w:t xml:space="preserve"> </w:t>
      </w:r>
      <w:r>
        <w:rPr>
          <w:i/>
          <w:iCs/>
          <w:noProof/>
        </w:rPr>
        <w:t xml:space="preserve">Code of Conduct. </w:t>
      </w:r>
      <w:r>
        <w:rPr>
          <w:noProof/>
        </w:rPr>
        <w:t>s.l. : AHPRA, 2014.</w:t>
      </w:r>
    </w:p>
    <w:p w14:paraId="3127BB21" w14:textId="77777777" w:rsidR="009C09E5" w:rsidRDefault="009C09E5" w:rsidP="009C09E5">
      <w:pPr>
        <w:pStyle w:val="Bibliography"/>
        <w:rPr>
          <w:noProof/>
        </w:rPr>
      </w:pPr>
      <w:r>
        <w:rPr>
          <w:noProof/>
        </w:rPr>
        <w:t xml:space="preserve">6. </w:t>
      </w:r>
      <w:r>
        <w:rPr>
          <w:b/>
          <w:bCs/>
          <w:noProof/>
        </w:rPr>
        <w:t>Osteopathy Australia.</w:t>
      </w:r>
      <w:r>
        <w:rPr>
          <w:noProof/>
        </w:rPr>
        <w:t xml:space="preserve"> </w:t>
      </w:r>
      <w:r>
        <w:rPr>
          <w:i/>
          <w:iCs/>
          <w:noProof/>
        </w:rPr>
        <w:t xml:space="preserve">Osteopathy Service Descriptors. </w:t>
      </w:r>
      <w:r>
        <w:rPr>
          <w:noProof/>
        </w:rPr>
        <w:t>s.l. : Osteopathy Australia,, 2018.</w:t>
      </w:r>
    </w:p>
    <w:p w14:paraId="5C42AEB0" w14:textId="77777777" w:rsidR="009C09E5" w:rsidRDefault="009C09E5" w:rsidP="009C09E5">
      <w:pPr>
        <w:pStyle w:val="Bibliography"/>
        <w:rPr>
          <w:noProof/>
        </w:rPr>
      </w:pPr>
      <w:r>
        <w:rPr>
          <w:noProof/>
        </w:rPr>
        <w:t xml:space="preserve">7. </w:t>
      </w:r>
      <w:r>
        <w:rPr>
          <w:b/>
          <w:bCs/>
          <w:noProof/>
        </w:rPr>
        <w:t>Authority, State Insurance Regulatory.</w:t>
      </w:r>
      <w:r>
        <w:rPr>
          <w:noProof/>
        </w:rPr>
        <w:t xml:space="preserve"> </w:t>
      </w:r>
      <w:r>
        <w:rPr>
          <w:i/>
          <w:iCs/>
          <w:noProof/>
        </w:rPr>
        <w:t xml:space="preserve">Workers Compensation (Physiotherapy, Chiropractic and Osteopathy Fees). </w:t>
      </w:r>
      <w:r>
        <w:rPr>
          <w:noProof/>
        </w:rPr>
        <w:t>s.l. : NSW Government Gazette No 126, 2017.</w:t>
      </w:r>
    </w:p>
    <w:p w14:paraId="05347DA4" w14:textId="77777777" w:rsidR="009C09E5" w:rsidRDefault="009C09E5" w:rsidP="009C09E5">
      <w:pPr>
        <w:pStyle w:val="Bibliography"/>
        <w:rPr>
          <w:noProof/>
        </w:rPr>
      </w:pPr>
      <w:r>
        <w:rPr>
          <w:noProof/>
        </w:rPr>
        <w:t xml:space="preserve">8. </w:t>
      </w:r>
      <w:r>
        <w:rPr>
          <w:b/>
          <w:bCs/>
          <w:noProof/>
        </w:rPr>
        <w:t>Allied Health Reference Group member analysis.</w:t>
      </w:r>
      <w:r>
        <w:rPr>
          <w:noProof/>
        </w:rPr>
        <w:t xml:space="preserve"> Osteopathy rebates in major private health funds. </w:t>
      </w:r>
      <w:r>
        <w:rPr>
          <w:i/>
          <w:iCs/>
          <w:noProof/>
        </w:rPr>
        <w:t xml:space="preserve">Unpublished analysis of rebates at health funds. </w:t>
      </w:r>
      <w:r>
        <w:rPr>
          <w:noProof/>
        </w:rPr>
        <w:t>2018.</w:t>
      </w:r>
    </w:p>
    <w:p w14:paraId="49C4BF0A" w14:textId="77777777" w:rsidR="009C09E5" w:rsidRDefault="009C09E5" w:rsidP="009C09E5">
      <w:pPr>
        <w:pStyle w:val="Bibliography"/>
        <w:rPr>
          <w:noProof/>
        </w:rPr>
      </w:pPr>
      <w:r>
        <w:rPr>
          <w:noProof/>
        </w:rPr>
        <w:t xml:space="preserve">9. </w:t>
      </w:r>
      <w:r>
        <w:rPr>
          <w:b/>
          <w:bCs/>
          <w:noProof/>
        </w:rPr>
        <w:t>HICAPS.</w:t>
      </w:r>
      <w:r>
        <w:rPr>
          <w:noProof/>
        </w:rPr>
        <w:t xml:space="preserve"> HICAPS item number guides. </w:t>
      </w:r>
      <w:r>
        <w:rPr>
          <w:i/>
          <w:iCs/>
          <w:noProof/>
        </w:rPr>
        <w:t xml:space="preserve">HICAPS. </w:t>
      </w:r>
      <w:r>
        <w:rPr>
          <w:noProof/>
        </w:rPr>
        <w:t>[Online] 2018. [Cited: 5 September 2018.]</w:t>
      </w:r>
    </w:p>
    <w:p w14:paraId="1BE1C0E5" w14:textId="77777777" w:rsidR="009C09E5" w:rsidRDefault="009C09E5" w:rsidP="009C09E5">
      <w:pPr>
        <w:pStyle w:val="Bibliography"/>
        <w:rPr>
          <w:noProof/>
        </w:rPr>
      </w:pPr>
      <w:r>
        <w:rPr>
          <w:noProof/>
        </w:rPr>
        <w:t xml:space="preserve">10. </w:t>
      </w:r>
      <w:r>
        <w:rPr>
          <w:b/>
          <w:bCs/>
          <w:noProof/>
        </w:rPr>
        <w:t>Department of Veteran Affairs.</w:t>
      </w:r>
      <w:r>
        <w:rPr>
          <w:noProof/>
        </w:rPr>
        <w:t xml:space="preserve"> Dental and Allied Health fee schedules. </w:t>
      </w:r>
      <w:r>
        <w:rPr>
          <w:i/>
          <w:iCs/>
          <w:noProof/>
        </w:rPr>
        <w:t xml:space="preserve">Department of Veteran Affairs. </w:t>
      </w:r>
      <w:r>
        <w:rPr>
          <w:noProof/>
        </w:rPr>
        <w:t>[Online] Australian Government, 2018. https://www.dva.gov.au/providers/fees-schedules/dental-and-allied-health-fee-schedules.</w:t>
      </w:r>
    </w:p>
    <w:p w14:paraId="3EB1D800" w14:textId="77777777" w:rsidR="009C09E5" w:rsidRDefault="009C09E5" w:rsidP="009C09E5">
      <w:pPr>
        <w:pStyle w:val="Bibliography"/>
        <w:rPr>
          <w:noProof/>
        </w:rPr>
      </w:pPr>
      <w:r>
        <w:rPr>
          <w:noProof/>
        </w:rPr>
        <w:t xml:space="preserve">11. </w:t>
      </w:r>
      <w:r>
        <w:rPr>
          <w:b/>
          <w:bCs/>
          <w:noProof/>
        </w:rPr>
        <w:t>Commission, Transport Accident.</w:t>
      </w:r>
      <w:r>
        <w:rPr>
          <w:noProof/>
        </w:rPr>
        <w:t xml:space="preserve"> Fee Schedules. [Online] Victorian Government, 2018. http://www.tac.vic.gov.au/providers/invoicing-and-fees/fee-schedules.</w:t>
      </w:r>
    </w:p>
    <w:p w14:paraId="47B8446D" w14:textId="77777777" w:rsidR="009C09E5" w:rsidRDefault="009C09E5" w:rsidP="009C09E5">
      <w:pPr>
        <w:pStyle w:val="Bibliography"/>
        <w:rPr>
          <w:noProof/>
        </w:rPr>
      </w:pPr>
      <w:r>
        <w:rPr>
          <w:noProof/>
        </w:rPr>
        <w:t xml:space="preserve">12. </w:t>
      </w:r>
      <w:r>
        <w:rPr>
          <w:b/>
          <w:bCs/>
          <w:noProof/>
        </w:rPr>
        <w:t>Australian Institute of Health and Welfare.</w:t>
      </w:r>
      <w:r>
        <w:rPr>
          <w:noProof/>
        </w:rPr>
        <w:t xml:space="preserve"> </w:t>
      </w:r>
      <w:r>
        <w:rPr>
          <w:i/>
          <w:iCs/>
          <w:noProof/>
        </w:rPr>
        <w:t xml:space="preserve">Private health insurance expenditure 2015-16. </w:t>
      </w:r>
      <w:r>
        <w:rPr>
          <w:noProof/>
        </w:rPr>
        <w:t>s.l. : Australian Government, 2018.</w:t>
      </w:r>
    </w:p>
    <w:p w14:paraId="0325EDEE" w14:textId="77777777" w:rsidR="009C09E5" w:rsidRDefault="009C09E5" w:rsidP="009C09E5">
      <w:pPr>
        <w:pStyle w:val="Bibliography"/>
        <w:rPr>
          <w:noProof/>
        </w:rPr>
      </w:pPr>
      <w:r>
        <w:rPr>
          <w:noProof/>
        </w:rPr>
        <w:t xml:space="preserve">13. </w:t>
      </w:r>
      <w:r>
        <w:rPr>
          <w:b/>
          <w:bCs/>
          <w:noProof/>
        </w:rPr>
        <w:t>The Australian Orthotic Prosthetic Association.</w:t>
      </w:r>
      <w:r>
        <w:rPr>
          <w:noProof/>
        </w:rPr>
        <w:t xml:space="preserve"> </w:t>
      </w:r>
      <w:r>
        <w:rPr>
          <w:i/>
          <w:iCs/>
          <w:noProof/>
        </w:rPr>
        <w:t xml:space="preserve">Inclusion of Orthotic Services in Medicare. </w:t>
      </w:r>
      <w:r>
        <w:rPr>
          <w:noProof/>
        </w:rPr>
        <w:t>Hartwell : Australian Orthotic Prosthetic Association, 2018.</w:t>
      </w:r>
    </w:p>
    <w:p w14:paraId="61257F41" w14:textId="77777777" w:rsidR="009C09E5" w:rsidRDefault="009C09E5" w:rsidP="009C09E5">
      <w:pPr>
        <w:pStyle w:val="Bibliography"/>
        <w:rPr>
          <w:noProof/>
        </w:rPr>
      </w:pPr>
      <w:r>
        <w:rPr>
          <w:noProof/>
        </w:rPr>
        <w:t xml:space="preserve">14. </w:t>
      </w:r>
      <w:r>
        <w:rPr>
          <w:i/>
          <w:iCs/>
          <w:noProof/>
        </w:rPr>
        <w:t xml:space="preserve">Guidance on footwear and offloading interventions to prevent and heal foot ulcers in patients with diabetes. </w:t>
      </w:r>
      <w:r>
        <w:rPr>
          <w:b/>
          <w:bCs/>
          <w:noProof/>
        </w:rPr>
        <w:t>Bus, S., Armstrong, D., van Deursen, R., Lewis, J., Caravaggi, C., &amp; Cavanagh, P.</w:t>
      </w:r>
      <w:r>
        <w:rPr>
          <w:noProof/>
        </w:rPr>
        <w:t xml:space="preserve"> s.l. : International Working Group on the Diabetic Foot, 2015.</w:t>
      </w:r>
    </w:p>
    <w:p w14:paraId="768FB881" w14:textId="77777777" w:rsidR="009C09E5" w:rsidRDefault="009C09E5" w:rsidP="009C09E5">
      <w:pPr>
        <w:pStyle w:val="Bibliography"/>
        <w:rPr>
          <w:noProof/>
        </w:rPr>
      </w:pPr>
      <w:r>
        <w:rPr>
          <w:noProof/>
        </w:rPr>
        <w:t xml:space="preserve">15. </w:t>
      </w:r>
      <w:r>
        <w:rPr>
          <w:i/>
          <w:iCs/>
          <w:noProof/>
        </w:rPr>
        <w:t xml:space="preserve">The cost of diabetic foot: The economic case for the limb salvage team. </w:t>
      </w:r>
      <w:r>
        <w:rPr>
          <w:b/>
          <w:bCs/>
          <w:noProof/>
        </w:rPr>
        <w:t>Driver, VR., Fabbi, M., Lavery, L., &amp; Gibbon, G.</w:t>
      </w:r>
      <w:r>
        <w:rPr>
          <w:noProof/>
        </w:rPr>
        <w:t xml:space="preserve"> s.l. : Journal of Vascular Surgery, 2010.</w:t>
      </w:r>
    </w:p>
    <w:p w14:paraId="02A6202F" w14:textId="77777777" w:rsidR="009C09E5" w:rsidRDefault="009C09E5" w:rsidP="009C09E5">
      <w:pPr>
        <w:pStyle w:val="Bibliography"/>
        <w:rPr>
          <w:noProof/>
        </w:rPr>
      </w:pPr>
      <w:r>
        <w:rPr>
          <w:noProof/>
        </w:rPr>
        <w:t xml:space="preserve">16. </w:t>
      </w:r>
      <w:r>
        <w:rPr>
          <w:i/>
          <w:iCs/>
          <w:noProof/>
        </w:rPr>
        <w:t xml:space="preserve">Ankle-foot orthoses in stroke: Effects on functional balance, weight-bearing asymmetry and the contribution of each lower limb to balance control. </w:t>
      </w:r>
      <w:r>
        <w:rPr>
          <w:b/>
          <w:bCs/>
          <w:noProof/>
        </w:rPr>
        <w:t>Simons, C., van Asseldonk, E., van der Kooij, H., Geurts, A., Buurke, J.</w:t>
      </w:r>
      <w:r>
        <w:rPr>
          <w:noProof/>
        </w:rPr>
        <w:t xml:space="preserve"> s.l. : Clinical biomechanics, 2009.</w:t>
      </w:r>
    </w:p>
    <w:p w14:paraId="3A2D4D2B" w14:textId="77777777" w:rsidR="009C09E5" w:rsidRDefault="009C09E5" w:rsidP="009C09E5">
      <w:pPr>
        <w:pStyle w:val="Bibliography"/>
        <w:rPr>
          <w:noProof/>
        </w:rPr>
      </w:pPr>
      <w:r>
        <w:rPr>
          <w:noProof/>
        </w:rPr>
        <w:t xml:space="preserve">17. </w:t>
      </w:r>
      <w:r>
        <w:rPr>
          <w:i/>
          <w:iCs/>
          <w:noProof/>
        </w:rPr>
        <w:t xml:space="preserve">Orthotic devices after stroke and other non-progressive brain lesions. </w:t>
      </w:r>
      <w:r>
        <w:rPr>
          <w:b/>
          <w:bCs/>
          <w:noProof/>
        </w:rPr>
        <w:t>Weerdesteyn, V., de Nit, M., van Duijnhoven, H., Geurts, A.</w:t>
      </w:r>
      <w:r>
        <w:rPr>
          <w:noProof/>
        </w:rPr>
        <w:t xml:space="preserve"> s.l. : Cochrane Database of Systematic Reviews,, 2009.</w:t>
      </w:r>
    </w:p>
    <w:p w14:paraId="76F636E6" w14:textId="77777777" w:rsidR="009C09E5" w:rsidRDefault="009C09E5" w:rsidP="009C09E5">
      <w:pPr>
        <w:pStyle w:val="Bibliography"/>
        <w:rPr>
          <w:noProof/>
        </w:rPr>
      </w:pPr>
      <w:r>
        <w:rPr>
          <w:noProof/>
        </w:rPr>
        <w:t xml:space="preserve">18. </w:t>
      </w:r>
      <w:r>
        <w:rPr>
          <w:i/>
          <w:iCs/>
          <w:noProof/>
        </w:rPr>
        <w:t xml:space="preserve">Best practice statement: Use of ankle-foot orthoses following stroke. </w:t>
      </w:r>
      <w:r>
        <w:rPr>
          <w:b/>
          <w:bCs/>
          <w:noProof/>
        </w:rPr>
        <w:t>NHS Quality Improvement Scotland.</w:t>
      </w:r>
      <w:r>
        <w:rPr>
          <w:noProof/>
        </w:rPr>
        <w:t xml:space="preserve"> s.l. : NHS, 2009.</w:t>
      </w:r>
    </w:p>
    <w:p w14:paraId="5EA502F3" w14:textId="77777777" w:rsidR="009C09E5" w:rsidRDefault="009C09E5" w:rsidP="009C09E5">
      <w:pPr>
        <w:pStyle w:val="Bibliography"/>
        <w:rPr>
          <w:noProof/>
        </w:rPr>
      </w:pPr>
      <w:r>
        <w:rPr>
          <w:noProof/>
        </w:rPr>
        <w:t xml:space="preserve">19. </w:t>
      </w:r>
      <w:r>
        <w:rPr>
          <w:i/>
          <w:iCs/>
          <w:noProof/>
        </w:rPr>
        <w:t xml:space="preserve">The effectiveness of off-loading knee orthoses in the reduction of pain in medial compartment knee osteoarthritis: A systematic review. </w:t>
      </w:r>
      <w:r>
        <w:rPr>
          <w:b/>
          <w:bCs/>
          <w:noProof/>
        </w:rPr>
        <w:t>Feehan, N., Trexler, G., &amp; Barringer, W.</w:t>
      </w:r>
      <w:r>
        <w:rPr>
          <w:noProof/>
        </w:rPr>
        <w:t xml:space="preserve"> s.l. : Journal of Prosthetics and Orthotics, 2012.</w:t>
      </w:r>
    </w:p>
    <w:p w14:paraId="7B6F059B" w14:textId="77777777" w:rsidR="009C09E5" w:rsidRDefault="009C09E5" w:rsidP="009C09E5">
      <w:pPr>
        <w:pStyle w:val="Bibliography"/>
        <w:rPr>
          <w:noProof/>
        </w:rPr>
      </w:pPr>
      <w:r>
        <w:rPr>
          <w:noProof/>
        </w:rPr>
        <w:t xml:space="preserve">20. </w:t>
      </w:r>
      <w:r>
        <w:rPr>
          <w:i/>
          <w:iCs/>
          <w:noProof/>
        </w:rPr>
        <w:t xml:space="preserve">Orthotic Service in the NHS: Improving Service Provision. </w:t>
      </w:r>
      <w:r>
        <w:rPr>
          <w:b/>
          <w:bCs/>
          <w:noProof/>
        </w:rPr>
        <w:t>Hutton, J., &amp; Hurry, M.</w:t>
      </w:r>
      <w:r>
        <w:rPr>
          <w:noProof/>
        </w:rPr>
        <w:t xml:space="preserve"> s.l. : York Health Economics Consortium, 2009.</w:t>
      </w:r>
    </w:p>
    <w:p w14:paraId="6D3709A3" w14:textId="77777777" w:rsidR="009C09E5" w:rsidRDefault="009C09E5" w:rsidP="009C09E5">
      <w:pPr>
        <w:pStyle w:val="Bibliography"/>
        <w:rPr>
          <w:noProof/>
        </w:rPr>
      </w:pPr>
      <w:r>
        <w:rPr>
          <w:noProof/>
        </w:rPr>
        <w:t xml:space="preserve">21. </w:t>
      </w:r>
      <w:r>
        <w:rPr>
          <w:b/>
          <w:bCs/>
          <w:noProof/>
        </w:rPr>
        <w:t>Allied Health Professions Australia.</w:t>
      </w:r>
      <w:r>
        <w:rPr>
          <w:noProof/>
        </w:rPr>
        <w:t xml:space="preserve"> </w:t>
      </w:r>
      <w:r>
        <w:rPr>
          <w:i/>
          <w:iCs/>
          <w:noProof/>
        </w:rPr>
        <w:t xml:space="preserve">Briefing paper for the Department of Health. </w:t>
      </w:r>
      <w:r>
        <w:rPr>
          <w:noProof/>
        </w:rPr>
        <w:t>s.l. : Unpublished paper, 2017.</w:t>
      </w:r>
    </w:p>
    <w:p w14:paraId="737995A4" w14:textId="77777777" w:rsidR="009C09E5" w:rsidRDefault="009C09E5" w:rsidP="009C09E5">
      <w:pPr>
        <w:pStyle w:val="Bibliography"/>
        <w:rPr>
          <w:noProof/>
        </w:rPr>
      </w:pPr>
      <w:r>
        <w:rPr>
          <w:noProof/>
        </w:rPr>
        <w:t xml:space="preserve">22. </w:t>
      </w:r>
      <w:r>
        <w:rPr>
          <w:b/>
          <w:bCs/>
          <w:noProof/>
        </w:rPr>
        <w:t>Department of Health.</w:t>
      </w:r>
      <w:r>
        <w:rPr>
          <w:noProof/>
        </w:rPr>
        <w:t xml:space="preserve"> </w:t>
      </w:r>
      <w:r>
        <w:rPr>
          <w:i/>
          <w:iCs/>
          <w:noProof/>
        </w:rPr>
        <w:t xml:space="preserve">The National Health Workforce Dataset. </w:t>
      </w:r>
      <w:r>
        <w:rPr>
          <w:noProof/>
        </w:rPr>
        <w:t>Canberra : Australian Government, 2016.</w:t>
      </w:r>
    </w:p>
    <w:p w14:paraId="1A6EB648" w14:textId="77777777" w:rsidR="009C09E5" w:rsidRDefault="009C09E5" w:rsidP="009C09E5">
      <w:pPr>
        <w:pStyle w:val="Bibliography"/>
        <w:rPr>
          <w:noProof/>
        </w:rPr>
      </w:pPr>
      <w:r>
        <w:rPr>
          <w:noProof/>
        </w:rPr>
        <w:t xml:space="preserve">23. </w:t>
      </w:r>
      <w:r>
        <w:rPr>
          <w:b/>
          <w:bCs/>
          <w:noProof/>
        </w:rPr>
        <w:t>Association, The Australian Orthotic and Prosthetic.</w:t>
      </w:r>
      <w:r>
        <w:rPr>
          <w:noProof/>
        </w:rPr>
        <w:t xml:space="preserve"> Inclusion of Orthotic Services in Medicare. [Online] https://www.aopa.org.au/documents/item/704.</w:t>
      </w:r>
    </w:p>
    <w:p w14:paraId="2453ABD2" w14:textId="77777777" w:rsidR="009C09E5" w:rsidRDefault="009C09E5" w:rsidP="009C09E5">
      <w:pPr>
        <w:pStyle w:val="Bibliography"/>
        <w:rPr>
          <w:noProof/>
        </w:rPr>
      </w:pPr>
      <w:r>
        <w:rPr>
          <w:noProof/>
        </w:rPr>
        <w:t xml:space="preserve">24. </w:t>
      </w:r>
      <w:r>
        <w:rPr>
          <w:i/>
          <w:iCs/>
          <w:noProof/>
        </w:rPr>
        <w:t xml:space="preserve">Exercise-based rehabilitation for heart failure. </w:t>
      </w:r>
      <w:r>
        <w:rPr>
          <w:b/>
          <w:bCs/>
          <w:noProof/>
        </w:rPr>
        <w:t>Taylor RS, Sagar V, Davies EJ, Briscoe S, Coats AJS, Dalal H, Lough F, Rees K, Singh SJ, Mordi IR.</w:t>
      </w:r>
      <w:r>
        <w:rPr>
          <w:noProof/>
        </w:rPr>
        <w:t xml:space="preserve"> s.l. : Cochrane Database of Systematic Reviews, 2014.</w:t>
      </w:r>
    </w:p>
    <w:p w14:paraId="38F34B97" w14:textId="77777777" w:rsidR="009C09E5" w:rsidRDefault="009C09E5" w:rsidP="009C09E5">
      <w:pPr>
        <w:pStyle w:val="Bibliography"/>
        <w:rPr>
          <w:noProof/>
        </w:rPr>
      </w:pPr>
      <w:r>
        <w:rPr>
          <w:noProof/>
        </w:rPr>
        <w:t xml:space="preserve">25. </w:t>
      </w:r>
      <w:r>
        <w:rPr>
          <w:b/>
          <w:bCs/>
          <w:noProof/>
        </w:rPr>
        <w:t>Queensland Health.</w:t>
      </w:r>
      <w:r>
        <w:rPr>
          <w:noProof/>
        </w:rPr>
        <w:t xml:space="preserve"> </w:t>
      </w:r>
      <w:r>
        <w:rPr>
          <w:i/>
          <w:iCs/>
          <w:noProof/>
        </w:rPr>
        <w:t xml:space="preserve">FEEDS: An evidenced-based demand management toolkit for dietetic services. </w:t>
      </w:r>
      <w:r>
        <w:rPr>
          <w:noProof/>
        </w:rPr>
        <w:t>s.l. : The State of Queensland, 2017.</w:t>
      </w:r>
    </w:p>
    <w:p w14:paraId="68A7B173" w14:textId="77777777" w:rsidR="009C09E5" w:rsidRDefault="009C09E5" w:rsidP="009C09E5">
      <w:pPr>
        <w:pStyle w:val="Bibliography"/>
        <w:rPr>
          <w:noProof/>
        </w:rPr>
      </w:pPr>
      <w:r>
        <w:rPr>
          <w:noProof/>
        </w:rPr>
        <w:t xml:space="preserve">26. </w:t>
      </w:r>
      <w:r>
        <w:rPr>
          <w:b/>
          <w:bCs/>
          <w:noProof/>
        </w:rPr>
        <w:t>Clinical Oncology Society of Australia.</w:t>
      </w:r>
      <w:r>
        <w:rPr>
          <w:noProof/>
        </w:rPr>
        <w:t xml:space="preserve"> </w:t>
      </w:r>
      <w:r>
        <w:rPr>
          <w:i/>
          <w:iCs/>
          <w:noProof/>
        </w:rPr>
        <w:t xml:space="preserve">COSA Position Statement on exercise in cancer care. </w:t>
      </w:r>
      <w:r>
        <w:rPr>
          <w:noProof/>
        </w:rPr>
        <w:t>s.l. : COSA.</w:t>
      </w:r>
    </w:p>
    <w:p w14:paraId="044F8191" w14:textId="77777777" w:rsidR="009C09E5" w:rsidRDefault="009C09E5" w:rsidP="009C09E5">
      <w:pPr>
        <w:pStyle w:val="Bibliography"/>
        <w:rPr>
          <w:noProof/>
        </w:rPr>
      </w:pPr>
      <w:r>
        <w:rPr>
          <w:noProof/>
        </w:rPr>
        <w:t xml:space="preserve">27. </w:t>
      </w:r>
      <w:r>
        <w:rPr>
          <w:b/>
          <w:bCs/>
          <w:noProof/>
        </w:rPr>
        <w:t>Cancel Council Victoria.</w:t>
      </w:r>
      <w:r>
        <w:rPr>
          <w:noProof/>
        </w:rPr>
        <w:t xml:space="preserve"> Nutrition. </w:t>
      </w:r>
      <w:r>
        <w:rPr>
          <w:i/>
          <w:iCs/>
          <w:noProof/>
        </w:rPr>
        <w:t xml:space="preserve">Cancer Council Vic. </w:t>
      </w:r>
      <w:r>
        <w:rPr>
          <w:noProof/>
        </w:rPr>
        <w:t>[Online] 1 May 2016. [Cited: 5 September 2018.] https://www.cancervic.org.au/living-with-cancer/nutrition.</w:t>
      </w:r>
    </w:p>
    <w:p w14:paraId="792A43A8" w14:textId="77777777" w:rsidR="009C09E5" w:rsidRDefault="009C09E5" w:rsidP="009C09E5">
      <w:pPr>
        <w:pStyle w:val="Bibliography"/>
        <w:rPr>
          <w:noProof/>
        </w:rPr>
      </w:pPr>
      <w:r>
        <w:rPr>
          <w:noProof/>
        </w:rPr>
        <w:t xml:space="preserve">28. </w:t>
      </w:r>
      <w:r>
        <w:rPr>
          <w:b/>
          <w:bCs/>
          <w:noProof/>
        </w:rPr>
        <w:t>James Law, Zoe Garrett, Chad Nye,.</w:t>
      </w:r>
      <w:r>
        <w:rPr>
          <w:noProof/>
        </w:rPr>
        <w:t xml:space="preserve"> </w:t>
      </w:r>
      <w:r>
        <w:rPr>
          <w:i/>
          <w:iCs/>
          <w:noProof/>
        </w:rPr>
        <w:t xml:space="preserve">Speech and language therapy interventions for children with primary speech and language delay or disorder. </w:t>
      </w:r>
      <w:r>
        <w:rPr>
          <w:noProof/>
        </w:rPr>
        <w:t>s.l. : Cochrane Database of Systematic Reviews, 2003.</w:t>
      </w:r>
    </w:p>
    <w:p w14:paraId="657275C5" w14:textId="77777777" w:rsidR="009C09E5" w:rsidRDefault="009C09E5" w:rsidP="009C09E5">
      <w:pPr>
        <w:pStyle w:val="Bibliography"/>
        <w:rPr>
          <w:noProof/>
        </w:rPr>
      </w:pPr>
      <w:r>
        <w:rPr>
          <w:noProof/>
        </w:rPr>
        <w:t xml:space="preserve">29. </w:t>
      </w:r>
      <w:r>
        <w:rPr>
          <w:b/>
          <w:bCs/>
          <w:noProof/>
        </w:rPr>
        <w:t>Department of Health.</w:t>
      </w:r>
      <w:r>
        <w:rPr>
          <w:noProof/>
        </w:rPr>
        <w:t xml:space="preserve"> 1405 - MBS Item Number for Pulmonary Rehabilitation. </w:t>
      </w:r>
      <w:r>
        <w:rPr>
          <w:i/>
          <w:iCs/>
          <w:noProof/>
        </w:rPr>
        <w:t xml:space="preserve">Medical Services Advisory Commission. </w:t>
      </w:r>
      <w:r>
        <w:rPr>
          <w:noProof/>
        </w:rPr>
        <w:t xml:space="preserve">[Online] Australian Government, 2017. </w:t>
      </w:r>
    </w:p>
    <w:p w14:paraId="731CFC93" w14:textId="77777777" w:rsidR="009C09E5" w:rsidRDefault="009C09E5" w:rsidP="009C09E5">
      <w:pPr>
        <w:pStyle w:val="Bibliography"/>
        <w:rPr>
          <w:noProof/>
        </w:rPr>
      </w:pPr>
      <w:r>
        <w:rPr>
          <w:noProof/>
        </w:rPr>
        <w:t xml:space="preserve">30. </w:t>
      </w:r>
      <w:r>
        <w:rPr>
          <w:b/>
          <w:bCs/>
          <w:noProof/>
        </w:rPr>
        <w:t>AutismCRC.</w:t>
      </w:r>
      <w:r>
        <w:rPr>
          <w:noProof/>
        </w:rPr>
        <w:t xml:space="preserve"> https://www.autismcrc.com.au/knowledge-centre/resource/national-guideline. [Online] </w:t>
      </w:r>
    </w:p>
    <w:p w14:paraId="3A1296D4" w14:textId="77777777" w:rsidR="009C09E5" w:rsidRDefault="009C09E5" w:rsidP="009C09E5">
      <w:pPr>
        <w:pStyle w:val="Bibliography"/>
        <w:rPr>
          <w:noProof/>
        </w:rPr>
      </w:pPr>
      <w:r>
        <w:rPr>
          <w:noProof/>
        </w:rPr>
        <w:t xml:space="preserve">31. </w:t>
      </w:r>
      <w:r>
        <w:rPr>
          <w:i/>
          <w:iCs/>
          <w:noProof/>
        </w:rPr>
        <w:t xml:space="preserve">Social Skill Group Interventions for Adolescents with Autism Spectrum Disorders: a Systematic Review. </w:t>
      </w:r>
      <w:r>
        <w:rPr>
          <w:b/>
          <w:bCs/>
          <w:noProof/>
        </w:rPr>
        <w:t>Amber Miller, Ty Vernon, Victoria Wu, Krysta Russo,.</w:t>
      </w:r>
      <w:r>
        <w:rPr>
          <w:noProof/>
        </w:rPr>
        <w:t xml:space="preserve"> s.l. : Review Journal of Autism and Developmental Disorders, 2014.</w:t>
      </w:r>
    </w:p>
    <w:p w14:paraId="76310D91" w14:textId="77777777" w:rsidR="009C09E5" w:rsidRDefault="009C09E5" w:rsidP="009C09E5">
      <w:pPr>
        <w:pStyle w:val="Bibliography"/>
        <w:rPr>
          <w:noProof/>
        </w:rPr>
      </w:pPr>
      <w:r>
        <w:rPr>
          <w:noProof/>
        </w:rPr>
        <w:t xml:space="preserve">32. </w:t>
      </w:r>
      <w:r>
        <w:rPr>
          <w:i/>
          <w:iCs/>
          <w:noProof/>
        </w:rPr>
        <w:t xml:space="preserve">Meta-analyses of individual versus group interventions for pre-school children with autism spectrum disorder (ASD). </w:t>
      </w:r>
      <w:r>
        <w:rPr>
          <w:b/>
          <w:bCs/>
          <w:noProof/>
        </w:rPr>
        <w:t>Yoshiyuki Tachibana, Celine Miyazaki, Masashi Mikami, Erika Ota, Rintaro Mori, Yeonhee Hwang, Akiko Terasaka, Eriko Kobayashi, Yoko Kamio.</w:t>
      </w:r>
      <w:r>
        <w:rPr>
          <w:noProof/>
        </w:rPr>
        <w:t xml:space="preserve"> s.l. : PLoS One, 2018.</w:t>
      </w:r>
    </w:p>
    <w:p w14:paraId="52E2699D" w14:textId="77777777" w:rsidR="009C09E5" w:rsidRDefault="009C09E5" w:rsidP="009C09E5">
      <w:pPr>
        <w:pStyle w:val="Bibliography"/>
        <w:rPr>
          <w:i/>
          <w:iCs/>
          <w:noProof/>
        </w:rPr>
      </w:pPr>
      <w:r>
        <w:rPr>
          <w:noProof/>
        </w:rPr>
        <w:t xml:space="preserve">33. </w:t>
      </w:r>
      <w:r>
        <w:rPr>
          <w:b/>
          <w:bCs/>
          <w:i/>
          <w:iCs/>
          <w:noProof/>
        </w:rPr>
        <w:t>American Psychiatric Association.</w:t>
      </w:r>
      <w:r>
        <w:rPr>
          <w:i/>
          <w:iCs/>
          <w:noProof/>
        </w:rPr>
        <w:t xml:space="preserve"> 2013, Vol. p. 44.</w:t>
      </w:r>
    </w:p>
    <w:p w14:paraId="52FA8247" w14:textId="77777777" w:rsidR="009C09E5" w:rsidRDefault="009C09E5" w:rsidP="009C09E5">
      <w:pPr>
        <w:pStyle w:val="Bibliography"/>
        <w:rPr>
          <w:i/>
          <w:iCs/>
          <w:noProof/>
        </w:rPr>
      </w:pPr>
      <w:r>
        <w:rPr>
          <w:i/>
          <w:iCs/>
          <w:noProof/>
        </w:rPr>
        <w:t xml:space="preserve">34. </w:t>
      </w:r>
      <w:r>
        <w:rPr>
          <w:b/>
          <w:bCs/>
          <w:i/>
          <w:iCs/>
          <w:noProof/>
        </w:rPr>
        <w:t>International Expert Panel on Multilingual Children’s Speech.</w:t>
      </w:r>
      <w:r>
        <w:rPr>
          <w:i/>
          <w:iCs/>
          <w:noProof/>
        </w:rPr>
        <w:t xml:space="preserve"> p. 1 : s.n., 2012.</w:t>
      </w:r>
    </w:p>
    <w:p w14:paraId="6F64BA40" w14:textId="77777777" w:rsidR="009C09E5" w:rsidRDefault="009C09E5" w:rsidP="009C09E5">
      <w:pPr>
        <w:pStyle w:val="Bibliography"/>
        <w:rPr>
          <w:i/>
          <w:iCs/>
          <w:noProof/>
        </w:rPr>
      </w:pPr>
      <w:r>
        <w:rPr>
          <w:i/>
          <w:iCs/>
          <w:noProof/>
        </w:rPr>
        <w:t xml:space="preserve">35. </w:t>
      </w:r>
      <w:r>
        <w:rPr>
          <w:b/>
          <w:bCs/>
          <w:i/>
          <w:iCs/>
          <w:noProof/>
        </w:rPr>
        <w:t>McLeod, S., &amp; Baker, E.</w:t>
      </w:r>
      <w:r>
        <w:rPr>
          <w:i/>
          <w:iCs/>
          <w:noProof/>
        </w:rPr>
        <w:t xml:space="preserve"> Children's speech: An evidence-based approach to assessment and intervention. Boston, MA : Pearson, 2017.</w:t>
      </w:r>
    </w:p>
    <w:p w14:paraId="064A2F00" w14:textId="77777777" w:rsidR="009C09E5" w:rsidRDefault="009C09E5" w:rsidP="009C09E5">
      <w:pPr>
        <w:pStyle w:val="Bibliography"/>
        <w:rPr>
          <w:i/>
          <w:iCs/>
          <w:noProof/>
        </w:rPr>
      </w:pPr>
      <w:r>
        <w:rPr>
          <w:i/>
          <w:iCs/>
          <w:noProof/>
        </w:rPr>
        <w:t xml:space="preserve">36. International aspirations for speech-language pathologists' practice with multilingual children with speech sound disorders: Development of a position paper. </w:t>
      </w:r>
      <w:r>
        <w:rPr>
          <w:b/>
          <w:bCs/>
          <w:i/>
          <w:iCs/>
          <w:noProof/>
        </w:rPr>
        <w:t>McLeod, S., Verdon, S., Bowen, C., and the International Expert Panel on Multilingual Children's Speech.</w:t>
      </w:r>
      <w:r>
        <w:rPr>
          <w:i/>
          <w:iCs/>
          <w:noProof/>
        </w:rPr>
        <w:t xml:space="preserve"> 4, s.l. : Joural of Communication Disorders, 2013, Vol. 46.</w:t>
      </w:r>
    </w:p>
    <w:p w14:paraId="66F9CF51" w14:textId="77777777" w:rsidR="009C09E5" w:rsidRDefault="009C09E5" w:rsidP="009C09E5">
      <w:pPr>
        <w:pStyle w:val="Bibliography"/>
        <w:rPr>
          <w:i/>
          <w:iCs/>
          <w:noProof/>
        </w:rPr>
      </w:pPr>
      <w:r>
        <w:rPr>
          <w:i/>
          <w:iCs/>
          <w:noProof/>
        </w:rPr>
        <w:t xml:space="preserve">37. </w:t>
      </w:r>
      <w:r>
        <w:rPr>
          <w:b/>
          <w:bCs/>
          <w:i/>
          <w:iCs/>
          <w:noProof/>
        </w:rPr>
        <w:t>Pearson Clinical Assessment.</w:t>
      </w:r>
      <w:r>
        <w:rPr>
          <w:i/>
          <w:iCs/>
          <w:noProof/>
        </w:rPr>
        <w:t xml:space="preserve"> Preschool Language Scales, Fifth Edition - Australian and New Zealand Language Adapted Edition (PLS-5). Pearson Clinical Assessment. [Online] 2018. https://www.pearsonclinical.com.au/products/view/521.</w:t>
      </w:r>
    </w:p>
    <w:p w14:paraId="189338BC" w14:textId="77777777" w:rsidR="009C09E5" w:rsidRDefault="009C09E5" w:rsidP="009C09E5">
      <w:pPr>
        <w:pStyle w:val="Bibliography"/>
        <w:rPr>
          <w:i/>
          <w:iCs/>
          <w:noProof/>
        </w:rPr>
      </w:pPr>
      <w:r>
        <w:rPr>
          <w:i/>
          <w:iCs/>
          <w:noProof/>
        </w:rPr>
        <w:t xml:space="preserve">38. </w:t>
      </w:r>
      <w:r>
        <w:rPr>
          <w:b/>
          <w:bCs/>
          <w:i/>
          <w:iCs/>
          <w:noProof/>
        </w:rPr>
        <w:t>Pearson.</w:t>
      </w:r>
      <w:r>
        <w:rPr>
          <w:i/>
          <w:iCs/>
          <w:noProof/>
        </w:rPr>
        <w:t xml:space="preserve"> Clinical Evaluation of Language Fundamentals- Fifth Edition. Pearson Clinical. [Online] 2013. https://www.pearsonclinical.com/language/products/100000705/clinical-evaluation-of-language-fundamentals-fifth-edition-celf-5.html.</w:t>
      </w:r>
    </w:p>
    <w:p w14:paraId="62F443C2" w14:textId="77777777" w:rsidR="009C09E5" w:rsidRDefault="009C09E5" w:rsidP="009C09E5">
      <w:pPr>
        <w:pStyle w:val="Bibliography"/>
        <w:rPr>
          <w:i/>
          <w:iCs/>
          <w:noProof/>
        </w:rPr>
      </w:pPr>
      <w:r>
        <w:rPr>
          <w:i/>
          <w:iCs/>
          <w:noProof/>
        </w:rPr>
        <w:t xml:space="preserve">39. Randomised controlled trial of the Lidcombe programme of early stuttering intervention. The BMJ [online]. 22 September 2005. </w:t>
      </w:r>
      <w:r>
        <w:rPr>
          <w:b/>
          <w:bCs/>
          <w:i/>
          <w:iCs/>
          <w:noProof/>
        </w:rPr>
        <w:t>Jones, Mark, Onslow, Mark, Packman, Ann, Williams, Shelley, Ormond, Tika, Schwarz, Ilsa and Gebski, Val,.</w:t>
      </w:r>
      <w:r>
        <w:rPr>
          <w:i/>
          <w:iCs/>
          <w:noProof/>
        </w:rPr>
        <w:t xml:space="preserve"> 2005.</w:t>
      </w:r>
    </w:p>
    <w:p w14:paraId="4FD863E9" w14:textId="77777777" w:rsidR="009C09E5" w:rsidRDefault="009C09E5" w:rsidP="009C09E5">
      <w:pPr>
        <w:pStyle w:val="Bibliography"/>
        <w:rPr>
          <w:i/>
          <w:iCs/>
          <w:noProof/>
        </w:rPr>
      </w:pPr>
      <w:r>
        <w:rPr>
          <w:i/>
          <w:iCs/>
          <w:noProof/>
        </w:rPr>
        <w:t xml:space="preserve">40. Stuttering. In P. Sturmey &amp; M. Hersen(eds), Handbook of Evidence - based practice in clinical psychology: vol 1. Child and adolescent disorders ( pp. 185 -207. Hoboken, NJ: Wiley). </w:t>
      </w:r>
      <w:r>
        <w:rPr>
          <w:b/>
          <w:bCs/>
          <w:i/>
          <w:iCs/>
          <w:noProof/>
        </w:rPr>
        <w:t>Onslow, M., Jones, M., Menzies, R., O’Brain, S., &amp; Packman, A .</w:t>
      </w:r>
      <w:r>
        <w:rPr>
          <w:i/>
          <w:iCs/>
          <w:noProof/>
        </w:rPr>
        <w:t xml:space="preserve"> 2012.</w:t>
      </w:r>
    </w:p>
    <w:p w14:paraId="3B7DB3D7" w14:textId="77777777" w:rsidR="009C09E5" w:rsidRDefault="009C09E5" w:rsidP="009C09E5">
      <w:pPr>
        <w:pStyle w:val="Bibliography"/>
        <w:rPr>
          <w:i/>
          <w:iCs/>
          <w:noProof/>
        </w:rPr>
      </w:pPr>
      <w:r>
        <w:rPr>
          <w:i/>
          <w:iCs/>
          <w:noProof/>
        </w:rPr>
        <w:t xml:space="preserve">41. Speech and language therapy interventions for children with primary speech and language delay or disorder. </w:t>
      </w:r>
      <w:r>
        <w:rPr>
          <w:b/>
          <w:bCs/>
          <w:i/>
          <w:iCs/>
          <w:noProof/>
        </w:rPr>
        <w:t>Law, J., Garrett, Z., Nye, C.</w:t>
      </w:r>
      <w:r>
        <w:rPr>
          <w:i/>
          <w:iCs/>
          <w:noProof/>
        </w:rPr>
        <w:t xml:space="preserve"> s.l. : Cochrane Database of Systematic Reviews, 2003, Vol. 21 July 2003.</w:t>
      </w:r>
    </w:p>
    <w:p w14:paraId="606922E9" w14:textId="77777777" w:rsidR="009C09E5" w:rsidRDefault="009C09E5" w:rsidP="009C09E5">
      <w:pPr>
        <w:pStyle w:val="Bibliography"/>
        <w:rPr>
          <w:i/>
          <w:iCs/>
          <w:noProof/>
        </w:rPr>
      </w:pPr>
      <w:r>
        <w:rPr>
          <w:i/>
          <w:iCs/>
          <w:noProof/>
        </w:rPr>
        <w:t xml:space="preserve">42. Is speech and language therapy effective for children with primary speech and language impairment? Report of a randomized control trial. </w:t>
      </w:r>
      <w:r>
        <w:rPr>
          <w:b/>
          <w:bCs/>
          <w:i/>
          <w:iCs/>
          <w:noProof/>
        </w:rPr>
        <w:t>Broomfield J, Dodd B.</w:t>
      </w:r>
      <w:r>
        <w:rPr>
          <w:i/>
          <w:iCs/>
          <w:noProof/>
        </w:rPr>
        <w:t xml:space="preserve"> 6:628-640, s.l. : International Journal of Language and Communication Disorders, 2011, Vol. 46.</w:t>
      </w:r>
    </w:p>
    <w:p w14:paraId="3C6D1C63" w14:textId="77777777" w:rsidR="009C09E5" w:rsidRDefault="009C09E5" w:rsidP="009C09E5">
      <w:pPr>
        <w:pStyle w:val="Bibliography"/>
        <w:rPr>
          <w:i/>
          <w:iCs/>
          <w:noProof/>
        </w:rPr>
      </w:pPr>
      <w:r>
        <w:rPr>
          <w:i/>
          <w:iCs/>
          <w:noProof/>
        </w:rPr>
        <w:t xml:space="preserve">43. </w:t>
      </w:r>
      <w:r>
        <w:rPr>
          <w:b/>
          <w:bCs/>
          <w:i/>
          <w:iCs/>
          <w:noProof/>
        </w:rPr>
        <w:t>Elizabeth Murray, Patricia McCabe, and Kirrie J. Ballard,.</w:t>
      </w:r>
      <w:r>
        <w:rPr>
          <w:i/>
          <w:iCs/>
          <w:noProof/>
        </w:rPr>
        <w:t xml:space="preserve"> A Systematic Review of Treatment Outcomes for Children with Childhood Apraxia of Speech. s.l. : American Journal of Speech-Language Pathology, 2014.</w:t>
      </w:r>
    </w:p>
    <w:p w14:paraId="40E6D057" w14:textId="77777777" w:rsidR="009C09E5" w:rsidRDefault="009C09E5" w:rsidP="009C09E5">
      <w:pPr>
        <w:pStyle w:val="Bibliography"/>
        <w:rPr>
          <w:i/>
          <w:iCs/>
          <w:noProof/>
        </w:rPr>
      </w:pPr>
      <w:r>
        <w:rPr>
          <w:i/>
          <w:iCs/>
          <w:noProof/>
        </w:rPr>
        <w:t xml:space="preserve">44. </w:t>
      </w:r>
      <w:r>
        <w:rPr>
          <w:b/>
          <w:bCs/>
          <w:i/>
          <w:iCs/>
          <w:noProof/>
        </w:rPr>
        <w:t>Cai, R. Y., &amp; Richdale, A. L.</w:t>
      </w:r>
      <w:r>
        <w:rPr>
          <w:i/>
          <w:iCs/>
          <w:noProof/>
        </w:rPr>
        <w:t xml:space="preserve"> Educational experiences and needs of higher education students with autism spectrum disorder. s.l. : Journal of Autism and Developmental Disorders, 2016.</w:t>
      </w:r>
    </w:p>
    <w:p w14:paraId="71D3734B" w14:textId="77777777" w:rsidR="009C09E5" w:rsidRDefault="009C09E5" w:rsidP="009C09E5">
      <w:pPr>
        <w:pStyle w:val="Bibliography"/>
        <w:rPr>
          <w:i/>
          <w:iCs/>
          <w:noProof/>
        </w:rPr>
      </w:pPr>
      <w:r>
        <w:rPr>
          <w:i/>
          <w:iCs/>
          <w:noProof/>
        </w:rPr>
        <w:t xml:space="preserve">45. </w:t>
      </w:r>
      <w:r>
        <w:rPr>
          <w:b/>
          <w:bCs/>
          <w:i/>
          <w:iCs/>
          <w:noProof/>
        </w:rPr>
        <w:t>Prof Andrew Whitehouse, Dr Kiah Evans, Prof Valsamma Eapen, Prof Margot Prior, A/Prof John Wray,.</w:t>
      </w:r>
      <w:r>
        <w:rPr>
          <w:i/>
          <w:iCs/>
          <w:noProof/>
        </w:rPr>
        <w:t xml:space="preserve"> The diagnostic process for children, adolescents and adults referred for assessment of autism spectrum disorder in Australia: A national guideline. Draft version for community consultation. s.l. : Autism CRC, 2017.</w:t>
      </w:r>
    </w:p>
    <w:p w14:paraId="57FAEE58" w14:textId="77777777" w:rsidR="009C09E5" w:rsidRDefault="009C09E5" w:rsidP="009C09E5">
      <w:pPr>
        <w:pStyle w:val="Bibliography"/>
        <w:rPr>
          <w:i/>
          <w:iCs/>
          <w:noProof/>
        </w:rPr>
      </w:pPr>
      <w:r>
        <w:rPr>
          <w:i/>
          <w:iCs/>
          <w:noProof/>
        </w:rPr>
        <w:t xml:space="preserve">46. </w:t>
      </w:r>
      <w:r>
        <w:rPr>
          <w:b/>
          <w:bCs/>
          <w:i/>
          <w:iCs/>
          <w:noProof/>
        </w:rPr>
        <w:t>Australian Institutre of Health and Welfare.</w:t>
      </w:r>
      <w:r>
        <w:rPr>
          <w:i/>
          <w:iCs/>
          <w:noProof/>
        </w:rPr>
        <w:t xml:space="preserve"> Workforce Data. s.l. : AIHW, 2012.</w:t>
      </w:r>
    </w:p>
    <w:p w14:paraId="5096879A" w14:textId="77777777" w:rsidR="009C09E5" w:rsidRDefault="009C09E5" w:rsidP="009C09E5">
      <w:pPr>
        <w:pStyle w:val="Bibliography"/>
        <w:rPr>
          <w:i/>
          <w:iCs/>
          <w:noProof/>
        </w:rPr>
      </w:pPr>
      <w:r>
        <w:rPr>
          <w:i/>
          <w:iCs/>
          <w:noProof/>
        </w:rPr>
        <w:t xml:space="preserve">47. </w:t>
      </w:r>
      <w:r>
        <w:rPr>
          <w:b/>
          <w:bCs/>
          <w:i/>
          <w:iCs/>
          <w:noProof/>
        </w:rPr>
        <w:t>Wellington, R.</w:t>
      </w:r>
      <w:r>
        <w:rPr>
          <w:i/>
          <w:iCs/>
          <w:noProof/>
        </w:rPr>
        <w:t xml:space="preserve"> Rural health suffers as demand for allied health exceeds supply. Health Voices. s.l. : Consumers Health Forum of Australia, 2016. 19.</w:t>
      </w:r>
    </w:p>
    <w:p w14:paraId="39DCEC6C" w14:textId="77777777" w:rsidR="009C09E5" w:rsidRDefault="009C09E5" w:rsidP="009C09E5">
      <w:pPr>
        <w:pStyle w:val="Bibliography"/>
        <w:rPr>
          <w:i/>
          <w:iCs/>
          <w:noProof/>
        </w:rPr>
      </w:pPr>
      <w:r>
        <w:rPr>
          <w:i/>
          <w:iCs/>
          <w:noProof/>
        </w:rPr>
        <w:t xml:space="preserve">48. </w:t>
      </w:r>
      <w:r>
        <w:rPr>
          <w:b/>
          <w:bCs/>
          <w:i/>
          <w:iCs/>
          <w:noProof/>
        </w:rPr>
        <w:t>Melissa Raven, Petra Bywood,.</w:t>
      </w:r>
      <w:r>
        <w:rPr>
          <w:i/>
          <w:iCs/>
          <w:noProof/>
        </w:rPr>
        <w:t xml:space="preserve"> Allied health video consultation services. s.l. : Primary Health Care Research and Information Service (PHCRIS), 2013.</w:t>
      </w:r>
    </w:p>
    <w:p w14:paraId="6B66BE07" w14:textId="77777777" w:rsidR="009C09E5" w:rsidRDefault="009C09E5" w:rsidP="009C09E5">
      <w:pPr>
        <w:pStyle w:val="Bibliography"/>
        <w:rPr>
          <w:i/>
          <w:iCs/>
          <w:noProof/>
        </w:rPr>
      </w:pPr>
      <w:r>
        <w:rPr>
          <w:i/>
          <w:iCs/>
          <w:noProof/>
        </w:rPr>
        <w:t xml:space="preserve">49. </w:t>
      </w:r>
      <w:r>
        <w:rPr>
          <w:b/>
          <w:bCs/>
          <w:i/>
          <w:iCs/>
          <w:noProof/>
        </w:rPr>
        <w:t>Swanepoel de W, Hall JW,.</w:t>
      </w:r>
      <w:r>
        <w:rPr>
          <w:i/>
          <w:iCs/>
          <w:noProof/>
        </w:rPr>
        <w:t xml:space="preserve"> A systematic review of telehealth applications in audiology. s.l. : Telemed J E Health, 2010.</w:t>
      </w:r>
    </w:p>
    <w:p w14:paraId="5F9507BB" w14:textId="77777777" w:rsidR="009C09E5" w:rsidRDefault="009C09E5" w:rsidP="009C09E5">
      <w:pPr>
        <w:pStyle w:val="Bibliography"/>
        <w:rPr>
          <w:i/>
          <w:iCs/>
          <w:noProof/>
        </w:rPr>
      </w:pPr>
      <w:r>
        <w:rPr>
          <w:i/>
          <w:iCs/>
          <w:noProof/>
        </w:rPr>
        <w:t xml:space="preserve">50. </w:t>
      </w:r>
      <w:r>
        <w:rPr>
          <w:b/>
          <w:bCs/>
          <w:i/>
          <w:iCs/>
          <w:noProof/>
        </w:rPr>
        <w:t>Roughead, E. E., Semple, S. J., &amp; Rosenfeld, E.</w:t>
      </w:r>
      <w:r>
        <w:rPr>
          <w:i/>
          <w:iCs/>
          <w:noProof/>
        </w:rPr>
        <w:t xml:space="preserve"> The extent of medication errors and adverse drug reactions throughout the patient journey in acute care in Australia. s.l. : International Journal of Evidence-Based Healthcare, 2016.</w:t>
      </w:r>
    </w:p>
    <w:p w14:paraId="73566E11" w14:textId="77777777" w:rsidR="009C09E5" w:rsidRDefault="009C09E5" w:rsidP="009C09E5">
      <w:pPr>
        <w:pStyle w:val="Bibliography"/>
        <w:rPr>
          <w:i/>
          <w:iCs/>
          <w:noProof/>
        </w:rPr>
      </w:pPr>
      <w:r>
        <w:rPr>
          <w:i/>
          <w:iCs/>
          <w:noProof/>
        </w:rPr>
        <w:t xml:space="preserve">51. </w:t>
      </w:r>
      <w:r>
        <w:rPr>
          <w:b/>
          <w:bCs/>
          <w:i/>
          <w:iCs/>
          <w:noProof/>
        </w:rPr>
        <w:t>Mekonnen, A. B., McLachlan, A. J., &amp; Brien, J. E.</w:t>
      </w:r>
      <w:r>
        <w:rPr>
          <w:i/>
          <w:iCs/>
          <w:noProof/>
        </w:rPr>
        <w:t xml:space="preserve"> Pharmacy-led medication reconciliation programmes at hospital transitions: a systematic review and meta-analysis. s.l. : Journal of Clinical Pharmacy and Therapeutics, 2016.</w:t>
      </w:r>
    </w:p>
    <w:p w14:paraId="55C979E9" w14:textId="77777777" w:rsidR="009C09E5" w:rsidRDefault="009C09E5" w:rsidP="009C09E5">
      <w:pPr>
        <w:pStyle w:val="Bibliography"/>
        <w:rPr>
          <w:i/>
          <w:iCs/>
          <w:noProof/>
        </w:rPr>
      </w:pPr>
      <w:r>
        <w:rPr>
          <w:i/>
          <w:iCs/>
          <w:noProof/>
        </w:rPr>
        <w:t xml:space="preserve">52. </w:t>
      </w:r>
      <w:r>
        <w:rPr>
          <w:b/>
          <w:bCs/>
          <w:i/>
          <w:iCs/>
          <w:noProof/>
        </w:rPr>
        <w:t>Tan, E. C. K., Stewart, K., Elliott, R. A., &amp; George, J.</w:t>
      </w:r>
      <w:r>
        <w:rPr>
          <w:i/>
          <w:iCs/>
          <w:noProof/>
        </w:rPr>
        <w:t xml:space="preserve"> Pharmacist consultations in general practice clinics: The Pharmacists in Practice Study (PIPS). s.l. : Research in Social and Administrative Pharmacy, 2014.</w:t>
      </w:r>
    </w:p>
    <w:p w14:paraId="2D56C3AD" w14:textId="77777777" w:rsidR="009C09E5" w:rsidRDefault="009C09E5" w:rsidP="009C09E5">
      <w:pPr>
        <w:pStyle w:val="Bibliography"/>
        <w:rPr>
          <w:i/>
          <w:iCs/>
          <w:noProof/>
        </w:rPr>
      </w:pPr>
      <w:r>
        <w:rPr>
          <w:i/>
          <w:iCs/>
          <w:noProof/>
        </w:rPr>
        <w:t xml:space="preserve">53. </w:t>
      </w:r>
      <w:r>
        <w:rPr>
          <w:b/>
          <w:bCs/>
          <w:i/>
          <w:iCs/>
          <w:noProof/>
        </w:rPr>
        <w:t>Batterham, R., Lawson, M., &amp; Minogue, R.</w:t>
      </w:r>
      <w:r>
        <w:rPr>
          <w:i/>
          <w:iCs/>
          <w:noProof/>
        </w:rPr>
        <w:t xml:space="preserve"> Pharmacy and General Practice Disease Management Collaboration Final Report. 2003.</w:t>
      </w:r>
    </w:p>
    <w:p w14:paraId="749D8A21" w14:textId="77777777" w:rsidR="009C09E5" w:rsidRDefault="009C09E5" w:rsidP="009C09E5">
      <w:pPr>
        <w:pStyle w:val="Bibliography"/>
        <w:rPr>
          <w:i/>
          <w:iCs/>
          <w:noProof/>
        </w:rPr>
      </w:pPr>
      <w:r>
        <w:rPr>
          <w:i/>
          <w:iCs/>
          <w:noProof/>
        </w:rPr>
        <w:t xml:space="preserve">54. </w:t>
      </w:r>
      <w:r>
        <w:rPr>
          <w:b/>
          <w:bCs/>
          <w:i/>
          <w:iCs/>
          <w:noProof/>
        </w:rPr>
        <w:t>Association, Australian Medical.</w:t>
      </w:r>
      <w:r>
        <w:rPr>
          <w:i/>
          <w:iCs/>
          <w:noProof/>
        </w:rPr>
        <w:t xml:space="preserve"> https://ama.com.au/article/general-practice-pharmacists-improving-patient-care. [Online] </w:t>
      </w:r>
    </w:p>
    <w:p w14:paraId="5AC8FC5D" w14:textId="77777777" w:rsidR="009C09E5" w:rsidRDefault="009C09E5" w:rsidP="009C09E5">
      <w:pPr>
        <w:pStyle w:val="Bibliography"/>
        <w:rPr>
          <w:i/>
          <w:iCs/>
          <w:noProof/>
        </w:rPr>
      </w:pPr>
      <w:r>
        <w:rPr>
          <w:i/>
          <w:iCs/>
          <w:noProof/>
        </w:rPr>
        <w:t xml:space="preserve">55. </w:t>
      </w:r>
      <w:r>
        <w:rPr>
          <w:b/>
          <w:bCs/>
          <w:i/>
          <w:iCs/>
          <w:noProof/>
        </w:rPr>
        <w:t>Statistics, Australian Bureau of.</w:t>
      </w:r>
      <w:r>
        <w:rPr>
          <w:i/>
          <w:iCs/>
          <w:noProof/>
        </w:rPr>
        <w:t xml:space="preserve"> Health Service Usage and Health Related Actions. Canberra, Australia : s.n., 2013-14.</w:t>
      </w:r>
    </w:p>
    <w:p w14:paraId="6B8656AC" w14:textId="77777777" w:rsidR="009C09E5" w:rsidRDefault="009C09E5" w:rsidP="009C09E5">
      <w:pPr>
        <w:pStyle w:val="Bibliography"/>
        <w:rPr>
          <w:i/>
          <w:iCs/>
          <w:noProof/>
        </w:rPr>
      </w:pPr>
      <w:r>
        <w:rPr>
          <w:i/>
          <w:iCs/>
          <w:noProof/>
        </w:rPr>
        <w:t xml:space="preserve">56. </w:t>
      </w:r>
      <w:r>
        <w:rPr>
          <w:b/>
          <w:bCs/>
          <w:i/>
          <w:iCs/>
          <w:noProof/>
        </w:rPr>
        <w:t>Wilsdon, Richard Jones and James.</w:t>
      </w:r>
      <w:r>
        <w:rPr>
          <w:i/>
          <w:iCs/>
          <w:noProof/>
        </w:rPr>
        <w:t xml:space="preserve"> The Biomedical Bubble. s.l. : Nesta, 2018.</w:t>
      </w:r>
    </w:p>
    <w:p w14:paraId="1BB7EAFD" w14:textId="77777777" w:rsidR="009C09E5" w:rsidRDefault="009C09E5" w:rsidP="009C09E5">
      <w:pPr>
        <w:pStyle w:val="Bibliography"/>
        <w:rPr>
          <w:i/>
          <w:iCs/>
          <w:noProof/>
        </w:rPr>
      </w:pPr>
      <w:r>
        <w:rPr>
          <w:i/>
          <w:iCs/>
          <w:noProof/>
        </w:rPr>
        <w:t xml:space="preserve">57. </w:t>
      </w:r>
      <w:r>
        <w:rPr>
          <w:b/>
          <w:bCs/>
          <w:i/>
          <w:iCs/>
          <w:noProof/>
        </w:rPr>
        <w:t>Welfare, Australian Institute of Health and.</w:t>
      </w:r>
      <w:r>
        <w:rPr>
          <w:i/>
          <w:iCs/>
          <w:noProof/>
        </w:rPr>
        <w:t xml:space="preserve"> Australian Burden of Disease Study. Canberra : Australian Government, 2011.</w:t>
      </w:r>
    </w:p>
    <w:p w14:paraId="79BEB1F7" w14:textId="77777777" w:rsidR="009C09E5" w:rsidRDefault="009C09E5" w:rsidP="009C09E5">
      <w:pPr>
        <w:pStyle w:val="Bibliography"/>
        <w:rPr>
          <w:i/>
          <w:iCs/>
          <w:noProof/>
        </w:rPr>
      </w:pPr>
      <w:r>
        <w:rPr>
          <w:i/>
          <w:iCs/>
          <w:noProof/>
        </w:rPr>
        <w:t xml:space="preserve">58. </w:t>
      </w:r>
      <w:r>
        <w:rPr>
          <w:b/>
          <w:bCs/>
          <w:i/>
          <w:iCs/>
          <w:noProof/>
        </w:rPr>
        <w:t>Australia's Health Ministry Advisory Council.</w:t>
      </w:r>
      <w:r>
        <w:rPr>
          <w:i/>
          <w:iCs/>
          <w:noProof/>
        </w:rPr>
        <w:t xml:space="preserve"> National Strategic Framework for Chronic Conditions. Canberra : Australian Government, 2017.</w:t>
      </w:r>
    </w:p>
    <w:p w14:paraId="23BE4A91" w14:textId="77777777" w:rsidR="009C09E5" w:rsidRDefault="009C09E5" w:rsidP="009C09E5">
      <w:pPr>
        <w:pStyle w:val="Bibliography"/>
        <w:rPr>
          <w:i/>
          <w:iCs/>
          <w:noProof/>
        </w:rPr>
      </w:pPr>
      <w:r>
        <w:rPr>
          <w:i/>
          <w:iCs/>
          <w:noProof/>
        </w:rPr>
        <w:t xml:space="preserve">59. </w:t>
      </w:r>
      <w:r>
        <w:rPr>
          <w:b/>
          <w:bCs/>
          <w:i/>
          <w:iCs/>
          <w:noProof/>
        </w:rPr>
        <w:t>World Health Organization.</w:t>
      </w:r>
      <w:r>
        <w:rPr>
          <w:i/>
          <w:iCs/>
          <w:noProof/>
        </w:rPr>
        <w:t xml:space="preserve"> Global Action Plan for the Prevention and Control of NCDs 2013-2020. Genva : WHO LIBRARY CATALOGUING-IN-PUBLICATION DATA, 2013.</w:t>
      </w:r>
    </w:p>
    <w:p w14:paraId="563F5DA3" w14:textId="77777777" w:rsidR="009C09E5" w:rsidRDefault="009C09E5" w:rsidP="009C09E5">
      <w:pPr>
        <w:pStyle w:val="Bibliography"/>
        <w:rPr>
          <w:i/>
          <w:iCs/>
          <w:noProof/>
        </w:rPr>
      </w:pPr>
      <w:r>
        <w:rPr>
          <w:i/>
          <w:iCs/>
          <w:noProof/>
        </w:rPr>
        <w:t xml:space="preserve">60. </w:t>
      </w:r>
      <w:r>
        <w:rPr>
          <w:b/>
          <w:bCs/>
          <w:i/>
          <w:iCs/>
          <w:noProof/>
        </w:rPr>
        <w:t>Harris, M., &amp; Lloyd, J.</w:t>
      </w:r>
      <w:r>
        <w:rPr>
          <w:i/>
          <w:iCs/>
          <w:noProof/>
        </w:rPr>
        <w:t xml:space="preserve"> The role of Australian primary health care in the prevention of chronic disease. Canberra : Australian National Preventative Health Agency, 2012.</w:t>
      </w:r>
    </w:p>
    <w:p w14:paraId="57F8228F" w14:textId="77777777" w:rsidR="009C09E5" w:rsidRDefault="009C09E5" w:rsidP="009C09E5">
      <w:pPr>
        <w:pStyle w:val="Bibliography"/>
        <w:rPr>
          <w:i/>
          <w:iCs/>
          <w:noProof/>
        </w:rPr>
      </w:pPr>
      <w:r>
        <w:rPr>
          <w:i/>
          <w:iCs/>
          <w:noProof/>
        </w:rPr>
        <w:t xml:space="preserve">61. Standards of Medical Care in Diabetes. </w:t>
      </w:r>
      <w:r>
        <w:rPr>
          <w:b/>
          <w:bCs/>
          <w:i/>
          <w:iCs/>
          <w:noProof/>
        </w:rPr>
        <w:t>American Diabetes Association.</w:t>
      </w:r>
      <w:r>
        <w:rPr>
          <w:i/>
          <w:iCs/>
          <w:noProof/>
        </w:rPr>
        <w:t xml:space="preserve"> 2018, The Journal of Clinical and Applied Resaerch and Education, Vol. 41.</w:t>
      </w:r>
    </w:p>
    <w:p w14:paraId="6552BAD0" w14:textId="77777777" w:rsidR="009C09E5" w:rsidRDefault="009C09E5" w:rsidP="009C09E5">
      <w:pPr>
        <w:pStyle w:val="Bibliography"/>
        <w:rPr>
          <w:i/>
          <w:iCs/>
          <w:noProof/>
        </w:rPr>
      </w:pPr>
      <w:r>
        <w:rPr>
          <w:i/>
          <w:iCs/>
          <w:noProof/>
        </w:rPr>
        <w:t xml:space="preserve">62. Diet, physical activity or both for prevention or delay of type 2 diabetes mellitus and its associated complications in people at increased risk. </w:t>
      </w:r>
      <w:r>
        <w:rPr>
          <w:b/>
          <w:bCs/>
          <w:i/>
          <w:iCs/>
          <w:noProof/>
        </w:rPr>
        <w:t>Hemmingsen, B, et al.</w:t>
      </w:r>
      <w:r>
        <w:rPr>
          <w:i/>
          <w:iCs/>
          <w:noProof/>
        </w:rPr>
        <w:t xml:space="preserve"> 12, 2017, Cochrane Database of Systematic Reviews.</w:t>
      </w:r>
    </w:p>
    <w:p w14:paraId="31D5A8DC" w14:textId="77777777" w:rsidR="009C09E5" w:rsidRDefault="009C09E5" w:rsidP="009C09E5">
      <w:pPr>
        <w:pStyle w:val="Bibliography"/>
        <w:rPr>
          <w:i/>
          <w:iCs/>
          <w:noProof/>
        </w:rPr>
      </w:pPr>
      <w:r>
        <w:rPr>
          <w:i/>
          <w:iCs/>
          <w:noProof/>
        </w:rPr>
        <w:t xml:space="preserve">63. </w:t>
      </w:r>
      <w:r>
        <w:rPr>
          <w:b/>
          <w:bCs/>
          <w:i/>
          <w:iCs/>
          <w:noProof/>
        </w:rPr>
        <w:t>Deloitte Access Economics.</w:t>
      </w:r>
      <w:r>
        <w:rPr>
          <w:i/>
          <w:iCs/>
          <w:noProof/>
        </w:rPr>
        <w:t xml:space="preserve"> Value of Accredited Exercise Physiologists in Australia. Canberra : Deloitte Access Economics Pty Ltd, 2015.</w:t>
      </w:r>
    </w:p>
    <w:p w14:paraId="6CBBDDF4" w14:textId="77777777" w:rsidR="009C09E5" w:rsidRDefault="009C09E5" w:rsidP="009C09E5">
      <w:pPr>
        <w:pStyle w:val="Bibliography"/>
        <w:rPr>
          <w:i/>
          <w:iCs/>
          <w:noProof/>
        </w:rPr>
      </w:pPr>
      <w:r>
        <w:rPr>
          <w:i/>
          <w:iCs/>
          <w:noProof/>
        </w:rPr>
        <w:t xml:space="preserve">64. A lifestyle program for treated hypertensives improves cardiovascular risk factors: a randomized controlled trial. </w:t>
      </w:r>
      <w:r>
        <w:rPr>
          <w:b/>
          <w:bCs/>
          <w:i/>
          <w:iCs/>
          <w:noProof/>
        </w:rPr>
        <w:t>Burke, V, et al.</w:t>
      </w:r>
      <w:r>
        <w:rPr>
          <w:i/>
          <w:iCs/>
          <w:noProof/>
        </w:rPr>
        <w:t xml:space="preserve"> 3, 2006, Atherosclerosis. Supplements, Vol. 7, p. 386.</w:t>
      </w:r>
    </w:p>
    <w:p w14:paraId="7E3ED844" w14:textId="77777777" w:rsidR="009C09E5" w:rsidRDefault="009C09E5" w:rsidP="009C09E5">
      <w:pPr>
        <w:pStyle w:val="Bibliography"/>
        <w:rPr>
          <w:i/>
          <w:iCs/>
          <w:noProof/>
        </w:rPr>
      </w:pPr>
      <w:r>
        <w:rPr>
          <w:i/>
          <w:iCs/>
          <w:noProof/>
        </w:rPr>
        <w:t xml:space="preserve">65. The seventh report of the joint national committee on prevention, detection, evaluation, and treatment of high blood pressure. </w:t>
      </w:r>
      <w:r>
        <w:rPr>
          <w:b/>
          <w:bCs/>
          <w:i/>
          <w:iCs/>
          <w:noProof/>
        </w:rPr>
        <w:t>Chobanian, AV, et al.</w:t>
      </w:r>
      <w:r>
        <w:rPr>
          <w:i/>
          <w:iCs/>
          <w:noProof/>
        </w:rPr>
        <w:t xml:space="preserve"> 19, 2003, JAMA, Vol. 289, pp. 2560-72.</w:t>
      </w:r>
    </w:p>
    <w:p w14:paraId="4BFBA802" w14:textId="77777777" w:rsidR="009C09E5" w:rsidRDefault="009C09E5" w:rsidP="009C09E5">
      <w:pPr>
        <w:pStyle w:val="Bibliography"/>
        <w:rPr>
          <w:i/>
          <w:iCs/>
          <w:noProof/>
        </w:rPr>
      </w:pPr>
      <w:r>
        <w:rPr>
          <w:i/>
          <w:iCs/>
          <w:noProof/>
        </w:rPr>
        <w:t xml:space="preserve">66. Australian Association for Exercise and Sports Science Position Statement on Exercise and Hypertension. </w:t>
      </w:r>
      <w:r>
        <w:rPr>
          <w:b/>
          <w:bCs/>
          <w:i/>
          <w:iCs/>
          <w:noProof/>
        </w:rPr>
        <w:t>Sharman, JE and Stowasser, M.</w:t>
      </w:r>
      <w:r>
        <w:rPr>
          <w:i/>
          <w:iCs/>
          <w:noProof/>
        </w:rPr>
        <w:t xml:space="preserve"> 2009, Journal of Science and Medicine in Sport, Vol. 12, pp. 252-257.</w:t>
      </w:r>
    </w:p>
    <w:p w14:paraId="10691F95" w14:textId="77777777" w:rsidR="009C09E5" w:rsidRDefault="009C09E5" w:rsidP="009C09E5">
      <w:pPr>
        <w:pStyle w:val="Bibliography"/>
        <w:rPr>
          <w:i/>
          <w:iCs/>
          <w:noProof/>
        </w:rPr>
      </w:pPr>
      <w:r>
        <w:rPr>
          <w:i/>
          <w:iCs/>
          <w:noProof/>
        </w:rPr>
        <w:t xml:space="preserve">67. </w:t>
      </w:r>
      <w:r>
        <w:rPr>
          <w:b/>
          <w:bCs/>
          <w:i/>
          <w:iCs/>
          <w:noProof/>
        </w:rPr>
        <w:t>Mosalman Haghighi M, Mavros Y, Fiatarone Singh MA,.</w:t>
      </w:r>
      <w:r>
        <w:rPr>
          <w:i/>
          <w:iCs/>
          <w:noProof/>
        </w:rPr>
        <w:t xml:space="preserve"> The Effects of Structured Exercise or Lifestyle Behavior Interventions on Long-Term Physical Activity Level and Health Outcomes in Individuals With Type 2 Diabetes: A Systematic Review, Meta-Analysis, and Meta-Regression. s.l. : J Phys Act Health,, 2018.</w:t>
      </w:r>
    </w:p>
    <w:p w14:paraId="2BED5C37" w14:textId="77777777" w:rsidR="009C09E5" w:rsidRDefault="009C09E5" w:rsidP="009C09E5">
      <w:pPr>
        <w:pStyle w:val="Bibliography"/>
        <w:rPr>
          <w:i/>
          <w:iCs/>
          <w:noProof/>
        </w:rPr>
      </w:pPr>
      <w:r>
        <w:rPr>
          <w:i/>
          <w:iCs/>
          <w:noProof/>
        </w:rPr>
        <w:t xml:space="preserve">68. </w:t>
      </w:r>
      <w:r>
        <w:rPr>
          <w:b/>
          <w:bCs/>
          <w:i/>
          <w:iCs/>
          <w:noProof/>
        </w:rPr>
        <w:t>Gibson TB, Driver VR, Wrobel JS, Christina JR, et al,.</w:t>
      </w:r>
      <w:r>
        <w:rPr>
          <w:i/>
          <w:iCs/>
          <w:noProof/>
        </w:rPr>
        <w:t xml:space="preserve"> Podiatrist care and outcomes for patients with diabetes and foot ulcer. s.l. : Int Wound Journal, 2014.</w:t>
      </w:r>
    </w:p>
    <w:p w14:paraId="4BF76F97" w14:textId="77777777" w:rsidR="009C09E5" w:rsidRDefault="009C09E5" w:rsidP="009C09E5">
      <w:pPr>
        <w:pStyle w:val="Bibliography"/>
        <w:rPr>
          <w:i/>
          <w:iCs/>
          <w:noProof/>
        </w:rPr>
      </w:pPr>
      <w:r>
        <w:rPr>
          <w:i/>
          <w:iCs/>
          <w:noProof/>
        </w:rPr>
        <w:t xml:space="preserve">69. </w:t>
      </w:r>
      <w:r>
        <w:rPr>
          <w:b/>
          <w:bCs/>
          <w:i/>
          <w:iCs/>
          <w:noProof/>
        </w:rPr>
        <w:t>McCarthy B,  Casey D, Devane D, Murphy K, Murphy E, Lacasse Y,.</w:t>
      </w:r>
      <w:r>
        <w:rPr>
          <w:i/>
          <w:iCs/>
          <w:noProof/>
        </w:rPr>
        <w:t xml:space="preserve"> Pulmonary rehabilitation for chronic obstructive pulmonary disease. s.l. : Cochrane Database of Systematic Reviews, 2015.</w:t>
      </w:r>
    </w:p>
    <w:p w14:paraId="6E80C3E0" w14:textId="77777777" w:rsidR="009C09E5" w:rsidRDefault="009C09E5" w:rsidP="009C09E5">
      <w:pPr>
        <w:pStyle w:val="Bibliography"/>
        <w:rPr>
          <w:i/>
          <w:iCs/>
          <w:noProof/>
        </w:rPr>
      </w:pPr>
      <w:r>
        <w:rPr>
          <w:i/>
          <w:iCs/>
          <w:noProof/>
        </w:rPr>
        <w:t xml:space="preserve">70. </w:t>
      </w:r>
      <w:r>
        <w:rPr>
          <w:b/>
          <w:bCs/>
          <w:i/>
          <w:iCs/>
          <w:noProof/>
        </w:rPr>
        <w:t>Crossley KM, Vicenzino B, Lentzos J, et al,.</w:t>
      </w:r>
      <w:r>
        <w:rPr>
          <w:i/>
          <w:iCs/>
          <w:noProof/>
        </w:rPr>
        <w:t xml:space="preserve"> Exercise, education, manual-therapy and taping compared to education for patellofemoral osteoarthritis: a blinded, randomised clinical trial. s.l. : Osteoarthritis Cartilage, 2015.</w:t>
      </w:r>
    </w:p>
    <w:p w14:paraId="5CE76847" w14:textId="77777777" w:rsidR="009C09E5" w:rsidRDefault="009C09E5" w:rsidP="009C09E5">
      <w:pPr>
        <w:pStyle w:val="Bibliography"/>
        <w:rPr>
          <w:i/>
          <w:iCs/>
          <w:noProof/>
        </w:rPr>
      </w:pPr>
      <w:r>
        <w:rPr>
          <w:i/>
          <w:iCs/>
          <w:noProof/>
        </w:rPr>
        <w:t xml:space="preserve">71. </w:t>
      </w:r>
      <w:r>
        <w:rPr>
          <w:b/>
          <w:bCs/>
          <w:i/>
          <w:iCs/>
          <w:noProof/>
        </w:rPr>
        <w:t>Marsh JD, Birmingham TB, Giffin JR, et al,.</w:t>
      </w:r>
      <w:r>
        <w:rPr>
          <w:i/>
          <w:iCs/>
          <w:noProof/>
        </w:rPr>
        <w:t xml:space="preserve"> Cost-effectiveness analysis of arthroscopic surgery compared with non-operative management for osteoarthritis of the knee. s.l. : BMJ Open, 2016.</w:t>
      </w:r>
    </w:p>
    <w:p w14:paraId="34984808" w14:textId="77777777" w:rsidR="009C09E5" w:rsidRDefault="009C09E5" w:rsidP="009C09E5">
      <w:pPr>
        <w:pStyle w:val="Bibliography"/>
        <w:rPr>
          <w:i/>
          <w:iCs/>
          <w:noProof/>
        </w:rPr>
      </w:pPr>
      <w:r>
        <w:rPr>
          <w:i/>
          <w:iCs/>
          <w:noProof/>
        </w:rPr>
        <w:t xml:space="preserve">72. </w:t>
      </w:r>
      <w:r>
        <w:rPr>
          <w:b/>
          <w:bCs/>
          <w:i/>
          <w:iCs/>
          <w:noProof/>
        </w:rPr>
        <w:t>Froholdt A, Holm I, Keller A, et al.</w:t>
      </w:r>
      <w:r>
        <w:rPr>
          <w:i/>
          <w:iCs/>
          <w:noProof/>
        </w:rPr>
        <w:t xml:space="preserve"> No difference in long-term trunk muscle strength, cross-sectional area, and density in patients with chronic low back pain 7 to 11 years after lumbar fusion versus cognitive intervention and exercises. s.l. : Spine J,, 2011.</w:t>
      </w:r>
    </w:p>
    <w:p w14:paraId="51102562" w14:textId="77777777" w:rsidR="009C09E5" w:rsidRDefault="009C09E5" w:rsidP="009C09E5">
      <w:pPr>
        <w:pStyle w:val="Bibliography"/>
        <w:rPr>
          <w:i/>
          <w:iCs/>
          <w:noProof/>
        </w:rPr>
      </w:pPr>
      <w:r>
        <w:rPr>
          <w:i/>
          <w:iCs/>
          <w:noProof/>
        </w:rPr>
        <w:t xml:space="preserve">73. </w:t>
      </w:r>
      <w:r>
        <w:rPr>
          <w:b/>
          <w:bCs/>
          <w:i/>
          <w:iCs/>
          <w:noProof/>
        </w:rPr>
        <w:t>Lisa Hauk.</w:t>
      </w:r>
      <w:r>
        <w:rPr>
          <w:i/>
          <w:iCs/>
          <w:noProof/>
        </w:rPr>
        <w:t xml:space="preserve"> Low Back Pain: American College of Physicians Practice Guideline on Noninvasive Treatments. s.l. : Am Fam Physician, 2017.</w:t>
      </w:r>
    </w:p>
    <w:p w14:paraId="73770F91" w14:textId="77777777" w:rsidR="009C09E5" w:rsidRDefault="009C09E5" w:rsidP="009C09E5">
      <w:pPr>
        <w:pStyle w:val="Bibliography"/>
        <w:rPr>
          <w:i/>
          <w:iCs/>
          <w:noProof/>
        </w:rPr>
      </w:pPr>
      <w:r>
        <w:rPr>
          <w:i/>
          <w:iCs/>
          <w:noProof/>
        </w:rPr>
        <w:t xml:space="preserve">74. </w:t>
      </w:r>
      <w:r>
        <w:rPr>
          <w:b/>
          <w:bCs/>
          <w:i/>
          <w:iCs/>
          <w:noProof/>
        </w:rPr>
        <w:t>Mak MK, Wong-Yu IS, Shen X, Chung CL,.</w:t>
      </w:r>
      <w:r>
        <w:rPr>
          <w:i/>
          <w:iCs/>
          <w:noProof/>
        </w:rPr>
        <w:t xml:space="preserve"> Long term effects of exercise and physical therapy in people with Parkinson’s disease. s.l. : Nat Rev Neurol., 2017.</w:t>
      </w:r>
    </w:p>
    <w:p w14:paraId="399D2E41" w14:textId="77777777" w:rsidR="009C09E5" w:rsidRDefault="009C09E5" w:rsidP="009C09E5">
      <w:pPr>
        <w:pStyle w:val="Bibliography"/>
        <w:rPr>
          <w:i/>
          <w:iCs/>
          <w:noProof/>
        </w:rPr>
      </w:pPr>
      <w:r>
        <w:rPr>
          <w:i/>
          <w:iCs/>
          <w:noProof/>
        </w:rPr>
        <w:t xml:space="preserve">75. </w:t>
      </w:r>
      <w:r>
        <w:rPr>
          <w:b/>
          <w:bCs/>
          <w:i/>
          <w:iCs/>
          <w:noProof/>
        </w:rPr>
        <w:t>Williams M, Williamson E, Heine P, et al.</w:t>
      </w:r>
      <w:r>
        <w:rPr>
          <w:i/>
          <w:iCs/>
          <w:noProof/>
        </w:rPr>
        <w:t xml:space="preserve"> Strengthening And stretching for Rheumatoid Arthritis of the Hand (SARAH). A randomised controlled trial and economic evaluation. Health Technology Assessment. s.l. : Health Technology Assessment, 2015.</w:t>
      </w:r>
    </w:p>
    <w:p w14:paraId="5E0441C3" w14:textId="77777777" w:rsidR="009C09E5" w:rsidRPr="009C09E5" w:rsidRDefault="009C09E5" w:rsidP="009C09E5">
      <w:pPr>
        <w:pStyle w:val="Bibliography"/>
        <w:rPr>
          <w:bCs/>
          <w:i/>
          <w:iCs/>
          <w:noProof/>
        </w:rPr>
      </w:pPr>
      <w:r>
        <w:rPr>
          <w:i/>
          <w:iCs/>
          <w:noProof/>
        </w:rPr>
        <w:t>76.</w:t>
      </w:r>
      <w:r w:rsidRPr="009C09E5">
        <w:rPr>
          <w:i/>
          <w:iCs/>
          <w:noProof/>
        </w:rPr>
        <w:t xml:space="preserve"> </w:t>
      </w:r>
      <w:r w:rsidRPr="009C09E5">
        <w:rPr>
          <w:bCs/>
          <w:i/>
          <w:iCs/>
          <w:noProof/>
        </w:rPr>
        <w:t xml:space="preserve">Early Identification of Speech, Language, and Hearing Disorders. Information for the </w:t>
      </w:r>
      <w:r>
        <w:rPr>
          <w:b/>
          <w:bCs/>
          <w:i/>
          <w:iCs/>
          <w:noProof/>
        </w:rPr>
        <w:t>P</w:t>
      </w:r>
      <w:r w:rsidRPr="009C09E5">
        <w:rPr>
          <w:bCs/>
          <w:i/>
          <w:iCs/>
          <w:noProof/>
        </w:rPr>
        <w:t xml:space="preserve">ublic. [Online] </w:t>
      </w:r>
      <w:r>
        <w:rPr>
          <w:b/>
          <w:bCs/>
          <w:i/>
          <w:iCs/>
          <w:noProof/>
        </w:rPr>
        <w:t>American Speech-Language-Hearing Association.</w:t>
      </w:r>
      <w:r w:rsidRPr="009C09E5">
        <w:rPr>
          <w:bCs/>
          <w:i/>
          <w:iCs/>
          <w:noProof/>
        </w:rPr>
        <w:t xml:space="preserve"> [Cited: 10 September 2018.] https://www.asha.org/public/early-identification-of-speech-language-and-hearing-disorders/#identif.</w:t>
      </w:r>
    </w:p>
    <w:p w14:paraId="645BC0FC" w14:textId="77777777" w:rsidR="009C09E5" w:rsidRDefault="009C09E5" w:rsidP="009C09E5">
      <w:pPr>
        <w:pStyle w:val="Bibliography"/>
        <w:rPr>
          <w:b/>
          <w:bCs/>
          <w:i/>
          <w:iCs/>
          <w:noProof/>
        </w:rPr>
      </w:pPr>
      <w:r w:rsidRPr="009C09E5">
        <w:rPr>
          <w:bCs/>
          <w:i/>
          <w:iCs/>
          <w:noProof/>
        </w:rPr>
        <w:t>77.</w:t>
      </w:r>
      <w:r>
        <w:rPr>
          <w:b/>
          <w:bCs/>
          <w:i/>
          <w:iCs/>
          <w:noProof/>
        </w:rPr>
        <w:t xml:space="preserve"> NICE. </w:t>
      </w:r>
      <w:r w:rsidRPr="009C09E5">
        <w:rPr>
          <w:bCs/>
          <w:i/>
          <w:iCs/>
          <w:noProof/>
        </w:rPr>
        <w:t>Phototherapy for Psoriasis. NICE. [Online] n/a n/a 2016. http://pathways.nice.org.uk/pathways/psoriasis#path=view%3A/pathways/psoriasis/phototherapy-for-psoriasis.xml&amp;content=view-index.</w:t>
      </w:r>
    </w:p>
    <w:p w14:paraId="2F077A03" w14:textId="77777777" w:rsidR="009C09E5" w:rsidRDefault="009C09E5" w:rsidP="009C09E5">
      <w:pPr>
        <w:pStyle w:val="Bibliography"/>
        <w:rPr>
          <w:b/>
          <w:bCs/>
          <w:i/>
          <w:iCs/>
          <w:noProof/>
        </w:rPr>
      </w:pPr>
      <w:r w:rsidRPr="009C09E5">
        <w:rPr>
          <w:bCs/>
          <w:i/>
          <w:iCs/>
          <w:noProof/>
        </w:rPr>
        <w:t>78</w:t>
      </w:r>
      <w:r>
        <w:rPr>
          <w:b/>
          <w:bCs/>
          <w:i/>
          <w:iCs/>
          <w:noProof/>
        </w:rPr>
        <w:t xml:space="preserve">. </w:t>
      </w:r>
      <w:r w:rsidRPr="009C09E5">
        <w:rPr>
          <w:bCs/>
          <w:i/>
          <w:iCs/>
          <w:noProof/>
        </w:rPr>
        <w:t xml:space="preserve">Over 150 potentially low-value health care practices: an Australian study. </w:t>
      </w:r>
      <w:r>
        <w:rPr>
          <w:b/>
          <w:bCs/>
          <w:i/>
          <w:iCs/>
          <w:noProof/>
        </w:rPr>
        <w:t xml:space="preserve">Elshaug, Adam , et al. </w:t>
      </w:r>
      <w:r w:rsidRPr="009C09E5">
        <w:rPr>
          <w:bCs/>
          <w:i/>
          <w:iCs/>
          <w:noProof/>
        </w:rPr>
        <w:t>2012, The Medical Journal of Australia, pp. 556-560.</w:t>
      </w:r>
    </w:p>
    <w:p w14:paraId="4CE07F3C" w14:textId="77777777" w:rsidR="009C09E5" w:rsidRDefault="009C09E5" w:rsidP="009C09E5">
      <w:pPr>
        <w:pStyle w:val="Bibliography"/>
        <w:rPr>
          <w:b/>
          <w:bCs/>
          <w:i/>
          <w:iCs/>
          <w:noProof/>
        </w:rPr>
      </w:pPr>
      <w:r w:rsidRPr="009C09E5">
        <w:rPr>
          <w:bCs/>
          <w:i/>
          <w:iCs/>
          <w:noProof/>
        </w:rPr>
        <w:t>79</w:t>
      </w:r>
      <w:r>
        <w:rPr>
          <w:b/>
          <w:bCs/>
          <w:i/>
          <w:iCs/>
          <w:noProof/>
        </w:rPr>
        <w:t xml:space="preserve">. </w:t>
      </w:r>
      <w:r w:rsidRPr="009C09E5">
        <w:rPr>
          <w:bCs/>
          <w:i/>
          <w:iCs/>
          <w:noProof/>
        </w:rPr>
        <w:t xml:space="preserve">AIHW. National health expenditure data cubes - current and constant prices 1985-86 to 2013-14. Canberra : </w:t>
      </w:r>
      <w:r w:rsidRPr="009C09E5">
        <w:rPr>
          <w:b/>
          <w:bCs/>
          <w:i/>
          <w:iCs/>
          <w:noProof/>
        </w:rPr>
        <w:t>Australian Institute of Health and Welfare</w:t>
      </w:r>
      <w:r w:rsidRPr="009C09E5">
        <w:rPr>
          <w:bCs/>
          <w:i/>
          <w:iCs/>
          <w:noProof/>
        </w:rPr>
        <w:t>, 2018.</w:t>
      </w:r>
    </w:p>
    <w:p w14:paraId="5B7DF8D6" w14:textId="77777777" w:rsidR="009C09E5" w:rsidRPr="009C09E5" w:rsidRDefault="009C09E5" w:rsidP="009C09E5">
      <w:pPr>
        <w:pStyle w:val="Bibliography"/>
        <w:rPr>
          <w:bCs/>
          <w:i/>
          <w:iCs/>
          <w:noProof/>
        </w:rPr>
      </w:pPr>
      <w:r w:rsidRPr="009C09E5">
        <w:rPr>
          <w:bCs/>
          <w:i/>
          <w:iCs/>
          <w:noProof/>
        </w:rPr>
        <w:t>80</w:t>
      </w:r>
      <w:r>
        <w:rPr>
          <w:b/>
          <w:bCs/>
          <w:i/>
          <w:iCs/>
          <w:noProof/>
        </w:rPr>
        <w:t xml:space="preserve">. Australian Health Ministers' Advisory Council. </w:t>
      </w:r>
      <w:r w:rsidRPr="009C09E5">
        <w:rPr>
          <w:bCs/>
          <w:i/>
          <w:iCs/>
          <w:noProof/>
        </w:rPr>
        <w:t>National Strategic Framework for Chronic Conditions. Canberra : Australian Government, 2017.</w:t>
      </w:r>
    </w:p>
    <w:p w14:paraId="0AC013FE" w14:textId="77777777" w:rsidR="009C09E5" w:rsidRDefault="009C09E5" w:rsidP="009C09E5">
      <w:pPr>
        <w:pStyle w:val="Bibliography"/>
        <w:rPr>
          <w:b/>
          <w:bCs/>
          <w:i/>
          <w:iCs/>
          <w:noProof/>
        </w:rPr>
      </w:pPr>
      <w:r w:rsidRPr="009C09E5">
        <w:rPr>
          <w:bCs/>
          <w:i/>
          <w:iCs/>
          <w:noProof/>
        </w:rPr>
        <w:t xml:space="preserve">81. AIHW. Evidence for chronic disease risk factors. </w:t>
      </w:r>
      <w:r>
        <w:rPr>
          <w:b/>
          <w:bCs/>
          <w:i/>
          <w:iCs/>
          <w:noProof/>
        </w:rPr>
        <w:t>Australian Institute of Health and Welfare.</w:t>
      </w:r>
      <w:r w:rsidRPr="009C09E5">
        <w:rPr>
          <w:bCs/>
          <w:i/>
          <w:iCs/>
          <w:noProof/>
        </w:rPr>
        <w:t xml:space="preserve"> [Online] 19 April 2016. https://www.aihw.gov.au/reports/chronic-disease/evidence-for-chronic-disease-risk-factors/contents/behavioural-and-biomedical-risk-factors.</w:t>
      </w:r>
    </w:p>
    <w:p w14:paraId="05CBC07B" w14:textId="77777777" w:rsidR="009C09E5" w:rsidRPr="009C09E5" w:rsidRDefault="009C09E5" w:rsidP="009C09E5">
      <w:pPr>
        <w:pStyle w:val="Bibliography"/>
        <w:rPr>
          <w:bCs/>
          <w:i/>
          <w:iCs/>
          <w:noProof/>
        </w:rPr>
      </w:pPr>
      <w:r w:rsidRPr="009C09E5">
        <w:rPr>
          <w:bCs/>
          <w:i/>
          <w:iCs/>
          <w:noProof/>
        </w:rPr>
        <w:t>82</w:t>
      </w:r>
      <w:r>
        <w:rPr>
          <w:b/>
          <w:bCs/>
          <w:i/>
          <w:iCs/>
          <w:noProof/>
        </w:rPr>
        <w:t xml:space="preserve">. Harris, M and Llyod, J. </w:t>
      </w:r>
      <w:r w:rsidRPr="009C09E5">
        <w:rPr>
          <w:bCs/>
          <w:i/>
          <w:iCs/>
          <w:noProof/>
        </w:rPr>
        <w:t>The role of Australian primary health care. Canberra : Australian National Preventive Health Agency, 2012.</w:t>
      </w:r>
    </w:p>
    <w:p w14:paraId="74A3F3EA" w14:textId="77777777" w:rsidR="009C09E5" w:rsidRPr="009C09E5" w:rsidRDefault="009C09E5" w:rsidP="009C09E5">
      <w:pPr>
        <w:pStyle w:val="Bibliography"/>
        <w:rPr>
          <w:bCs/>
          <w:i/>
          <w:iCs/>
          <w:noProof/>
        </w:rPr>
      </w:pPr>
      <w:r w:rsidRPr="009C09E5">
        <w:rPr>
          <w:bCs/>
          <w:i/>
          <w:iCs/>
          <w:noProof/>
        </w:rPr>
        <w:t>83</w:t>
      </w:r>
      <w:r>
        <w:rPr>
          <w:b/>
          <w:bCs/>
          <w:i/>
          <w:iCs/>
          <w:noProof/>
        </w:rPr>
        <w:t xml:space="preserve">. Australian Government Department of Health. </w:t>
      </w:r>
      <w:r w:rsidRPr="009C09E5">
        <w:rPr>
          <w:bCs/>
          <w:i/>
          <w:iCs/>
          <w:noProof/>
        </w:rPr>
        <w:t>Australian National Diabetes Strategy 2016-2020. Canberra : Commonwealth of Australia, 2015.</w:t>
      </w:r>
    </w:p>
    <w:p w14:paraId="50D151EA" w14:textId="77777777" w:rsidR="009C09E5" w:rsidRPr="009C09E5" w:rsidRDefault="009C09E5" w:rsidP="009C09E5">
      <w:pPr>
        <w:pStyle w:val="Bibliography"/>
        <w:rPr>
          <w:bCs/>
          <w:i/>
          <w:iCs/>
          <w:noProof/>
        </w:rPr>
      </w:pPr>
      <w:r w:rsidRPr="009C09E5">
        <w:rPr>
          <w:bCs/>
          <w:i/>
          <w:iCs/>
          <w:noProof/>
        </w:rPr>
        <w:t>84</w:t>
      </w:r>
      <w:r>
        <w:rPr>
          <w:b/>
          <w:bCs/>
          <w:i/>
          <w:iCs/>
          <w:noProof/>
        </w:rPr>
        <w:t xml:space="preserve">. ESSA, DAA &amp; ADEA. </w:t>
      </w:r>
      <w:r w:rsidRPr="009C09E5">
        <w:rPr>
          <w:bCs/>
          <w:i/>
          <w:iCs/>
          <w:noProof/>
        </w:rPr>
        <w:t>Extending eligibility under Medicare ‘Allied Health Group Services for patients. Brisbane : Exercise &amp; Sports Science Australia, 2016.</w:t>
      </w:r>
    </w:p>
    <w:p w14:paraId="09406C3B" w14:textId="77777777" w:rsidR="009C09E5" w:rsidRPr="009C09E5" w:rsidRDefault="009C09E5" w:rsidP="009C09E5">
      <w:pPr>
        <w:pStyle w:val="Bibliography"/>
        <w:rPr>
          <w:bCs/>
          <w:i/>
          <w:iCs/>
          <w:noProof/>
        </w:rPr>
      </w:pPr>
      <w:r w:rsidRPr="009C09E5">
        <w:rPr>
          <w:bCs/>
          <w:i/>
          <w:iCs/>
          <w:noProof/>
        </w:rPr>
        <w:t>85</w:t>
      </w:r>
      <w:r>
        <w:rPr>
          <w:b/>
          <w:bCs/>
          <w:i/>
          <w:iCs/>
          <w:noProof/>
        </w:rPr>
        <w:t xml:space="preserve">. </w:t>
      </w:r>
      <w:r w:rsidRPr="009C09E5">
        <w:rPr>
          <w:bCs/>
          <w:i/>
          <w:iCs/>
          <w:noProof/>
        </w:rPr>
        <w:t>AIHW. Risk factors to health.</w:t>
      </w:r>
      <w:r>
        <w:rPr>
          <w:b/>
          <w:bCs/>
          <w:i/>
          <w:iCs/>
          <w:noProof/>
        </w:rPr>
        <w:t xml:space="preserve"> Australian Institute of Health and Welfare. </w:t>
      </w:r>
      <w:r w:rsidRPr="009C09E5">
        <w:rPr>
          <w:bCs/>
          <w:i/>
          <w:iCs/>
          <w:noProof/>
        </w:rPr>
        <w:t>[Online] 07 August 2017. https://www.aihw.gov.au/reports/biomedical-risk-factors/risk-factors-to-health/contents/risk-factors-and-disease-burden.</w:t>
      </w:r>
    </w:p>
    <w:p w14:paraId="0784CE55" w14:textId="77777777" w:rsidR="009C09E5" w:rsidRDefault="009C09E5" w:rsidP="009C09E5">
      <w:pPr>
        <w:pStyle w:val="Bibliography"/>
        <w:rPr>
          <w:b/>
          <w:bCs/>
          <w:i/>
          <w:iCs/>
          <w:noProof/>
        </w:rPr>
      </w:pPr>
      <w:r w:rsidRPr="009C09E5">
        <w:rPr>
          <w:bCs/>
          <w:i/>
          <w:iCs/>
          <w:noProof/>
        </w:rPr>
        <w:t>86</w:t>
      </w:r>
      <w:r>
        <w:rPr>
          <w:b/>
          <w:bCs/>
          <w:i/>
          <w:iCs/>
          <w:noProof/>
        </w:rPr>
        <w:t>. E</w:t>
      </w:r>
      <w:r w:rsidRPr="009C09E5">
        <w:rPr>
          <w:bCs/>
          <w:i/>
          <w:iCs/>
          <w:noProof/>
        </w:rPr>
        <w:t xml:space="preserve">SSA. Exercise &amp; Sports Science Australia Submission to the Medicare Benefits Schedule Review to the attention of the Allied Health Reference Group. Brisbane : </w:t>
      </w:r>
      <w:r>
        <w:rPr>
          <w:b/>
          <w:bCs/>
          <w:i/>
          <w:iCs/>
          <w:noProof/>
        </w:rPr>
        <w:t>Exercise &amp; Sports Science Australia</w:t>
      </w:r>
      <w:r w:rsidRPr="009C09E5">
        <w:rPr>
          <w:bCs/>
          <w:i/>
          <w:iCs/>
          <w:noProof/>
        </w:rPr>
        <w:t>, 2018.</w:t>
      </w:r>
    </w:p>
    <w:p w14:paraId="0CEC3D84" w14:textId="77777777" w:rsidR="009C09E5" w:rsidRDefault="009C09E5" w:rsidP="009C09E5">
      <w:pPr>
        <w:pStyle w:val="Bibliography"/>
        <w:rPr>
          <w:b/>
          <w:bCs/>
          <w:i/>
          <w:iCs/>
          <w:noProof/>
        </w:rPr>
      </w:pPr>
      <w:r w:rsidRPr="009C09E5">
        <w:rPr>
          <w:bCs/>
          <w:i/>
          <w:iCs/>
          <w:noProof/>
        </w:rPr>
        <w:t>87</w:t>
      </w:r>
      <w:r>
        <w:rPr>
          <w:b/>
          <w:bCs/>
          <w:i/>
          <w:iCs/>
          <w:noProof/>
        </w:rPr>
        <w:t xml:space="preserve">. </w:t>
      </w:r>
      <w:r w:rsidRPr="009C09E5">
        <w:rPr>
          <w:bCs/>
          <w:i/>
          <w:iCs/>
          <w:noProof/>
        </w:rPr>
        <w:t xml:space="preserve">Prevention of type 2 diabetes in the prediabetic population. </w:t>
      </w:r>
      <w:r>
        <w:rPr>
          <w:b/>
          <w:bCs/>
          <w:i/>
          <w:iCs/>
          <w:noProof/>
        </w:rPr>
        <w:t xml:space="preserve">Maji, D and Roy RU, Das S. </w:t>
      </w:r>
      <w:r w:rsidRPr="009C09E5">
        <w:rPr>
          <w:bCs/>
          <w:i/>
          <w:iCs/>
          <w:noProof/>
        </w:rPr>
        <w:t>11, 2006, Journal of the Indian Medical Association, Vol. 103, pp. 609-611.</w:t>
      </w:r>
    </w:p>
    <w:p w14:paraId="5E00B1FD" w14:textId="77777777" w:rsidR="009C09E5" w:rsidRPr="009C09E5" w:rsidRDefault="009C09E5" w:rsidP="009C09E5">
      <w:pPr>
        <w:pStyle w:val="Bibliography"/>
        <w:rPr>
          <w:bCs/>
          <w:i/>
          <w:iCs/>
          <w:noProof/>
        </w:rPr>
      </w:pPr>
      <w:r w:rsidRPr="009C09E5">
        <w:rPr>
          <w:bCs/>
          <w:i/>
          <w:iCs/>
          <w:noProof/>
        </w:rPr>
        <w:t>88</w:t>
      </w:r>
      <w:r>
        <w:rPr>
          <w:b/>
          <w:bCs/>
          <w:i/>
          <w:iCs/>
          <w:noProof/>
        </w:rPr>
        <w:t>. E</w:t>
      </w:r>
      <w:r w:rsidRPr="009C09E5">
        <w:rPr>
          <w:bCs/>
          <w:i/>
          <w:iCs/>
          <w:noProof/>
        </w:rPr>
        <w:t xml:space="preserve">conomic Evaluation of Combined Diet and Physical Activity Promotion Programs to Prevent Type 2 Diabetes Among Persons at Increased Risk: A Systematic Review for the Community Preventive Services Task Force. </w:t>
      </w:r>
      <w:r>
        <w:rPr>
          <w:b/>
          <w:bCs/>
          <w:i/>
          <w:iCs/>
          <w:noProof/>
        </w:rPr>
        <w:t xml:space="preserve">Li, R, et al. </w:t>
      </w:r>
      <w:r w:rsidRPr="009C09E5">
        <w:rPr>
          <w:bCs/>
          <w:i/>
          <w:iCs/>
          <w:noProof/>
        </w:rPr>
        <w:t>6, 2015, Ann Intern Med, Vol. 163, pp. 452-60.</w:t>
      </w:r>
    </w:p>
    <w:p w14:paraId="5BB92A39" w14:textId="77777777" w:rsidR="009C09E5" w:rsidRDefault="009C09E5" w:rsidP="009C09E5">
      <w:pPr>
        <w:pStyle w:val="Bibliography"/>
        <w:rPr>
          <w:b/>
          <w:bCs/>
          <w:i/>
          <w:iCs/>
          <w:noProof/>
        </w:rPr>
      </w:pPr>
      <w:r w:rsidRPr="009C09E5">
        <w:rPr>
          <w:bCs/>
          <w:i/>
          <w:iCs/>
          <w:noProof/>
        </w:rPr>
        <w:t>89</w:t>
      </w:r>
      <w:r>
        <w:rPr>
          <w:b/>
          <w:bCs/>
          <w:i/>
          <w:iCs/>
          <w:noProof/>
        </w:rPr>
        <w:t>. Dietitians Association of Australia.</w:t>
      </w:r>
      <w:r w:rsidRPr="009C09E5">
        <w:rPr>
          <w:bCs/>
          <w:i/>
          <w:iCs/>
          <w:noProof/>
        </w:rPr>
        <w:t xml:space="preserve"> Chronic Disease Prevention and Management in Primary Health Care . Deakin : Dietitians Association of Australia, 2015.</w:t>
      </w:r>
    </w:p>
    <w:p w14:paraId="6995BB73" w14:textId="77777777" w:rsidR="009C09E5" w:rsidRDefault="009C09E5" w:rsidP="009C09E5">
      <w:pPr>
        <w:pStyle w:val="Bibliography"/>
        <w:rPr>
          <w:b/>
          <w:bCs/>
          <w:i/>
          <w:iCs/>
          <w:noProof/>
        </w:rPr>
      </w:pPr>
      <w:r w:rsidRPr="009C09E5">
        <w:rPr>
          <w:bCs/>
          <w:i/>
          <w:iCs/>
          <w:noProof/>
        </w:rPr>
        <w:t>90</w:t>
      </w:r>
      <w:r>
        <w:rPr>
          <w:b/>
          <w:bCs/>
          <w:i/>
          <w:iCs/>
          <w:noProof/>
        </w:rPr>
        <w:t xml:space="preserve">. Chou R, et al. </w:t>
      </w:r>
      <w:r w:rsidRPr="009C09E5">
        <w:rPr>
          <w:bCs/>
          <w:i/>
          <w:iCs/>
          <w:noProof/>
        </w:rPr>
        <w:t>Diagnosis and treatment of low back pain: a joint clinical practice guideline from the American College of Physicians and the American Pain Society. s.l. : Ann Intern. Med,, 2007.</w:t>
      </w:r>
    </w:p>
    <w:p w14:paraId="30451673" w14:textId="77777777" w:rsidR="009C09E5" w:rsidRDefault="009C09E5" w:rsidP="009C09E5">
      <w:pPr>
        <w:pStyle w:val="Bibliography"/>
        <w:rPr>
          <w:b/>
          <w:bCs/>
          <w:i/>
          <w:iCs/>
          <w:noProof/>
        </w:rPr>
      </w:pPr>
      <w:r w:rsidRPr="009C09E5">
        <w:rPr>
          <w:bCs/>
          <w:i/>
          <w:iCs/>
          <w:noProof/>
        </w:rPr>
        <w:t>91</w:t>
      </w:r>
      <w:r>
        <w:rPr>
          <w:b/>
          <w:bCs/>
          <w:i/>
          <w:iCs/>
          <w:noProof/>
        </w:rPr>
        <w:t>. JONES, Mark, ONSLOW, Mark, PACKMAN, Ann, WILLIAMS, Shelley, ORMOND, Tika, SCHWARZ, Ilsa and GEBSKI, Val, 2005, R</w:t>
      </w:r>
      <w:r w:rsidRPr="009C09E5">
        <w:rPr>
          <w:bCs/>
          <w:i/>
          <w:iCs/>
          <w:noProof/>
        </w:rPr>
        <w:t xml:space="preserve">andomised controlled trial of the Lidcombe programme of early stuttering intervention. The BMJ [online]. 22 September 2005. </w:t>
      </w:r>
    </w:p>
    <w:p w14:paraId="24B2C333" w14:textId="2B89683C" w:rsidR="001E33C4" w:rsidRDefault="00572231" w:rsidP="009C09E5">
      <w:pPr>
        <w:spacing w:before="240" w:after="240"/>
        <w:rPr>
          <w:b/>
          <w:i/>
        </w:rPr>
      </w:pPr>
      <w:r w:rsidRPr="009F4510">
        <w:rPr>
          <w:sz w:val="20"/>
          <w:szCs w:val="20"/>
        </w:rPr>
        <w:fldChar w:fldCharType="end"/>
      </w:r>
      <w:r w:rsidR="006F1A8C" w:rsidRPr="009F4510">
        <w:rPr>
          <w:sz w:val="20"/>
          <w:szCs w:val="20"/>
        </w:rPr>
        <w:fldChar w:fldCharType="end"/>
      </w:r>
      <w:r w:rsidR="00617DE9" w:rsidRPr="009C09E5">
        <w:rPr>
          <w:i/>
          <w:lang w:eastAsia="ja-JP"/>
        </w:rPr>
        <w:t>92</w:t>
      </w:r>
      <w:r w:rsidR="00617DE9" w:rsidRPr="00617DE9">
        <w:rPr>
          <w:b/>
          <w:i/>
          <w:lang w:eastAsia="ja-JP"/>
        </w:rPr>
        <w:t xml:space="preserve">. </w:t>
      </w:r>
      <w:r w:rsidR="00617DE9" w:rsidRPr="009C09E5">
        <w:rPr>
          <w:i/>
          <w:lang w:eastAsia="ja-JP"/>
        </w:rPr>
        <w:t>International Expert Panel on Multilingual Children's Speech (2012). Multilingual children with speech sound disorders: Position paper. Bathurst, Australia:</w:t>
      </w:r>
      <w:r w:rsidR="00617DE9" w:rsidRPr="00617DE9">
        <w:rPr>
          <w:b/>
          <w:i/>
          <w:lang w:eastAsia="ja-JP"/>
        </w:rPr>
        <w:t xml:space="preserve"> Research Institute for Professional Practice, Learning and Education (RIPPLE), Charles Sturt University. </w:t>
      </w:r>
      <w:r w:rsidR="00617DE9" w:rsidRPr="009C09E5">
        <w:rPr>
          <w:i/>
          <w:lang w:eastAsia="ja-JP"/>
        </w:rPr>
        <w:t>Retrieved from http://www.csu.edu.au/research/multilingual-speech/position-paper</w:t>
      </w:r>
    </w:p>
    <w:p w14:paraId="7FC32716" w14:textId="2A5547DD" w:rsidR="00617DE9" w:rsidRPr="00617DE9" w:rsidRDefault="00617DE9" w:rsidP="009C09E5">
      <w:pPr>
        <w:spacing w:before="240" w:after="240"/>
        <w:rPr>
          <w:b/>
          <w:i/>
          <w:lang w:eastAsia="ja-JP"/>
        </w:rPr>
      </w:pPr>
      <w:r w:rsidRPr="009C09E5">
        <w:rPr>
          <w:i/>
        </w:rPr>
        <w:t>93</w:t>
      </w:r>
      <w:r w:rsidRPr="001E33C4">
        <w:rPr>
          <w:i/>
        </w:rPr>
        <w:t>.</w:t>
      </w:r>
      <w:r w:rsidRPr="00617DE9">
        <w:rPr>
          <w:b/>
          <w:i/>
        </w:rPr>
        <w:t xml:space="preserve"> </w:t>
      </w:r>
      <w:r w:rsidRPr="00617DE9">
        <w:rPr>
          <w:b/>
          <w:i/>
          <w:lang w:eastAsia="ja-JP"/>
        </w:rPr>
        <w:t xml:space="preserve">McCormack, J., McLeod, S., &amp; Crowe, K. </w:t>
      </w:r>
      <w:r w:rsidRPr="001E33C4">
        <w:rPr>
          <w:i/>
          <w:lang w:eastAsia="ja-JP"/>
        </w:rPr>
        <w:t xml:space="preserve">(2019). What do children with speech sound disorders think about their talking? </w:t>
      </w:r>
      <w:r w:rsidRPr="001E33C4">
        <w:rPr>
          <w:i/>
          <w:iCs/>
          <w:lang w:eastAsia="ja-JP"/>
        </w:rPr>
        <w:t>Seminars in Speech and Language, 40</w:t>
      </w:r>
      <w:r w:rsidRPr="001E33C4">
        <w:rPr>
          <w:i/>
          <w:lang w:eastAsia="ja-JP"/>
        </w:rPr>
        <w:t>(02), 94-104. doi:10.1055/s-0039-1677760</w:t>
      </w:r>
    </w:p>
    <w:p w14:paraId="320D16EC" w14:textId="46F12408" w:rsidR="00617DE9" w:rsidRPr="00617DE9" w:rsidRDefault="00617DE9" w:rsidP="009C09E5">
      <w:pPr>
        <w:spacing w:before="240" w:after="240"/>
        <w:rPr>
          <w:b/>
          <w:i/>
          <w:lang w:eastAsia="ja-JP"/>
        </w:rPr>
      </w:pPr>
      <w:r w:rsidRPr="009C09E5">
        <w:rPr>
          <w:i/>
          <w:lang w:eastAsia="ja-JP"/>
        </w:rPr>
        <w:t>94</w:t>
      </w:r>
      <w:r w:rsidRPr="001E33C4">
        <w:rPr>
          <w:i/>
          <w:lang w:eastAsia="ja-JP"/>
        </w:rPr>
        <w:t>.</w:t>
      </w:r>
      <w:r w:rsidRPr="00617DE9">
        <w:rPr>
          <w:b/>
          <w:i/>
          <w:lang w:eastAsia="ja-JP"/>
        </w:rPr>
        <w:t xml:space="preserve"> McCormack, J., Harrison, L. J., McLeod, S., &amp; McAllister, L. </w:t>
      </w:r>
      <w:r w:rsidRPr="001E33C4">
        <w:rPr>
          <w:i/>
          <w:lang w:eastAsia="ja-JP"/>
        </w:rPr>
        <w:t xml:space="preserve">(2011). A nationally representative study of the association between communication impairment at 4-5 years and children's life activities at 7-9 years. </w:t>
      </w:r>
      <w:r w:rsidRPr="001E33C4">
        <w:rPr>
          <w:i/>
          <w:iCs/>
          <w:lang w:eastAsia="ja-JP"/>
        </w:rPr>
        <w:t>Journal of Speech, Language and Hearing Research, 54</w:t>
      </w:r>
      <w:r w:rsidRPr="001E33C4">
        <w:rPr>
          <w:i/>
          <w:lang w:eastAsia="ja-JP"/>
        </w:rPr>
        <w:t>(5), 1328-1348. doi:10.1044/1092-4388(2011/10-0155)</w:t>
      </w:r>
    </w:p>
    <w:p w14:paraId="59C7E9C2" w14:textId="219D2BD6" w:rsidR="00617DE9" w:rsidRPr="00617DE9" w:rsidRDefault="00617DE9" w:rsidP="009C09E5">
      <w:pPr>
        <w:spacing w:before="240" w:after="240"/>
        <w:rPr>
          <w:b/>
          <w:i/>
          <w:lang w:eastAsia="ja-JP"/>
        </w:rPr>
      </w:pPr>
      <w:r w:rsidRPr="001E33C4">
        <w:rPr>
          <w:i/>
          <w:lang w:eastAsia="ja-JP"/>
        </w:rPr>
        <w:t>95.</w:t>
      </w:r>
      <w:r w:rsidRPr="00617DE9">
        <w:rPr>
          <w:b/>
          <w:i/>
          <w:lang w:eastAsia="ja-JP"/>
        </w:rPr>
        <w:t xml:space="preserve"> McLeod, S., &amp; Crowe, K. </w:t>
      </w:r>
      <w:r w:rsidRPr="001E33C4">
        <w:rPr>
          <w:i/>
          <w:lang w:eastAsia="ja-JP"/>
        </w:rPr>
        <w:t xml:space="preserve">(2018). Children’s consonant acquisition in 27 languages: A cross-linguistic review. </w:t>
      </w:r>
      <w:r w:rsidRPr="001E33C4">
        <w:rPr>
          <w:i/>
          <w:iCs/>
          <w:lang w:eastAsia="ja-JP"/>
        </w:rPr>
        <w:t>American Journal of Speech-Language Pathology, 27</w:t>
      </w:r>
      <w:r w:rsidRPr="001E33C4">
        <w:rPr>
          <w:i/>
          <w:lang w:eastAsia="ja-JP"/>
        </w:rPr>
        <w:t>, 1546–1571. doi:10.1044/2018_AJSLP-17-0100</w:t>
      </w:r>
    </w:p>
    <w:p w14:paraId="75CE9F6C" w14:textId="3342F2D4" w:rsidR="00617DE9" w:rsidRDefault="00617DE9" w:rsidP="009C09E5">
      <w:pPr>
        <w:spacing w:before="240" w:after="240"/>
        <w:rPr>
          <w:b/>
          <w:i/>
          <w:lang w:eastAsia="ja-JP"/>
        </w:rPr>
      </w:pPr>
      <w:r w:rsidRPr="001E33C4">
        <w:rPr>
          <w:i/>
          <w:lang w:eastAsia="ja-JP"/>
        </w:rPr>
        <w:t>96.</w:t>
      </w:r>
      <w:r w:rsidRPr="00617DE9">
        <w:rPr>
          <w:b/>
          <w:i/>
          <w:lang w:eastAsia="ja-JP"/>
        </w:rPr>
        <w:t xml:space="preserve"> McLeod, S., Crowe, K., &amp; </w:t>
      </w:r>
      <w:proofErr w:type="spellStart"/>
      <w:r w:rsidRPr="00617DE9">
        <w:rPr>
          <w:b/>
          <w:i/>
          <w:lang w:eastAsia="ja-JP"/>
        </w:rPr>
        <w:t>Shahaeian</w:t>
      </w:r>
      <w:proofErr w:type="spellEnd"/>
      <w:r w:rsidRPr="00617DE9">
        <w:rPr>
          <w:b/>
          <w:i/>
          <w:lang w:eastAsia="ja-JP"/>
        </w:rPr>
        <w:t xml:space="preserve">, A. </w:t>
      </w:r>
      <w:r w:rsidRPr="001E33C4">
        <w:rPr>
          <w:i/>
          <w:lang w:eastAsia="ja-JP"/>
        </w:rPr>
        <w:t xml:space="preserve">(2015). Intelligibility in Context Scale: Normative and validation data for English-speaking </w:t>
      </w:r>
      <w:proofErr w:type="spellStart"/>
      <w:r w:rsidRPr="001E33C4">
        <w:rPr>
          <w:i/>
          <w:lang w:eastAsia="ja-JP"/>
        </w:rPr>
        <w:t>preschoolers</w:t>
      </w:r>
      <w:proofErr w:type="spellEnd"/>
      <w:r w:rsidRPr="001E33C4">
        <w:rPr>
          <w:i/>
          <w:lang w:eastAsia="ja-JP"/>
        </w:rPr>
        <w:t xml:space="preserve">. </w:t>
      </w:r>
      <w:r w:rsidRPr="001E33C4">
        <w:rPr>
          <w:i/>
          <w:iCs/>
          <w:lang w:eastAsia="ja-JP"/>
        </w:rPr>
        <w:t>Language, Speech, and Hearing Services in Schools, 46</w:t>
      </w:r>
      <w:r w:rsidRPr="001E33C4">
        <w:rPr>
          <w:i/>
          <w:lang w:eastAsia="ja-JP"/>
        </w:rPr>
        <w:t>(3), 266-276. doi:10.1044/2015_LSHSS-14-0120</w:t>
      </w:r>
    </w:p>
    <w:p w14:paraId="179566F6" w14:textId="7C2142AE" w:rsidR="00617DE9" w:rsidRDefault="00617DE9" w:rsidP="009C09E5">
      <w:pPr>
        <w:spacing w:before="240" w:after="240"/>
        <w:rPr>
          <w:b/>
          <w:i/>
          <w:lang w:eastAsia="ja-JP"/>
        </w:rPr>
      </w:pPr>
      <w:r w:rsidRPr="001E33C4">
        <w:rPr>
          <w:i/>
          <w:lang w:eastAsia="ja-JP"/>
        </w:rPr>
        <w:t>97.</w:t>
      </w:r>
      <w:r w:rsidRPr="00617DE9">
        <w:rPr>
          <w:b/>
          <w:i/>
          <w:lang w:eastAsia="ja-JP"/>
        </w:rPr>
        <w:t xml:space="preserve"> McLeod, S., Harrison, L. J., &amp; McCormack, J. </w:t>
      </w:r>
      <w:r w:rsidRPr="001E33C4">
        <w:rPr>
          <w:i/>
          <w:lang w:eastAsia="ja-JP"/>
        </w:rPr>
        <w:t xml:space="preserve">(2012). Intelligibility in Context Scale: Validity and reliability of a subjective rating measure. </w:t>
      </w:r>
      <w:r w:rsidRPr="001E33C4">
        <w:rPr>
          <w:i/>
          <w:iCs/>
          <w:lang w:eastAsia="ja-JP"/>
        </w:rPr>
        <w:t>Journal of Speech, Language, and Hearing Research, 55</w:t>
      </w:r>
      <w:r w:rsidRPr="001E33C4">
        <w:rPr>
          <w:i/>
          <w:lang w:eastAsia="ja-JP"/>
        </w:rPr>
        <w:t>, 648-656. doi:10.1044/1092-4388(2011/10-0130)</w:t>
      </w:r>
    </w:p>
    <w:p w14:paraId="5F2C6020" w14:textId="003F4DB9" w:rsidR="00617DE9" w:rsidRPr="00617DE9" w:rsidRDefault="00617DE9" w:rsidP="009C09E5">
      <w:pPr>
        <w:spacing w:before="240" w:after="240"/>
        <w:rPr>
          <w:b/>
          <w:i/>
          <w:lang w:eastAsia="ja-JP"/>
        </w:rPr>
      </w:pPr>
      <w:r w:rsidRPr="001E33C4">
        <w:rPr>
          <w:i/>
          <w:lang w:eastAsia="ja-JP"/>
        </w:rPr>
        <w:t>98</w:t>
      </w:r>
      <w:r w:rsidRPr="00617DE9">
        <w:rPr>
          <w:b/>
          <w:i/>
          <w:lang w:eastAsia="ja-JP"/>
        </w:rPr>
        <w:t xml:space="preserve">. McLeod, S., Harrison, L. J., &amp; Wang, C. </w:t>
      </w:r>
      <w:r w:rsidRPr="001E33C4">
        <w:rPr>
          <w:i/>
          <w:lang w:eastAsia="ja-JP"/>
        </w:rPr>
        <w:t xml:space="preserve">(2019). A longitudinal population study of literacy and numeracy outcomes for children identified with speech, language, and communication needs in early childhood. </w:t>
      </w:r>
      <w:r w:rsidRPr="001E33C4">
        <w:rPr>
          <w:i/>
          <w:iCs/>
          <w:lang w:eastAsia="ja-JP"/>
        </w:rPr>
        <w:t>Early Childhood Research Quarterly, 47</w:t>
      </w:r>
      <w:r w:rsidRPr="001E33C4">
        <w:rPr>
          <w:i/>
          <w:lang w:eastAsia="ja-JP"/>
        </w:rPr>
        <w:t xml:space="preserve">, 507-517. </w:t>
      </w:r>
      <w:proofErr w:type="gramStart"/>
      <w:r w:rsidRPr="001E33C4">
        <w:rPr>
          <w:i/>
          <w:lang w:eastAsia="ja-JP"/>
        </w:rPr>
        <w:t>doi:10.1016/j.ecresq</w:t>
      </w:r>
      <w:proofErr w:type="gramEnd"/>
      <w:r w:rsidRPr="001E33C4">
        <w:rPr>
          <w:i/>
          <w:lang w:eastAsia="ja-JP"/>
        </w:rPr>
        <w:t>.2018.07.004</w:t>
      </w:r>
    </w:p>
    <w:p w14:paraId="4470A2E9" w14:textId="554E7292" w:rsidR="00617DE9" w:rsidRPr="00617DE9" w:rsidRDefault="00617DE9" w:rsidP="00617DE9">
      <w:pPr>
        <w:contextualSpacing/>
        <w:rPr>
          <w:b/>
          <w:i/>
          <w:lang w:eastAsia="ja-JP"/>
        </w:rPr>
      </w:pPr>
      <w:r w:rsidRPr="001E33C4">
        <w:rPr>
          <w:i/>
          <w:lang w:eastAsia="ja-JP"/>
        </w:rPr>
        <w:t>99</w:t>
      </w:r>
      <w:r w:rsidRPr="00617DE9">
        <w:rPr>
          <w:b/>
          <w:i/>
          <w:lang w:eastAsia="ja-JP"/>
        </w:rPr>
        <w:t xml:space="preserve">. Morgan, A., </w:t>
      </w:r>
      <w:proofErr w:type="spellStart"/>
      <w:r w:rsidRPr="00617DE9">
        <w:rPr>
          <w:b/>
          <w:i/>
          <w:lang w:eastAsia="ja-JP"/>
        </w:rPr>
        <w:t>Ttofari</w:t>
      </w:r>
      <w:proofErr w:type="spellEnd"/>
      <w:r w:rsidRPr="00617DE9">
        <w:rPr>
          <w:b/>
          <w:i/>
          <w:lang w:eastAsia="ja-JP"/>
        </w:rPr>
        <w:t xml:space="preserve"> </w:t>
      </w:r>
      <w:proofErr w:type="spellStart"/>
      <w:r w:rsidRPr="00617DE9">
        <w:rPr>
          <w:b/>
          <w:i/>
          <w:lang w:eastAsia="ja-JP"/>
        </w:rPr>
        <w:t>Eecen</w:t>
      </w:r>
      <w:proofErr w:type="spellEnd"/>
      <w:r w:rsidRPr="00617DE9">
        <w:rPr>
          <w:b/>
          <w:i/>
          <w:lang w:eastAsia="ja-JP"/>
        </w:rPr>
        <w:t xml:space="preserve">, K., </w:t>
      </w:r>
      <w:proofErr w:type="spellStart"/>
      <w:r w:rsidRPr="00617DE9">
        <w:rPr>
          <w:b/>
          <w:i/>
          <w:lang w:eastAsia="ja-JP"/>
        </w:rPr>
        <w:t>Pezic</w:t>
      </w:r>
      <w:proofErr w:type="spellEnd"/>
      <w:r w:rsidRPr="00617DE9">
        <w:rPr>
          <w:b/>
          <w:i/>
          <w:lang w:eastAsia="ja-JP"/>
        </w:rPr>
        <w:t xml:space="preserve">, A., </w:t>
      </w:r>
      <w:proofErr w:type="spellStart"/>
      <w:r w:rsidRPr="00617DE9">
        <w:rPr>
          <w:b/>
          <w:i/>
          <w:lang w:eastAsia="ja-JP"/>
        </w:rPr>
        <w:t>Brommeyer</w:t>
      </w:r>
      <w:proofErr w:type="spellEnd"/>
      <w:r w:rsidRPr="00617DE9">
        <w:rPr>
          <w:b/>
          <w:i/>
          <w:lang w:eastAsia="ja-JP"/>
        </w:rPr>
        <w:t xml:space="preserve">, K., Mei, C., Eadie, P., Dodd, B. </w:t>
      </w:r>
      <w:r w:rsidRPr="001E33C4">
        <w:rPr>
          <w:i/>
          <w:lang w:eastAsia="ja-JP"/>
        </w:rPr>
        <w:t xml:space="preserve">(2017). Who to refer for speech therapy at 4 years of age versus who to “watch and wait”? </w:t>
      </w:r>
      <w:r w:rsidRPr="001E33C4">
        <w:rPr>
          <w:i/>
          <w:iCs/>
          <w:lang w:eastAsia="ja-JP"/>
        </w:rPr>
        <w:t xml:space="preserve">The Journal of </w:t>
      </w:r>
      <w:proofErr w:type="spellStart"/>
      <w:r w:rsidRPr="001E33C4">
        <w:rPr>
          <w:i/>
          <w:iCs/>
          <w:lang w:eastAsia="ja-JP"/>
        </w:rPr>
        <w:t>Pediatrics</w:t>
      </w:r>
      <w:proofErr w:type="spellEnd"/>
      <w:r w:rsidRPr="001E33C4">
        <w:rPr>
          <w:i/>
          <w:iCs/>
          <w:lang w:eastAsia="ja-JP"/>
        </w:rPr>
        <w:t>, 185</w:t>
      </w:r>
      <w:r w:rsidRPr="001E33C4">
        <w:rPr>
          <w:i/>
          <w:lang w:eastAsia="ja-JP"/>
        </w:rPr>
        <w:t xml:space="preserve">, 200-204.e201. </w:t>
      </w:r>
      <w:proofErr w:type="gramStart"/>
      <w:r w:rsidRPr="001E33C4">
        <w:rPr>
          <w:i/>
          <w:lang w:eastAsia="ja-JP"/>
        </w:rPr>
        <w:t>doi:10.1016/j.jpeds</w:t>
      </w:r>
      <w:proofErr w:type="gramEnd"/>
      <w:r w:rsidRPr="001E33C4">
        <w:rPr>
          <w:i/>
          <w:lang w:eastAsia="ja-JP"/>
        </w:rPr>
        <w:t>.2017.02.059</w:t>
      </w:r>
    </w:p>
    <w:p w14:paraId="0CFE69A6" w14:textId="77777777" w:rsidR="00617DE9" w:rsidRDefault="00617DE9" w:rsidP="00617DE9">
      <w:pPr>
        <w:contextualSpacing/>
        <w:rPr>
          <w:b/>
          <w:i/>
          <w:lang w:eastAsia="ja-JP"/>
        </w:rPr>
      </w:pPr>
    </w:p>
    <w:p w14:paraId="3026A514" w14:textId="311EFDE1" w:rsidR="00617DE9" w:rsidRPr="001E33C4" w:rsidRDefault="00617DE9" w:rsidP="00617DE9">
      <w:pPr>
        <w:contextualSpacing/>
        <w:rPr>
          <w:i/>
          <w:lang w:eastAsia="ja-JP"/>
        </w:rPr>
      </w:pPr>
      <w:r w:rsidRPr="001E33C4">
        <w:rPr>
          <w:i/>
          <w:lang w:eastAsia="ja-JP"/>
        </w:rPr>
        <w:t>100.</w:t>
      </w:r>
      <w:r w:rsidRPr="00617DE9">
        <w:rPr>
          <w:b/>
          <w:i/>
          <w:lang w:eastAsia="ja-JP"/>
        </w:rPr>
        <w:t xml:space="preserve"> Reilly, S., McKean, C., Morgan, A., &amp; Wake, M. </w:t>
      </w:r>
      <w:r w:rsidRPr="001E33C4">
        <w:rPr>
          <w:i/>
          <w:lang w:eastAsia="ja-JP"/>
        </w:rPr>
        <w:t xml:space="preserve">(2015). Identifying and managing common childhood language and speech impairments. </w:t>
      </w:r>
      <w:r w:rsidRPr="001E33C4">
        <w:rPr>
          <w:i/>
          <w:iCs/>
          <w:lang w:eastAsia="ja-JP"/>
        </w:rPr>
        <w:t>BJM, 350</w:t>
      </w:r>
      <w:r w:rsidRPr="001E33C4">
        <w:rPr>
          <w:i/>
          <w:lang w:eastAsia="ja-JP"/>
        </w:rPr>
        <w:t>. doi:10.1136/bmj.h2318</w:t>
      </w:r>
    </w:p>
    <w:p w14:paraId="4C121278" w14:textId="77777777" w:rsidR="00617DE9" w:rsidRPr="00617DE9" w:rsidRDefault="00617DE9" w:rsidP="00617DE9">
      <w:pPr>
        <w:sectPr w:rsidR="00617DE9" w:rsidRPr="00617DE9" w:rsidSect="009A7BA2">
          <w:endnotePr>
            <w:numFmt w:val="decimal"/>
          </w:endnotePr>
          <w:pgSz w:w="11906" w:h="16838" w:code="9"/>
          <w:pgMar w:top="1440" w:right="1797" w:bottom="1440" w:left="1797" w:header="567" w:footer="170" w:gutter="0"/>
          <w:cols w:space="720"/>
          <w:docGrid w:linePitch="326"/>
        </w:sectPr>
      </w:pPr>
    </w:p>
    <w:p w14:paraId="7A42ABB7" w14:textId="77777777" w:rsidR="00EF59A1" w:rsidRPr="009F4510" w:rsidRDefault="00DE588D" w:rsidP="00EF51C7">
      <w:pPr>
        <w:pStyle w:val="Heading1"/>
        <w:ind w:left="567" w:hanging="567"/>
        <w:rPr>
          <w:lang w:val="en-AU"/>
        </w:rPr>
      </w:pPr>
      <w:bookmarkStart w:id="325" w:name="_Toc485295765"/>
      <w:bookmarkStart w:id="326" w:name="_Toc528066845"/>
      <w:bookmarkStart w:id="327" w:name="_Toc15555425"/>
      <w:r w:rsidRPr="009F4510">
        <w:rPr>
          <w:lang w:val="en-AU"/>
        </w:rPr>
        <w:t>Glossary</w:t>
      </w:r>
      <w:bookmarkEnd w:id="325"/>
      <w:bookmarkEnd w:id="326"/>
      <w:bookmarkEnd w:id="32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9C15DD" w:rsidRPr="009F4510" w14:paraId="687A8404" w14:textId="77777777" w:rsidTr="00B00B71">
        <w:trPr>
          <w:tblHeader/>
        </w:trPr>
        <w:tc>
          <w:tcPr>
            <w:tcW w:w="2122" w:type="dxa"/>
            <w:shd w:val="clear" w:color="auto" w:fill="01653F"/>
            <w:vAlign w:val="bottom"/>
          </w:tcPr>
          <w:p w14:paraId="6AC28649" w14:textId="77777777" w:rsidR="00CB3EB0" w:rsidRPr="009F4510" w:rsidRDefault="00CB3EB0" w:rsidP="00684AA4">
            <w:pPr>
              <w:pStyle w:val="Tableheading-white"/>
              <w:rPr>
                <w:lang w:val="en-AU"/>
              </w:rPr>
            </w:pPr>
            <w:r w:rsidRPr="009F4510">
              <w:rPr>
                <w:lang w:val="en-AU"/>
              </w:rPr>
              <w:t>Term</w:t>
            </w:r>
          </w:p>
        </w:tc>
        <w:tc>
          <w:tcPr>
            <w:tcW w:w="6180" w:type="dxa"/>
            <w:shd w:val="clear" w:color="auto" w:fill="01653F"/>
            <w:vAlign w:val="bottom"/>
          </w:tcPr>
          <w:p w14:paraId="43A693A2" w14:textId="77777777" w:rsidR="00CB3EB0" w:rsidRPr="009F4510" w:rsidRDefault="00CB3EB0" w:rsidP="00684AA4">
            <w:pPr>
              <w:pStyle w:val="Tableheading-white"/>
              <w:rPr>
                <w:lang w:val="en-AU"/>
              </w:rPr>
            </w:pPr>
            <w:r w:rsidRPr="009F4510">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2"/>
        <w:gridCol w:w="6170"/>
      </w:tblGrid>
      <w:tr w:rsidR="009F22F7" w:rsidRPr="009F4510" w14:paraId="1BDBD020"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27894F" w14:textId="77777777" w:rsidR="009F22F7" w:rsidRPr="009F4510" w:rsidRDefault="009F22F7" w:rsidP="00684AA4">
            <w:pPr>
              <w:pStyle w:val="Tabletext"/>
            </w:pPr>
            <w:r w:rsidRPr="009F4510">
              <w:t>AHPRA</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ACB7F34" w14:textId="77777777" w:rsidR="009F22F7" w:rsidRPr="009F4510" w:rsidRDefault="001D0DB6" w:rsidP="00684AA4">
            <w:pPr>
              <w:pStyle w:val="Tabletext"/>
            </w:pPr>
            <w:r w:rsidRPr="009F4510">
              <w:t>Australian Health Practitioner Regulation Agency</w:t>
            </w:r>
          </w:p>
        </w:tc>
      </w:tr>
      <w:tr w:rsidR="00277FC7" w:rsidRPr="009F4510" w14:paraId="584CBAD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CC1432" w14:textId="77777777" w:rsidR="00277FC7" w:rsidRPr="009F4510" w:rsidRDefault="00277FC7" w:rsidP="00684AA4">
            <w:pPr>
              <w:pStyle w:val="Tabletext"/>
            </w:pPr>
            <w:r w:rsidRPr="009F4510">
              <w:t>ASD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22FA152" w14:textId="77777777" w:rsidR="00277FC7" w:rsidRPr="009F4510" w:rsidRDefault="00277FC7" w:rsidP="00684AA4">
            <w:pPr>
              <w:pStyle w:val="Tabletext"/>
            </w:pPr>
            <w:r w:rsidRPr="009F4510">
              <w:t>Autism spectrum disorder</w:t>
            </w:r>
          </w:p>
        </w:tc>
      </w:tr>
      <w:tr w:rsidR="007A19A1" w:rsidRPr="009F4510" w14:paraId="6032CDB6"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A924E6" w14:textId="77777777" w:rsidR="007A19A1" w:rsidRPr="009F4510" w:rsidRDefault="007A19A1" w:rsidP="00684AA4">
            <w:pPr>
              <w:pStyle w:val="Tabletext"/>
            </w:pPr>
            <w:r w:rsidRPr="009F4510">
              <w:t>BMI</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DF94E03" w14:textId="77777777" w:rsidR="007A19A1" w:rsidRPr="009F4510" w:rsidRDefault="007A19A1" w:rsidP="00684AA4">
            <w:pPr>
              <w:pStyle w:val="Tabletext"/>
            </w:pPr>
            <w:r w:rsidRPr="009F4510">
              <w:t>Body mass index</w:t>
            </w:r>
          </w:p>
        </w:tc>
      </w:tr>
      <w:tr w:rsidR="009C15DD" w:rsidRPr="009F4510" w14:paraId="706211C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80AAC71" w14:textId="77777777" w:rsidR="00CB3EB0" w:rsidRPr="009F4510" w:rsidRDefault="00CB3EB0" w:rsidP="00684AA4">
            <w:pPr>
              <w:pStyle w:val="Tabletext"/>
            </w:pPr>
            <w:r w:rsidRPr="009F4510">
              <w:t>CAGR</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C861F0C" w14:textId="77777777" w:rsidR="00CB3EB0" w:rsidRPr="009F4510" w:rsidRDefault="00CB3EB0" w:rsidP="00684AA4">
            <w:pPr>
              <w:pStyle w:val="Tabletext"/>
            </w:pPr>
            <w:r w:rsidRPr="009F4510">
              <w:t xml:space="preserve">Compound annual growth rate or the average annual growth rate over a specified time period. </w:t>
            </w:r>
          </w:p>
        </w:tc>
      </w:tr>
      <w:tr w:rsidR="001B1275" w:rsidRPr="009F4510" w14:paraId="092AB956"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52152D" w14:textId="77777777" w:rsidR="001B1275" w:rsidRPr="009F4510" w:rsidRDefault="001B1275" w:rsidP="00684AA4">
            <w:pPr>
              <w:pStyle w:val="Tabletext"/>
            </w:pPr>
            <w:r w:rsidRPr="009F4510">
              <w:t>CAS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51035D9A" w14:textId="77777777" w:rsidR="001B1275" w:rsidRPr="009F4510" w:rsidRDefault="001B1275" w:rsidP="00684AA4">
            <w:pPr>
              <w:pStyle w:val="Tabletext"/>
            </w:pPr>
            <w:r w:rsidRPr="009F4510">
              <w:t>Childhood apraxia of speech</w:t>
            </w:r>
          </w:p>
        </w:tc>
      </w:tr>
      <w:tr w:rsidR="000349E9" w:rsidRPr="009F4510" w14:paraId="669D7C6B"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714CA4B" w14:textId="77777777" w:rsidR="000349E9" w:rsidRPr="009F4510" w:rsidRDefault="000349E9" w:rsidP="00684AA4">
            <w:pPr>
              <w:pStyle w:val="Tabletext"/>
            </w:pPr>
            <w:r w:rsidRPr="009F4510">
              <w:t>CDD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03A185FA" w14:textId="77777777" w:rsidR="000349E9" w:rsidRPr="009F4510" w:rsidRDefault="000349E9" w:rsidP="00684AA4">
            <w:pPr>
              <w:pStyle w:val="Tabletext"/>
            </w:pPr>
            <w:r w:rsidRPr="009F4510">
              <w:t xml:space="preserve">Complex Neurodevelopmental Disorder </w:t>
            </w:r>
          </w:p>
        </w:tc>
      </w:tr>
      <w:tr w:rsidR="00AB1B54" w:rsidRPr="009F4510" w14:paraId="40B0B720"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2BB0257" w14:textId="77777777" w:rsidR="00AB1B54" w:rsidRPr="009F4510" w:rsidRDefault="00AB1B54" w:rsidP="00684AA4">
            <w:pPr>
              <w:pStyle w:val="Tabletext"/>
            </w:pPr>
            <w:r w:rsidRPr="009F4510">
              <w:t>CDM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1B55ABE9" w14:textId="77777777" w:rsidR="00AB1B54" w:rsidRPr="009F4510" w:rsidRDefault="00AB1B54" w:rsidP="00684AA4">
            <w:pPr>
              <w:pStyle w:val="Tabletext"/>
            </w:pPr>
            <w:r w:rsidRPr="009F4510">
              <w:t>Chronic disease management</w:t>
            </w:r>
          </w:p>
        </w:tc>
      </w:tr>
      <w:tr w:rsidR="009C15DD" w:rsidRPr="009F4510" w14:paraId="7A1514FB"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66E2A47" w14:textId="77777777" w:rsidR="00CB3EB0" w:rsidRPr="009F4510" w:rsidRDefault="00CB3EB0" w:rsidP="00684AA4">
            <w:pPr>
              <w:pStyle w:val="Tabletext"/>
            </w:pPr>
            <w:r w:rsidRPr="009F4510">
              <w:t>Change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B58D5F6" w14:textId="77777777" w:rsidR="00CB3EB0" w:rsidRPr="009F4510" w:rsidRDefault="00CB3EB0" w:rsidP="00684AA4">
            <w:pPr>
              <w:pStyle w:val="Tabletext"/>
            </w:pPr>
            <w:r w:rsidRPr="009F4510">
              <w:t xml:space="preserve">When referring to an item, </w:t>
            </w:r>
            <w:r w:rsidR="002B5545" w:rsidRPr="009F4510">
              <w:t>“</w:t>
            </w:r>
            <w:r w:rsidRPr="009F4510">
              <w:t>change</w:t>
            </w:r>
            <w:r w:rsidR="002B5545" w:rsidRPr="009F4510">
              <w:t>”</w:t>
            </w:r>
            <w:r w:rsidRPr="009F4510">
              <w:t xml:space="preserve"> describes when the item and/or its services will be affected by the recommendations. This could result from a range of recommendations, such as: (</w:t>
            </w:r>
            <w:proofErr w:type="spellStart"/>
            <w:r w:rsidRPr="009F4510">
              <w:t>i</w:t>
            </w:r>
            <w:proofErr w:type="spellEnd"/>
            <w:r w:rsidRPr="009F4510">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9C15DD" w:rsidRPr="009F4510" w14:paraId="156083C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5D2E07D" w14:textId="77777777" w:rsidR="00CB3EB0" w:rsidRPr="009F4510" w:rsidRDefault="00CB3EB0" w:rsidP="00684AA4">
            <w:pPr>
              <w:pStyle w:val="Tabletext"/>
            </w:pPr>
            <w:r w:rsidRPr="009F4510">
              <w:t>Delete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5FAE643" w14:textId="77777777" w:rsidR="00CB3EB0" w:rsidRPr="009F4510" w:rsidRDefault="00CB3EB0" w:rsidP="00684AA4">
            <w:pPr>
              <w:pStyle w:val="Tabletext"/>
            </w:pPr>
            <w:r w:rsidRPr="009F4510">
              <w:t>Describes when an item is recommended for removal from the MBS and its services will no longer be provided under the MBS</w:t>
            </w:r>
          </w:p>
        </w:tc>
      </w:tr>
      <w:tr w:rsidR="00380C63" w:rsidRPr="009F4510" w14:paraId="653B0626"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2ACA1FE" w14:textId="77777777" w:rsidR="00380C63" w:rsidRPr="009F4510" w:rsidRDefault="00380C63" w:rsidP="00684AA4">
            <w:pPr>
              <w:pStyle w:val="Tabletext"/>
            </w:pPr>
            <w:r w:rsidRPr="009F4510">
              <w:t>Department,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3CF5D4D" w14:textId="77777777" w:rsidR="00380C63" w:rsidRPr="009F4510" w:rsidRDefault="00380C63" w:rsidP="00684AA4">
            <w:pPr>
              <w:pStyle w:val="Tabletext"/>
            </w:pPr>
            <w:r w:rsidRPr="009F4510">
              <w:t>The Australian Government Department of Health</w:t>
            </w:r>
          </w:p>
        </w:tc>
      </w:tr>
      <w:tr w:rsidR="00AB782E" w:rsidRPr="009F4510" w14:paraId="14F5F30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67BBF8" w14:textId="77777777" w:rsidR="00AB782E" w:rsidRPr="009F4510" w:rsidRDefault="00AB782E" w:rsidP="00684AA4">
            <w:pPr>
              <w:pStyle w:val="Tabletext"/>
            </w:pPr>
            <w:r w:rsidRPr="009F4510">
              <w:t>GP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3AA2DC9B" w14:textId="77777777" w:rsidR="00AB782E" w:rsidRPr="009F4510" w:rsidRDefault="00AB782E" w:rsidP="00684AA4">
            <w:pPr>
              <w:pStyle w:val="Tabletext"/>
            </w:pPr>
            <w:r w:rsidRPr="009F4510">
              <w:t>General practitioner</w:t>
            </w:r>
          </w:p>
        </w:tc>
      </w:tr>
      <w:tr w:rsidR="00C442BA" w:rsidRPr="009F4510" w14:paraId="154018D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797A1C" w14:textId="77777777" w:rsidR="00C442BA" w:rsidRPr="009F4510" w:rsidRDefault="00C442BA" w:rsidP="00684AA4">
            <w:pPr>
              <w:pStyle w:val="Tabletext"/>
            </w:pPr>
            <w:r w:rsidRPr="009F4510">
              <w:t>GPMP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14E55D8" w14:textId="77777777" w:rsidR="00C442BA" w:rsidRPr="009F4510" w:rsidRDefault="00C442BA" w:rsidP="00684AA4">
            <w:pPr>
              <w:pStyle w:val="Tabletext"/>
            </w:pPr>
            <w:r w:rsidRPr="009F4510">
              <w:t>GP Management Plan</w:t>
            </w:r>
          </w:p>
        </w:tc>
      </w:tr>
      <w:tr w:rsidR="00D11129" w:rsidRPr="009F4510" w14:paraId="508690ED"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7067E25" w14:textId="77777777" w:rsidR="00D11129" w:rsidRPr="009F4510" w:rsidRDefault="00D11129" w:rsidP="00684AA4">
            <w:pPr>
              <w:pStyle w:val="Tabletext"/>
            </w:pPr>
            <w:r w:rsidRPr="009F4510">
              <w:t>GPPCCC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F22438F" w14:textId="77777777" w:rsidR="00D11129" w:rsidRPr="009F4510" w:rsidRDefault="00D11129" w:rsidP="00684AA4">
            <w:pPr>
              <w:pStyle w:val="Tabletext"/>
            </w:pPr>
            <w:r w:rsidRPr="009F4510">
              <w:t>General Practice and Primary Care Clinical Committee</w:t>
            </w:r>
          </w:p>
        </w:tc>
      </w:tr>
      <w:tr w:rsidR="006F7C44" w:rsidRPr="009F4510" w14:paraId="0B34300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72B4FB" w14:textId="77777777" w:rsidR="006F7C44" w:rsidRPr="009F4510" w:rsidRDefault="006F7C44" w:rsidP="00684AA4">
            <w:pPr>
              <w:pStyle w:val="Tabletext"/>
            </w:pPr>
            <w:r w:rsidRPr="009F4510">
              <w:t>HCWA</w:t>
            </w:r>
            <w:r w:rsidR="00A54BB1" w:rsidRPr="009F4510">
              <w:t xml:space="preserve"> program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C95D5B4" w14:textId="77777777" w:rsidR="006F7C44" w:rsidRPr="009F4510" w:rsidRDefault="006F7C44" w:rsidP="00684AA4">
            <w:pPr>
              <w:pStyle w:val="Tabletext"/>
            </w:pPr>
            <w:r w:rsidRPr="009F4510">
              <w:t>Helping Children with Autism</w:t>
            </w:r>
            <w:r w:rsidR="00FF3130" w:rsidRPr="009F4510">
              <w:t xml:space="preserve"> program</w:t>
            </w:r>
          </w:p>
        </w:tc>
      </w:tr>
      <w:tr w:rsidR="009C15DD" w:rsidRPr="009F4510" w14:paraId="6EEFCD78"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C239458" w14:textId="77777777" w:rsidR="00CB3EB0" w:rsidRPr="009F4510" w:rsidRDefault="00CB3EB0" w:rsidP="00684AA4">
            <w:pPr>
              <w:pStyle w:val="Tabletext"/>
            </w:pPr>
            <w:r w:rsidRPr="009F4510">
              <w:t>High-value care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2BFEF453" w14:textId="77777777" w:rsidR="00CB3EB0" w:rsidRPr="009F4510" w:rsidRDefault="00CB3EB0" w:rsidP="00684AA4">
            <w:pPr>
              <w:pStyle w:val="Tabletext"/>
            </w:pPr>
            <w:r w:rsidRPr="009F4510">
              <w:t>Services of proven efficacy reflecting current best medical practice, or for which the potential benefit to consumers exceeds the risk and costs</w:t>
            </w:r>
          </w:p>
        </w:tc>
      </w:tr>
      <w:tr w:rsidR="009C15DD" w:rsidRPr="009F4510" w14:paraId="6BC5598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AA7314" w14:textId="77777777" w:rsidR="00CB3EB0" w:rsidRPr="009F4510" w:rsidRDefault="00CB3EB0" w:rsidP="00684AA4">
            <w:pPr>
              <w:pStyle w:val="Tabletext"/>
            </w:pPr>
            <w:r w:rsidRPr="009F4510">
              <w:t>Inappropriate use / misuse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260D6AC2" w14:textId="77777777" w:rsidR="00CB3EB0" w:rsidRPr="009F4510" w:rsidRDefault="00CB3EB0" w:rsidP="00684AA4">
            <w:pPr>
              <w:pStyle w:val="Tabletext"/>
            </w:pPr>
            <w:r w:rsidRPr="009F4510">
              <w:t xml:space="preserve">The use of MBS services for purposes other than those intended. This includes a range of behaviours, from failing to adhere to </w:t>
            </w:r>
            <w:proofErr w:type="gramStart"/>
            <w:r w:rsidRPr="009F4510">
              <w:t>particular item</w:t>
            </w:r>
            <w:proofErr w:type="gramEnd"/>
            <w:r w:rsidRPr="009F4510">
              <w:t xml:space="preserve"> descriptors or rules through to deliberate fraud.</w:t>
            </w:r>
          </w:p>
        </w:tc>
      </w:tr>
      <w:tr w:rsidR="009C15DD" w:rsidRPr="009F4510" w14:paraId="75A4B109"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09BA6D" w14:textId="77777777" w:rsidR="00CB3EB0" w:rsidRPr="009F4510" w:rsidRDefault="00CB3EB0" w:rsidP="00684AA4">
            <w:pPr>
              <w:pStyle w:val="Tabletext"/>
            </w:pPr>
            <w:r w:rsidRPr="009F4510">
              <w:t>Low-value care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4941A005" w14:textId="77777777" w:rsidR="00CB3EB0" w:rsidRPr="009F4510" w:rsidRDefault="00CB3EB0" w:rsidP="00684AA4">
            <w:pPr>
              <w:pStyle w:val="Tabletext"/>
            </w:pPr>
            <w:r w:rsidRPr="009F4510">
              <w:t xml:space="preserve">Services that evidence suggests </w:t>
            </w:r>
            <w:proofErr w:type="gramStart"/>
            <w:r w:rsidRPr="009F4510">
              <w:t>con</w:t>
            </w:r>
            <w:r w:rsidR="001879CD" w:rsidRPr="009F4510">
              <w:t>fer</w:t>
            </w:r>
            <w:proofErr w:type="gramEnd"/>
            <w:r w:rsidR="001879CD" w:rsidRPr="009F4510">
              <w:t xml:space="preserve"> no or very little benefit on</w:t>
            </w:r>
            <w:r w:rsidRPr="009F4510">
              <w:t xml:space="preserve"> consumers; or for which the risk of harm exceeds the likely benefit; or, more broadly, where the added costs of services do not provide proportional added benefits.</w:t>
            </w:r>
          </w:p>
        </w:tc>
      </w:tr>
      <w:tr w:rsidR="009C15DD" w:rsidRPr="009F4510" w14:paraId="3DA2F46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A28A293" w14:textId="77777777" w:rsidR="00CB3EB0" w:rsidRPr="009F4510" w:rsidRDefault="00CB3EB0" w:rsidP="00684AA4">
            <w:pPr>
              <w:pStyle w:val="Tabletext"/>
            </w:pPr>
            <w:r w:rsidRPr="009F4510">
              <w:t>MBS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3F1C86F" w14:textId="77777777" w:rsidR="00CB3EB0" w:rsidRPr="009F4510" w:rsidRDefault="00CB3EB0" w:rsidP="00684AA4">
            <w:pPr>
              <w:pStyle w:val="Tabletext"/>
            </w:pPr>
            <w:r w:rsidRPr="009F4510">
              <w:t xml:space="preserve">Medicare Benefits Schedule </w:t>
            </w:r>
          </w:p>
        </w:tc>
      </w:tr>
      <w:tr w:rsidR="009C15DD" w:rsidRPr="009F4510" w14:paraId="10582F43"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882350" w14:textId="77777777" w:rsidR="00CB3EB0" w:rsidRPr="009F4510" w:rsidRDefault="00CB3EB0" w:rsidP="00684AA4">
            <w:pPr>
              <w:pStyle w:val="Tabletext"/>
            </w:pPr>
            <w:r w:rsidRPr="009F4510">
              <w:t>MBS item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14BF7780" w14:textId="77777777" w:rsidR="00CB3EB0" w:rsidRPr="009F4510" w:rsidRDefault="00CB3EB0" w:rsidP="00684AA4">
            <w:pPr>
              <w:pStyle w:val="Tabletext"/>
            </w:pPr>
            <w:r w:rsidRPr="009F4510">
              <w:t>An administrative object listed in the MBS and used for the purposes of claiming and paying Medicare benefits, consisting of an item number, service descriptor and supporting information, schedule fee and Medicare benefits.</w:t>
            </w:r>
          </w:p>
        </w:tc>
      </w:tr>
      <w:tr w:rsidR="009C15DD" w:rsidRPr="009F4510" w14:paraId="3D538DF5"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219D4F0" w14:textId="77777777" w:rsidR="00CB3EB0" w:rsidRPr="009F4510" w:rsidRDefault="00CB3EB0" w:rsidP="00684AA4">
            <w:pPr>
              <w:pStyle w:val="Tabletext"/>
            </w:pPr>
            <w:r w:rsidRPr="009F4510">
              <w:t>MBS service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40ACC7C" w14:textId="77777777" w:rsidR="00CB3EB0" w:rsidRPr="009F4510" w:rsidRDefault="00CB3EB0" w:rsidP="00684AA4">
            <w:pPr>
              <w:pStyle w:val="Tabletext"/>
            </w:pPr>
            <w:r w:rsidRPr="009F4510">
              <w:t>The actual medical consultation, procedure or test to which the relevant MBS item refers</w:t>
            </w:r>
          </w:p>
        </w:tc>
      </w:tr>
      <w:tr w:rsidR="00380C63" w:rsidRPr="009F4510" w14:paraId="71A22258"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979D2D6" w14:textId="77777777" w:rsidR="00380C63" w:rsidRPr="009F4510" w:rsidRDefault="00380C63" w:rsidP="00684AA4">
            <w:pPr>
              <w:pStyle w:val="Tabletext"/>
            </w:pPr>
            <w:r w:rsidRPr="009F4510">
              <w:t>Minister,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19A259F" w14:textId="77777777" w:rsidR="00380C63" w:rsidRPr="009F4510" w:rsidRDefault="00380C63" w:rsidP="00684AA4">
            <w:pPr>
              <w:pStyle w:val="Tabletext"/>
            </w:pPr>
            <w:r w:rsidRPr="009F4510">
              <w:t>Minister for Health</w:t>
            </w:r>
          </w:p>
        </w:tc>
      </w:tr>
      <w:tr w:rsidR="009C15DD" w:rsidRPr="009F4510" w14:paraId="4C15CED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0C8526" w14:textId="77777777" w:rsidR="00CB3EB0" w:rsidRPr="009F4510" w:rsidRDefault="00CB3EB0" w:rsidP="00684AA4">
            <w:pPr>
              <w:pStyle w:val="Tabletext"/>
            </w:pPr>
            <w:r w:rsidRPr="009F4510">
              <w:t>Misuse (of MBS item)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1F5CF453" w14:textId="77777777" w:rsidR="00CB3EB0" w:rsidRPr="009F4510" w:rsidRDefault="00CB3EB0" w:rsidP="00684AA4">
            <w:pPr>
              <w:pStyle w:val="Tabletext"/>
            </w:pPr>
            <w:r w:rsidRPr="009F4510">
              <w:t xml:space="preserve">The use of MBS services for purposes other than those intended. This includes a range of behaviours, from failing to adhere to </w:t>
            </w:r>
            <w:proofErr w:type="gramStart"/>
            <w:r w:rsidRPr="009F4510">
              <w:t>particular item</w:t>
            </w:r>
            <w:proofErr w:type="gramEnd"/>
            <w:r w:rsidRPr="009F4510">
              <w:t xml:space="preserve"> descriptors or rules through to deliberate fraud.</w:t>
            </w:r>
          </w:p>
        </w:tc>
      </w:tr>
      <w:tr w:rsidR="005137E4" w:rsidRPr="009F4510" w14:paraId="28E0FD49"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BAC30BE" w14:textId="77777777" w:rsidR="005137E4" w:rsidRPr="009F4510" w:rsidRDefault="005137E4" w:rsidP="00684AA4">
            <w:pPr>
              <w:pStyle w:val="Tabletext"/>
            </w:pPr>
            <w:r w:rsidRPr="009F4510">
              <w:t>MRRF</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17D6DCCA" w14:textId="77777777" w:rsidR="005137E4" w:rsidRPr="009F4510" w:rsidRDefault="005137E4" w:rsidP="00684AA4">
            <w:pPr>
              <w:pStyle w:val="Tabletext"/>
            </w:pPr>
            <w:r w:rsidRPr="009F4510">
              <w:t>Medical Research Future Fund</w:t>
            </w:r>
          </w:p>
        </w:tc>
      </w:tr>
      <w:tr w:rsidR="009C15DD" w:rsidRPr="009F4510" w14:paraId="79DFB5F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1B36F" w14:textId="77777777" w:rsidR="00CB3EB0" w:rsidRPr="009F4510" w:rsidRDefault="00CB3EB0" w:rsidP="00684AA4">
            <w:pPr>
              <w:pStyle w:val="Tabletext"/>
            </w:pPr>
            <w:r w:rsidRPr="009F4510">
              <w:t>MSAC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712D81F6" w14:textId="77777777" w:rsidR="00CB3EB0" w:rsidRPr="009F4510" w:rsidRDefault="00CB3EB0" w:rsidP="00684AA4">
            <w:pPr>
              <w:pStyle w:val="Tabletext"/>
            </w:pPr>
            <w:r w:rsidRPr="009F4510">
              <w:t>Medical Services Advisory Committee</w:t>
            </w:r>
          </w:p>
        </w:tc>
      </w:tr>
      <w:tr w:rsidR="00896DF8" w:rsidRPr="009F4510" w14:paraId="330487B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655ECC1" w14:textId="77777777" w:rsidR="00896DF8" w:rsidRPr="009F4510" w:rsidRDefault="00896DF8" w:rsidP="00684AA4">
            <w:pPr>
              <w:pStyle w:val="Tabletext"/>
            </w:pPr>
            <w:r w:rsidRPr="009F4510">
              <w:t>NASRHP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96857FD" w14:textId="77777777" w:rsidR="00896DF8" w:rsidRPr="009F4510" w:rsidRDefault="00896DF8" w:rsidP="00684AA4">
            <w:pPr>
              <w:pStyle w:val="Tabletext"/>
            </w:pPr>
            <w:r w:rsidRPr="009F4510">
              <w:t xml:space="preserve">National Alliance of </w:t>
            </w:r>
            <w:proofErr w:type="gramStart"/>
            <w:r w:rsidRPr="009F4510">
              <w:t>Self Regulating</w:t>
            </w:r>
            <w:proofErr w:type="gramEnd"/>
            <w:r w:rsidRPr="009F4510">
              <w:t xml:space="preserve"> Health Professionals</w:t>
            </w:r>
          </w:p>
        </w:tc>
      </w:tr>
      <w:tr w:rsidR="0029081F" w:rsidRPr="009F4510" w14:paraId="4025480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FD816D4" w14:textId="77777777" w:rsidR="0029081F" w:rsidRPr="009F4510" w:rsidRDefault="0029081F" w:rsidP="00684AA4">
            <w:pPr>
              <w:pStyle w:val="Tabletext"/>
            </w:pPr>
            <w:r w:rsidRPr="009F4510">
              <w:t>NDIS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FF0B38F" w14:textId="77777777" w:rsidR="0029081F" w:rsidRPr="009F4510" w:rsidRDefault="0029081F" w:rsidP="00684AA4">
            <w:pPr>
              <w:pStyle w:val="Tabletext"/>
            </w:pPr>
            <w:r w:rsidRPr="009F4510">
              <w:t>National Disability Insurance Scheme</w:t>
            </w:r>
          </w:p>
        </w:tc>
      </w:tr>
      <w:tr w:rsidR="009C15DD" w:rsidRPr="009F4510" w14:paraId="7C1F635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149B8B1" w14:textId="77777777" w:rsidR="00CB3EB0" w:rsidRPr="009F4510" w:rsidRDefault="00CB3EB0" w:rsidP="00684AA4">
            <w:pPr>
              <w:pStyle w:val="Tabletext"/>
            </w:pPr>
            <w:r w:rsidRPr="009F4510">
              <w:t xml:space="preserve">New service </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343F5151" w14:textId="77777777" w:rsidR="00CB3EB0" w:rsidRPr="009F4510" w:rsidRDefault="00CB3EB0" w:rsidP="00684AA4">
            <w:pPr>
              <w:pStyle w:val="Tabletext"/>
            </w:pPr>
            <w:r w:rsidRPr="009F4510">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33266" w:rsidRPr="009F4510" w14:paraId="64745C03"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B341046" w14:textId="77777777" w:rsidR="00D33266" w:rsidRPr="009F4510" w:rsidRDefault="00D33266" w:rsidP="00684AA4">
            <w:pPr>
              <w:pStyle w:val="Tabletext"/>
            </w:pPr>
            <w:r w:rsidRPr="009F4510">
              <w:t>NHMRC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7612278" w14:textId="77777777" w:rsidR="00D33266" w:rsidRPr="009F4510" w:rsidRDefault="004B1868" w:rsidP="00684AA4">
            <w:pPr>
              <w:pStyle w:val="Tabletext"/>
            </w:pPr>
            <w:r w:rsidRPr="009F4510">
              <w:t>National Health and Medical Research Centre</w:t>
            </w:r>
          </w:p>
        </w:tc>
      </w:tr>
      <w:tr w:rsidR="009C15DD" w:rsidRPr="009F4510" w14:paraId="64E91D3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FADA32" w14:textId="77777777" w:rsidR="00CB3EB0" w:rsidRPr="009F4510" w:rsidRDefault="00CB3EB0" w:rsidP="00684AA4">
            <w:pPr>
              <w:pStyle w:val="Tabletext"/>
            </w:pPr>
            <w:r w:rsidRPr="009F4510">
              <w:t>No change or leave unchanged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8919AB6" w14:textId="77777777" w:rsidR="00CB3EB0" w:rsidRPr="009F4510" w:rsidRDefault="00CB3EB0" w:rsidP="00684AA4">
            <w:pPr>
              <w:pStyle w:val="Tabletext"/>
            </w:pPr>
            <w:r w:rsidRPr="009F4510">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9C15DD" w:rsidRPr="009F4510" w14:paraId="1C67FBC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11E246" w14:textId="77777777" w:rsidR="00CB3EB0" w:rsidRPr="009F4510" w:rsidRDefault="00CB3EB0" w:rsidP="00684AA4">
            <w:pPr>
              <w:pStyle w:val="Tabletext"/>
            </w:pPr>
            <w:r w:rsidRPr="009F4510">
              <w:t>Obsolete services / items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6F2292D6" w14:textId="77777777" w:rsidR="00CB3EB0" w:rsidRPr="009F4510" w:rsidRDefault="00CB3EB0" w:rsidP="00684AA4">
            <w:pPr>
              <w:pStyle w:val="Tabletext"/>
            </w:pPr>
            <w:r w:rsidRPr="009F4510">
              <w:t>Services that should no longer be performed as they do not represent current clinical best practice and have been superseded by superior tests or procedures</w:t>
            </w:r>
          </w:p>
        </w:tc>
      </w:tr>
      <w:tr w:rsidR="009C15DD" w:rsidRPr="009F4510" w14:paraId="702B441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33BC37" w14:textId="77777777" w:rsidR="00CB3EB0" w:rsidRPr="009F4510" w:rsidRDefault="00CB3EB0" w:rsidP="00684AA4">
            <w:pPr>
              <w:pStyle w:val="Tabletext"/>
            </w:pPr>
            <w:r w:rsidRPr="009F4510">
              <w:t>PBS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47C87487" w14:textId="77777777" w:rsidR="00CB3EB0" w:rsidRPr="009F4510" w:rsidRDefault="00CB3EB0" w:rsidP="00684AA4">
            <w:pPr>
              <w:pStyle w:val="Tabletext"/>
            </w:pPr>
            <w:r w:rsidRPr="009F4510">
              <w:t>Pharmaceutical Benefits Scheme</w:t>
            </w:r>
          </w:p>
        </w:tc>
      </w:tr>
      <w:tr w:rsidR="00203224" w:rsidRPr="009F4510" w14:paraId="3472E66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6E13460" w14:textId="77777777" w:rsidR="00203224" w:rsidRPr="009F4510" w:rsidRDefault="00203224" w:rsidP="00684AA4">
            <w:pPr>
              <w:pStyle w:val="Tabletext"/>
            </w:pPr>
            <w:r w:rsidRPr="009F4510">
              <w:t>PDD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48A31BEB" w14:textId="77777777" w:rsidR="00203224" w:rsidRPr="009F4510" w:rsidRDefault="00D36091" w:rsidP="00684AA4">
            <w:pPr>
              <w:pStyle w:val="Tabletext"/>
            </w:pPr>
            <w:r w:rsidRPr="009F4510">
              <w:t xml:space="preserve">Pervasive development </w:t>
            </w:r>
            <w:r w:rsidR="00A0636E" w:rsidRPr="009F4510">
              <w:t>disorder</w:t>
            </w:r>
          </w:p>
        </w:tc>
      </w:tr>
      <w:tr w:rsidR="002F4DE3" w:rsidRPr="009F4510" w14:paraId="01D5CD7D"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FEDE8E" w14:textId="77777777" w:rsidR="002F4DE3" w:rsidRPr="009F4510" w:rsidRDefault="002F4DE3" w:rsidP="00684AA4">
            <w:pPr>
              <w:pStyle w:val="Tabletext"/>
            </w:pPr>
            <w:r w:rsidRPr="009F4510">
              <w:t>PHN</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AACCA32" w14:textId="77777777" w:rsidR="002F4DE3" w:rsidRPr="009F4510" w:rsidRDefault="002F4DE3" w:rsidP="00684AA4">
            <w:pPr>
              <w:pStyle w:val="Tabletext"/>
            </w:pPr>
            <w:r w:rsidRPr="009F4510">
              <w:t>Primary health network</w:t>
            </w:r>
          </w:p>
        </w:tc>
      </w:tr>
      <w:tr w:rsidR="00380C63" w:rsidRPr="009F4510" w14:paraId="0CFF3157"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238E86A" w14:textId="77777777" w:rsidR="00380C63" w:rsidRPr="009F4510" w:rsidRDefault="00380C63" w:rsidP="00684AA4">
            <w:pPr>
              <w:pStyle w:val="Tabletext"/>
            </w:pPr>
            <w:r w:rsidRPr="009F4510">
              <w:t>Reference Group,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5C38E03B" w14:textId="77777777" w:rsidR="00380C63" w:rsidRPr="009F4510" w:rsidRDefault="00380C63" w:rsidP="00684AA4">
            <w:pPr>
              <w:pStyle w:val="Tabletext"/>
            </w:pPr>
            <w:r w:rsidRPr="009F4510">
              <w:t>Allied Health Reference Group of the MBS Review</w:t>
            </w:r>
          </w:p>
        </w:tc>
      </w:tr>
      <w:tr w:rsidR="009C15DD" w:rsidRPr="009F4510" w14:paraId="680D5FE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51496BF" w14:textId="77777777" w:rsidR="00CB3EB0" w:rsidRPr="009F4510" w:rsidRDefault="00CB3EB0" w:rsidP="00684AA4">
            <w:pPr>
              <w:pStyle w:val="Tabletext"/>
            </w:pPr>
            <w:r w:rsidRPr="009F4510">
              <w:t>Services average annual growth</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71E7E371" w14:textId="77777777" w:rsidR="00CB3EB0" w:rsidRPr="009F4510" w:rsidRDefault="00CB3EB0" w:rsidP="00684AA4">
            <w:pPr>
              <w:pStyle w:val="Tabletext"/>
            </w:pPr>
            <w:r w:rsidRPr="009F4510">
              <w:t>The average growth per year, over five years to 2014</w:t>
            </w:r>
            <w:r w:rsidR="008F5F60" w:rsidRPr="009F4510">
              <w:t>-</w:t>
            </w:r>
            <w:r w:rsidRPr="009F4510">
              <w:t>15, in utilisation of services. Also known as the compound annual growth rate (CAGR).</w:t>
            </w:r>
          </w:p>
        </w:tc>
      </w:tr>
      <w:tr w:rsidR="004C5E38" w:rsidRPr="009F4510" w14:paraId="6E1C356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424486D" w14:textId="77777777" w:rsidR="004C5E38" w:rsidRPr="009F4510" w:rsidRDefault="004C5E38" w:rsidP="00024CCC">
            <w:pPr>
              <w:pStyle w:val="Tabletext"/>
            </w:pPr>
            <w:r>
              <w:t>Systematic</w:t>
            </w:r>
            <w:r w:rsidR="00AF7E8B">
              <w:t xml:space="preserve"> Review</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EFB69F1" w14:textId="77777777" w:rsidR="004C5E38" w:rsidRPr="00625697" w:rsidRDefault="00625697" w:rsidP="00625697">
            <w:pPr>
              <w:spacing w:before="0" w:after="0" w:line="240" w:lineRule="auto"/>
              <w:rPr>
                <w:rFonts w:eastAsia="Calibri"/>
                <w:sz w:val="18"/>
                <w:szCs w:val="18"/>
              </w:rPr>
            </w:pPr>
            <w:r>
              <w:rPr>
                <w:rFonts w:eastAsia="Calibri"/>
                <w:sz w:val="18"/>
                <w:szCs w:val="18"/>
              </w:rPr>
              <w:t>A l</w:t>
            </w:r>
            <w:r w:rsidRPr="00625697">
              <w:rPr>
                <w:rFonts w:eastAsia="Calibri"/>
                <w:sz w:val="18"/>
                <w:szCs w:val="18"/>
              </w:rPr>
              <w:t xml:space="preserve">iterature </w:t>
            </w:r>
            <w:r>
              <w:rPr>
                <w:rFonts w:eastAsia="Calibri"/>
                <w:sz w:val="18"/>
                <w:szCs w:val="18"/>
              </w:rPr>
              <w:t>review</w:t>
            </w:r>
            <w:r w:rsidRPr="00625697">
              <w:rPr>
                <w:rFonts w:eastAsia="Calibri"/>
                <w:sz w:val="18"/>
                <w:szCs w:val="18"/>
              </w:rPr>
              <w:t xml:space="preserve"> using systematic methods to collect information, data and available research findings. Following critical appraisal of the information, results are synthesised to provide a level of evidence on the effectiveness of the healthcare intervention. </w:t>
            </w:r>
          </w:p>
        </w:tc>
      </w:tr>
      <w:tr w:rsidR="00024CCC" w:rsidRPr="009F4510" w14:paraId="56E48D47"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B3A0ECE" w14:textId="77777777" w:rsidR="00024CCC" w:rsidRPr="009F4510" w:rsidRDefault="00024CCC" w:rsidP="00024CCC">
            <w:pPr>
              <w:pStyle w:val="Tabletext"/>
            </w:pPr>
            <w:r w:rsidRPr="009F4510">
              <w:t>Taskforce</w:t>
            </w:r>
            <w:r w:rsidR="00380C63" w:rsidRPr="009F4510">
              <w:t>,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D56D2E0" w14:textId="77777777" w:rsidR="00024CCC" w:rsidRPr="009F4510" w:rsidRDefault="00024CCC">
            <w:pPr>
              <w:pStyle w:val="Tabletext"/>
            </w:pPr>
            <w:r w:rsidRPr="009F4510">
              <w:t xml:space="preserve">MBS Review Taskforce </w:t>
            </w:r>
          </w:p>
        </w:tc>
      </w:tr>
      <w:tr w:rsidR="00024CCC" w:rsidRPr="009F4510" w14:paraId="48A9C19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90CB596" w14:textId="77777777" w:rsidR="00024CCC" w:rsidRPr="009F4510" w:rsidRDefault="00024CCC" w:rsidP="00024CCC">
            <w:pPr>
              <w:pStyle w:val="Tabletext"/>
            </w:pPr>
            <w:r w:rsidRPr="009F4510">
              <w:t>Total benefits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79EF856" w14:textId="77777777" w:rsidR="00024CCC" w:rsidRPr="009F4510" w:rsidRDefault="00024CCC" w:rsidP="00024CCC">
            <w:pPr>
              <w:pStyle w:val="Tabletext"/>
            </w:pPr>
            <w:r w:rsidRPr="009F4510">
              <w:t>Total benefits paid in 2014</w:t>
            </w:r>
            <w:r w:rsidR="008F5F60" w:rsidRPr="009F4510">
              <w:t>-</w:t>
            </w:r>
            <w:r w:rsidRPr="009F4510">
              <w:t>15 unless otherwise specified.</w:t>
            </w:r>
          </w:p>
        </w:tc>
      </w:tr>
    </w:tbl>
    <w:p w14:paraId="3374F9ED" w14:textId="77777777" w:rsidR="00327C01" w:rsidRPr="009F4510" w:rsidRDefault="00327C01" w:rsidP="00CB3EB0">
      <w:pPr>
        <w:spacing w:before="0" w:after="0" w:line="240" w:lineRule="auto"/>
        <w:sectPr w:rsidR="00327C01" w:rsidRPr="009F4510" w:rsidSect="009A7BA2">
          <w:footerReference w:type="default" r:id="rId15"/>
          <w:pgSz w:w="11906" w:h="16838" w:code="9"/>
          <w:pgMar w:top="1440" w:right="1797" w:bottom="1440" w:left="1797" w:header="720" w:footer="720" w:gutter="0"/>
          <w:cols w:space="720"/>
          <w:docGrid w:linePitch="326"/>
        </w:sectPr>
      </w:pPr>
    </w:p>
    <w:p w14:paraId="29A4CFCB" w14:textId="77777777" w:rsidR="00287850" w:rsidRPr="009F4510" w:rsidRDefault="00A646E0" w:rsidP="001268B5">
      <w:pPr>
        <w:pStyle w:val="AppendixStyle1"/>
        <w:rPr>
          <w:lang w:val="en-AU"/>
        </w:rPr>
      </w:pPr>
      <w:bookmarkStart w:id="328" w:name="_Toc15555426"/>
      <w:r w:rsidRPr="009F4510">
        <w:rPr>
          <w:lang w:val="en-AU"/>
        </w:rPr>
        <w:t>Full list of i</w:t>
      </w:r>
      <w:r w:rsidR="00F0324E" w:rsidRPr="009F4510">
        <w:rPr>
          <w:lang w:val="en-AU"/>
        </w:rPr>
        <w:t>n-scope i</w:t>
      </w:r>
      <w:r w:rsidRPr="009F4510">
        <w:rPr>
          <w:lang w:val="en-AU"/>
        </w:rPr>
        <w:t>tems</w:t>
      </w:r>
      <w:bookmarkEnd w:id="328"/>
    </w:p>
    <w:p w14:paraId="32C4584B" w14:textId="77777777" w:rsidR="007A6934" w:rsidRPr="009F4510" w:rsidRDefault="007A6934" w:rsidP="007A6934">
      <w:pPr>
        <w:rPr>
          <w:b/>
        </w:rPr>
      </w:pPr>
      <w:r w:rsidRPr="009F4510">
        <w:rPr>
          <w:b/>
        </w:rPr>
        <w:t>Items 10951–10970</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7"/>
        <w:gridCol w:w="3203"/>
        <w:gridCol w:w="1116"/>
        <w:gridCol w:w="1123"/>
        <w:gridCol w:w="1296"/>
        <w:gridCol w:w="1571"/>
      </w:tblGrid>
      <w:tr w:rsidR="007A6934" w:rsidRPr="009F4510" w14:paraId="1A2C8A0F" w14:textId="77777777" w:rsidTr="00706E59">
        <w:trPr>
          <w:tblHeader/>
        </w:trPr>
        <w:tc>
          <w:tcPr>
            <w:tcW w:w="707" w:type="dxa"/>
            <w:shd w:val="clear" w:color="auto" w:fill="01653F"/>
            <w:vAlign w:val="bottom"/>
          </w:tcPr>
          <w:p w14:paraId="317BFBE8" w14:textId="77777777" w:rsidR="007A6934" w:rsidRPr="009F4510" w:rsidRDefault="007A6934" w:rsidP="009F4510">
            <w:pPr>
              <w:pStyle w:val="Tableheading-white"/>
              <w:spacing w:before="20" w:after="20"/>
              <w:rPr>
                <w:lang w:val="en-AU"/>
              </w:rPr>
            </w:pPr>
            <w:r w:rsidRPr="009F4510">
              <w:rPr>
                <w:lang w:val="en-AU"/>
              </w:rPr>
              <w:t>Item</w:t>
            </w:r>
          </w:p>
        </w:tc>
        <w:tc>
          <w:tcPr>
            <w:tcW w:w="3203" w:type="dxa"/>
            <w:shd w:val="clear" w:color="auto" w:fill="01653F"/>
            <w:vAlign w:val="bottom"/>
          </w:tcPr>
          <w:p w14:paraId="7C7BB1C5" w14:textId="77777777" w:rsidR="007A6934" w:rsidRPr="009F4510" w:rsidRDefault="007A6934" w:rsidP="009F4510">
            <w:pPr>
              <w:pStyle w:val="Tableheading-white"/>
              <w:spacing w:before="20" w:after="20"/>
              <w:rPr>
                <w:lang w:val="en-AU"/>
              </w:rPr>
            </w:pPr>
            <w:r w:rsidRPr="009F4510">
              <w:rPr>
                <w:lang w:val="en-AU"/>
              </w:rPr>
              <w:t>Descriptor</w:t>
            </w:r>
          </w:p>
        </w:tc>
        <w:tc>
          <w:tcPr>
            <w:tcW w:w="1116" w:type="dxa"/>
            <w:shd w:val="clear" w:color="auto" w:fill="01653F"/>
            <w:vAlign w:val="bottom"/>
          </w:tcPr>
          <w:p w14:paraId="305FBF24" w14:textId="77777777" w:rsidR="007A6934" w:rsidRPr="009F4510" w:rsidRDefault="007A6934" w:rsidP="009F4510">
            <w:pPr>
              <w:pStyle w:val="Tableheading-white"/>
              <w:spacing w:before="20" w:after="20"/>
              <w:rPr>
                <w:lang w:val="en-AU"/>
              </w:rPr>
            </w:pPr>
            <w:r w:rsidRPr="009F4510">
              <w:rPr>
                <w:lang w:val="en-AU"/>
              </w:rPr>
              <w:t>Schedule fee</w:t>
            </w:r>
          </w:p>
        </w:tc>
        <w:tc>
          <w:tcPr>
            <w:tcW w:w="1123" w:type="dxa"/>
            <w:shd w:val="clear" w:color="auto" w:fill="01653F"/>
            <w:vAlign w:val="bottom"/>
          </w:tcPr>
          <w:p w14:paraId="64348332" w14:textId="77777777" w:rsidR="007A6934" w:rsidRPr="009F4510" w:rsidRDefault="007A6934" w:rsidP="009F4510">
            <w:pPr>
              <w:pStyle w:val="Tableheading-white"/>
              <w:spacing w:before="20" w:after="20"/>
              <w:rPr>
                <w:lang w:val="en-AU"/>
              </w:rPr>
            </w:pPr>
            <w:r w:rsidRPr="009F4510">
              <w:rPr>
                <w:lang w:val="en-AU"/>
              </w:rPr>
              <w:t>Services FY2016-17</w:t>
            </w:r>
          </w:p>
        </w:tc>
        <w:tc>
          <w:tcPr>
            <w:tcW w:w="1296" w:type="dxa"/>
            <w:shd w:val="clear" w:color="auto" w:fill="01653F"/>
            <w:vAlign w:val="bottom"/>
          </w:tcPr>
          <w:p w14:paraId="4D99FB11" w14:textId="77777777" w:rsidR="007A6934" w:rsidRPr="009F4510" w:rsidRDefault="007A6934" w:rsidP="009F4510">
            <w:pPr>
              <w:pStyle w:val="Tableheading-white"/>
              <w:spacing w:before="20" w:after="20"/>
              <w:rPr>
                <w:lang w:val="en-AU"/>
              </w:rPr>
            </w:pPr>
            <w:r w:rsidRPr="009F4510">
              <w:rPr>
                <w:lang w:val="en-AU"/>
              </w:rPr>
              <w:t>Benefits FY2016-17</w:t>
            </w:r>
          </w:p>
        </w:tc>
        <w:tc>
          <w:tcPr>
            <w:tcW w:w="1571" w:type="dxa"/>
            <w:shd w:val="clear" w:color="auto" w:fill="01653F"/>
            <w:vAlign w:val="bottom"/>
          </w:tcPr>
          <w:p w14:paraId="27419637" w14:textId="77777777" w:rsidR="007A6934" w:rsidRPr="009F4510" w:rsidRDefault="007A6934" w:rsidP="009F4510">
            <w:pPr>
              <w:pStyle w:val="Tableheading-white"/>
              <w:spacing w:before="20" w:after="20"/>
              <w:rPr>
                <w:lang w:val="en-AU"/>
              </w:rPr>
            </w:pPr>
            <w:r w:rsidRPr="009F4510">
              <w:rPr>
                <w:lang w:val="en-AU"/>
              </w:rPr>
              <w:t>Services 5-year annual avg. growth</w:t>
            </w:r>
          </w:p>
        </w:tc>
      </w:tr>
      <w:tr w:rsidR="007A6934" w:rsidRPr="009F4510" w14:paraId="20C40C7D" w14:textId="77777777" w:rsidTr="00706E59">
        <w:tc>
          <w:tcPr>
            <w:tcW w:w="707" w:type="dxa"/>
          </w:tcPr>
          <w:p w14:paraId="39B91F44" w14:textId="77777777" w:rsidR="007A6934" w:rsidRPr="009F4510" w:rsidRDefault="007A6934" w:rsidP="009F4510">
            <w:pPr>
              <w:pStyle w:val="Tabletext"/>
              <w:spacing w:before="20" w:after="20"/>
            </w:pPr>
            <w:r w:rsidRPr="009F4510">
              <w:t>10951</w:t>
            </w:r>
          </w:p>
        </w:tc>
        <w:tc>
          <w:tcPr>
            <w:tcW w:w="3203" w:type="dxa"/>
          </w:tcPr>
          <w:p w14:paraId="0DF147ED" w14:textId="77777777" w:rsidR="007A6934" w:rsidRPr="009F4510" w:rsidRDefault="007A6934" w:rsidP="009F4510">
            <w:pPr>
              <w:pStyle w:val="Tabletext"/>
              <w:spacing w:before="20" w:after="20"/>
            </w:pPr>
            <w:r w:rsidRPr="009F4510">
              <w:t>Diabetes education service to person with chronic condition under a care plan &gt;20 mins</w:t>
            </w:r>
          </w:p>
        </w:tc>
        <w:tc>
          <w:tcPr>
            <w:tcW w:w="1116" w:type="dxa"/>
          </w:tcPr>
          <w:p w14:paraId="7C6108DD" w14:textId="77777777" w:rsidR="007A6934" w:rsidRPr="009F4510" w:rsidRDefault="007A6934" w:rsidP="009F4510">
            <w:pPr>
              <w:pStyle w:val="Tabletext"/>
              <w:spacing w:before="20" w:after="20"/>
              <w:jc w:val="right"/>
            </w:pPr>
            <w:r w:rsidRPr="009F4510">
              <w:t>62.25</w:t>
            </w:r>
          </w:p>
        </w:tc>
        <w:tc>
          <w:tcPr>
            <w:tcW w:w="1123" w:type="dxa"/>
          </w:tcPr>
          <w:p w14:paraId="319E0836" w14:textId="77777777" w:rsidR="007A6934" w:rsidRPr="009F4510" w:rsidRDefault="007A6934" w:rsidP="009F4510">
            <w:pPr>
              <w:pStyle w:val="Tabletext"/>
              <w:spacing w:before="20" w:after="20"/>
              <w:jc w:val="right"/>
            </w:pPr>
            <w:r w:rsidRPr="009F4510">
              <w:t>92,688</w:t>
            </w:r>
          </w:p>
        </w:tc>
        <w:tc>
          <w:tcPr>
            <w:tcW w:w="1296" w:type="dxa"/>
          </w:tcPr>
          <w:p w14:paraId="16ADD843" w14:textId="77777777" w:rsidR="007A6934" w:rsidRPr="009F4510" w:rsidRDefault="007A6934" w:rsidP="009F4510">
            <w:pPr>
              <w:pStyle w:val="Tabletext"/>
              <w:spacing w:before="20" w:after="20"/>
              <w:jc w:val="right"/>
            </w:pPr>
            <w:r w:rsidRPr="009F4510">
              <w:t>$4,937,916</w:t>
            </w:r>
          </w:p>
        </w:tc>
        <w:tc>
          <w:tcPr>
            <w:tcW w:w="1571" w:type="dxa"/>
          </w:tcPr>
          <w:p w14:paraId="264E313F" w14:textId="77777777" w:rsidR="007A6934" w:rsidRPr="009F4510" w:rsidRDefault="007A6934" w:rsidP="009F4510">
            <w:pPr>
              <w:pStyle w:val="Tabletext"/>
              <w:spacing w:before="20" w:after="20"/>
              <w:jc w:val="right"/>
            </w:pPr>
            <w:r w:rsidRPr="009F4510">
              <w:t>5.0%</w:t>
            </w:r>
          </w:p>
        </w:tc>
      </w:tr>
      <w:tr w:rsidR="007A6934" w:rsidRPr="009F4510" w14:paraId="39293333" w14:textId="77777777" w:rsidTr="00706E59">
        <w:tc>
          <w:tcPr>
            <w:tcW w:w="707" w:type="dxa"/>
          </w:tcPr>
          <w:p w14:paraId="1C1FDFA5" w14:textId="77777777" w:rsidR="007A6934" w:rsidRPr="009F4510" w:rsidRDefault="007A6934" w:rsidP="009F4510">
            <w:pPr>
              <w:pStyle w:val="Tabletext"/>
              <w:spacing w:before="20" w:after="20"/>
            </w:pPr>
            <w:r w:rsidRPr="009F4510">
              <w:t>10952</w:t>
            </w:r>
          </w:p>
        </w:tc>
        <w:tc>
          <w:tcPr>
            <w:tcW w:w="3203" w:type="dxa"/>
          </w:tcPr>
          <w:p w14:paraId="0DD37451" w14:textId="77777777" w:rsidR="007A6934" w:rsidRPr="009F4510" w:rsidRDefault="007A6934" w:rsidP="009F4510">
            <w:pPr>
              <w:pStyle w:val="Tabletext"/>
              <w:spacing w:before="20" w:after="20"/>
            </w:pPr>
            <w:r w:rsidRPr="009F4510">
              <w:t>Audiology education service to person with chronic condition under a care plan &gt;20 mins</w:t>
            </w:r>
          </w:p>
        </w:tc>
        <w:tc>
          <w:tcPr>
            <w:tcW w:w="1116" w:type="dxa"/>
          </w:tcPr>
          <w:p w14:paraId="042203D2" w14:textId="77777777" w:rsidR="007A6934" w:rsidRPr="009F4510" w:rsidRDefault="007A6934" w:rsidP="009F4510">
            <w:pPr>
              <w:pStyle w:val="Tabletext"/>
              <w:spacing w:before="20" w:after="20"/>
              <w:jc w:val="right"/>
            </w:pPr>
            <w:r w:rsidRPr="009F4510">
              <w:t>62.25</w:t>
            </w:r>
          </w:p>
        </w:tc>
        <w:tc>
          <w:tcPr>
            <w:tcW w:w="1123" w:type="dxa"/>
          </w:tcPr>
          <w:p w14:paraId="27F95234" w14:textId="77777777" w:rsidR="007A6934" w:rsidRPr="009F4510" w:rsidRDefault="007A6934" w:rsidP="009F4510">
            <w:pPr>
              <w:pStyle w:val="Tabletext"/>
              <w:spacing w:before="20" w:after="20"/>
              <w:jc w:val="right"/>
            </w:pPr>
            <w:r w:rsidRPr="009F4510">
              <w:t>1,868</w:t>
            </w:r>
          </w:p>
        </w:tc>
        <w:tc>
          <w:tcPr>
            <w:tcW w:w="1296" w:type="dxa"/>
          </w:tcPr>
          <w:p w14:paraId="22D3503C" w14:textId="77777777" w:rsidR="007A6934" w:rsidRPr="009F4510" w:rsidRDefault="007A6934" w:rsidP="009F4510">
            <w:pPr>
              <w:pStyle w:val="Tabletext"/>
              <w:spacing w:before="20" w:after="20"/>
              <w:jc w:val="right"/>
            </w:pPr>
            <w:r w:rsidRPr="009F4510">
              <w:t>$105,655</w:t>
            </w:r>
          </w:p>
        </w:tc>
        <w:tc>
          <w:tcPr>
            <w:tcW w:w="1571" w:type="dxa"/>
          </w:tcPr>
          <w:p w14:paraId="1FB9E23E" w14:textId="77777777" w:rsidR="007A6934" w:rsidRPr="009F4510" w:rsidRDefault="007A6934" w:rsidP="009F4510">
            <w:pPr>
              <w:pStyle w:val="Tabletext"/>
              <w:spacing w:before="20" w:after="20"/>
              <w:jc w:val="right"/>
            </w:pPr>
            <w:r w:rsidRPr="009F4510">
              <w:t>12.4%</w:t>
            </w:r>
          </w:p>
        </w:tc>
      </w:tr>
      <w:tr w:rsidR="007A6934" w:rsidRPr="009F4510" w14:paraId="27F1587E" w14:textId="77777777" w:rsidTr="00706E59">
        <w:tc>
          <w:tcPr>
            <w:tcW w:w="707" w:type="dxa"/>
          </w:tcPr>
          <w:p w14:paraId="7C9DFAB9" w14:textId="77777777" w:rsidR="007A6934" w:rsidRPr="009F4510" w:rsidRDefault="007A6934" w:rsidP="009F4510">
            <w:pPr>
              <w:pStyle w:val="Tabletext"/>
              <w:spacing w:before="20" w:after="20"/>
            </w:pPr>
            <w:r w:rsidRPr="009F4510">
              <w:t>10953</w:t>
            </w:r>
          </w:p>
        </w:tc>
        <w:tc>
          <w:tcPr>
            <w:tcW w:w="3203" w:type="dxa"/>
          </w:tcPr>
          <w:p w14:paraId="53A88B2F" w14:textId="77777777" w:rsidR="007A6934" w:rsidRPr="009F4510" w:rsidRDefault="007A6934" w:rsidP="009F4510">
            <w:pPr>
              <w:pStyle w:val="Tabletext"/>
              <w:spacing w:before="20" w:after="20"/>
            </w:pPr>
            <w:r w:rsidRPr="009F4510">
              <w:t>Exercise physiology service to person with chronic condition under a care plan &gt;20 mins</w:t>
            </w:r>
          </w:p>
        </w:tc>
        <w:tc>
          <w:tcPr>
            <w:tcW w:w="1116" w:type="dxa"/>
          </w:tcPr>
          <w:p w14:paraId="03F06D35" w14:textId="77777777" w:rsidR="007A6934" w:rsidRPr="009F4510" w:rsidRDefault="007A6934" w:rsidP="009F4510">
            <w:pPr>
              <w:pStyle w:val="Tabletext"/>
              <w:spacing w:before="20" w:after="20"/>
              <w:jc w:val="right"/>
            </w:pPr>
            <w:r w:rsidRPr="009F4510">
              <w:t>62.25</w:t>
            </w:r>
          </w:p>
        </w:tc>
        <w:tc>
          <w:tcPr>
            <w:tcW w:w="1123" w:type="dxa"/>
          </w:tcPr>
          <w:p w14:paraId="399A49A5" w14:textId="77777777" w:rsidR="007A6934" w:rsidRPr="009F4510" w:rsidRDefault="007A6934" w:rsidP="009F4510">
            <w:pPr>
              <w:pStyle w:val="Tabletext"/>
              <w:spacing w:before="20" w:after="20"/>
              <w:jc w:val="right"/>
            </w:pPr>
            <w:r w:rsidRPr="009F4510">
              <w:t>279,323</w:t>
            </w:r>
          </w:p>
        </w:tc>
        <w:tc>
          <w:tcPr>
            <w:tcW w:w="1296" w:type="dxa"/>
          </w:tcPr>
          <w:p w14:paraId="6F080C0A" w14:textId="77777777" w:rsidR="007A6934" w:rsidRPr="009F4510" w:rsidRDefault="007A6934" w:rsidP="009F4510">
            <w:pPr>
              <w:pStyle w:val="Tabletext"/>
              <w:spacing w:before="20" w:after="20"/>
              <w:jc w:val="right"/>
            </w:pPr>
            <w:r w:rsidRPr="009F4510">
              <w:t xml:space="preserve">$14,908,153 </w:t>
            </w:r>
          </w:p>
        </w:tc>
        <w:tc>
          <w:tcPr>
            <w:tcW w:w="1571" w:type="dxa"/>
          </w:tcPr>
          <w:p w14:paraId="22C2D851" w14:textId="77777777" w:rsidR="007A6934" w:rsidRPr="009F4510" w:rsidRDefault="007A6934" w:rsidP="009F4510">
            <w:pPr>
              <w:pStyle w:val="Tabletext"/>
              <w:spacing w:before="20" w:after="20"/>
              <w:jc w:val="right"/>
            </w:pPr>
            <w:r w:rsidRPr="009F4510">
              <w:t>20.9%</w:t>
            </w:r>
          </w:p>
        </w:tc>
      </w:tr>
      <w:tr w:rsidR="007A6934" w:rsidRPr="009F4510" w14:paraId="190C3D09" w14:textId="77777777" w:rsidTr="00706E59">
        <w:tc>
          <w:tcPr>
            <w:tcW w:w="707" w:type="dxa"/>
          </w:tcPr>
          <w:p w14:paraId="70DCB509" w14:textId="77777777" w:rsidR="007A6934" w:rsidRPr="009F4510" w:rsidRDefault="007A6934" w:rsidP="009F4510">
            <w:pPr>
              <w:pStyle w:val="Tabletext"/>
              <w:spacing w:before="20" w:after="20"/>
            </w:pPr>
            <w:r w:rsidRPr="009F4510">
              <w:t>10954</w:t>
            </w:r>
          </w:p>
        </w:tc>
        <w:tc>
          <w:tcPr>
            <w:tcW w:w="3203" w:type="dxa"/>
          </w:tcPr>
          <w:p w14:paraId="5E19FD40" w14:textId="77777777" w:rsidR="007A6934" w:rsidRPr="009F4510" w:rsidRDefault="007A6934" w:rsidP="009F4510">
            <w:pPr>
              <w:pStyle w:val="Tabletext"/>
              <w:spacing w:before="20" w:after="20"/>
            </w:pPr>
            <w:r w:rsidRPr="009F4510">
              <w:t>Dietetics service to person with chronic condition under a care plan &gt;20 mins</w:t>
            </w:r>
          </w:p>
        </w:tc>
        <w:tc>
          <w:tcPr>
            <w:tcW w:w="1116" w:type="dxa"/>
          </w:tcPr>
          <w:p w14:paraId="26155825" w14:textId="77777777" w:rsidR="007A6934" w:rsidRPr="009F4510" w:rsidRDefault="007A6934" w:rsidP="009F4510">
            <w:pPr>
              <w:pStyle w:val="Tabletext"/>
              <w:spacing w:before="20" w:after="20"/>
              <w:jc w:val="right"/>
            </w:pPr>
            <w:r w:rsidRPr="009F4510">
              <w:t>62.25</w:t>
            </w:r>
          </w:p>
        </w:tc>
        <w:tc>
          <w:tcPr>
            <w:tcW w:w="1123" w:type="dxa"/>
          </w:tcPr>
          <w:p w14:paraId="1BE33964" w14:textId="77777777" w:rsidR="007A6934" w:rsidRPr="009F4510" w:rsidRDefault="007A6934" w:rsidP="009F4510">
            <w:pPr>
              <w:pStyle w:val="Tabletext"/>
              <w:spacing w:before="20" w:after="20"/>
              <w:jc w:val="right"/>
            </w:pPr>
            <w:r w:rsidRPr="009F4510">
              <w:t>414,899</w:t>
            </w:r>
          </w:p>
        </w:tc>
        <w:tc>
          <w:tcPr>
            <w:tcW w:w="1296" w:type="dxa"/>
          </w:tcPr>
          <w:p w14:paraId="771D82C6" w14:textId="77777777" w:rsidR="007A6934" w:rsidRPr="009F4510" w:rsidRDefault="007A6934" w:rsidP="009F4510">
            <w:pPr>
              <w:pStyle w:val="Tabletext"/>
              <w:spacing w:before="20" w:after="20"/>
              <w:jc w:val="right"/>
            </w:pPr>
            <w:r w:rsidRPr="009F4510">
              <w:t xml:space="preserve">$22,172,147 </w:t>
            </w:r>
          </w:p>
        </w:tc>
        <w:tc>
          <w:tcPr>
            <w:tcW w:w="1571" w:type="dxa"/>
          </w:tcPr>
          <w:p w14:paraId="422ED0C7" w14:textId="77777777" w:rsidR="007A6934" w:rsidRPr="009F4510" w:rsidRDefault="007A6934" w:rsidP="009F4510">
            <w:pPr>
              <w:pStyle w:val="Tabletext"/>
              <w:spacing w:before="20" w:after="20"/>
              <w:jc w:val="right"/>
            </w:pPr>
            <w:r w:rsidRPr="009F4510">
              <w:t>10.5%</w:t>
            </w:r>
          </w:p>
        </w:tc>
      </w:tr>
      <w:tr w:rsidR="007A6934" w:rsidRPr="009F4510" w14:paraId="363BB559" w14:textId="77777777" w:rsidTr="00706E59">
        <w:tc>
          <w:tcPr>
            <w:tcW w:w="707" w:type="dxa"/>
          </w:tcPr>
          <w:p w14:paraId="058E347A" w14:textId="77777777" w:rsidR="007A6934" w:rsidRPr="009F4510" w:rsidRDefault="007A6934" w:rsidP="009F4510">
            <w:pPr>
              <w:pStyle w:val="Tabletext"/>
              <w:spacing w:before="20" w:after="20"/>
            </w:pPr>
            <w:r w:rsidRPr="009F4510">
              <w:t>10956</w:t>
            </w:r>
            <w:r w:rsidRPr="009F4510">
              <w:rPr>
                <w:rStyle w:val="FootnoteReference"/>
              </w:rPr>
              <w:footnoteReference w:id="3"/>
            </w:r>
          </w:p>
        </w:tc>
        <w:tc>
          <w:tcPr>
            <w:tcW w:w="3203" w:type="dxa"/>
          </w:tcPr>
          <w:p w14:paraId="3B7FD442" w14:textId="77777777" w:rsidR="007A6934" w:rsidRPr="009F4510" w:rsidRDefault="007A6934" w:rsidP="009F4510">
            <w:pPr>
              <w:pStyle w:val="Tabletext"/>
              <w:spacing w:before="20" w:after="20"/>
            </w:pPr>
            <w:r w:rsidRPr="009F4510">
              <w:t>Mental health service to person with chronic condition under a care plan &gt;20 mins</w:t>
            </w:r>
          </w:p>
        </w:tc>
        <w:tc>
          <w:tcPr>
            <w:tcW w:w="1116" w:type="dxa"/>
          </w:tcPr>
          <w:p w14:paraId="31FEBAB3" w14:textId="77777777" w:rsidR="007A6934" w:rsidRPr="009F4510" w:rsidRDefault="007A6934" w:rsidP="009F4510">
            <w:pPr>
              <w:pStyle w:val="Tabletext"/>
              <w:spacing w:before="20" w:after="20"/>
              <w:jc w:val="right"/>
            </w:pPr>
            <w:r w:rsidRPr="009F4510">
              <w:t>62.25</w:t>
            </w:r>
          </w:p>
        </w:tc>
        <w:tc>
          <w:tcPr>
            <w:tcW w:w="1123" w:type="dxa"/>
          </w:tcPr>
          <w:p w14:paraId="144D2CE3" w14:textId="77777777" w:rsidR="007A6934" w:rsidRPr="009F4510" w:rsidRDefault="007A6934" w:rsidP="009F4510">
            <w:pPr>
              <w:pStyle w:val="Tabletext"/>
              <w:spacing w:before="20" w:after="20"/>
              <w:jc w:val="right"/>
            </w:pPr>
            <w:r w:rsidRPr="009F4510">
              <w:t>5,726</w:t>
            </w:r>
          </w:p>
        </w:tc>
        <w:tc>
          <w:tcPr>
            <w:tcW w:w="1296" w:type="dxa"/>
          </w:tcPr>
          <w:p w14:paraId="6FBFBB5B" w14:textId="77777777" w:rsidR="007A6934" w:rsidRPr="009F4510" w:rsidRDefault="007A6934" w:rsidP="009F4510">
            <w:pPr>
              <w:pStyle w:val="Tabletext"/>
              <w:spacing w:before="20" w:after="20"/>
              <w:jc w:val="right"/>
            </w:pPr>
            <w:r w:rsidRPr="009F4510">
              <w:t xml:space="preserve">$332,292 </w:t>
            </w:r>
          </w:p>
        </w:tc>
        <w:tc>
          <w:tcPr>
            <w:tcW w:w="1571" w:type="dxa"/>
          </w:tcPr>
          <w:p w14:paraId="2983896C" w14:textId="77777777" w:rsidR="007A6934" w:rsidRPr="009F4510" w:rsidRDefault="007A6934" w:rsidP="009F4510">
            <w:pPr>
              <w:pStyle w:val="Tabletext"/>
              <w:spacing w:before="20" w:after="20"/>
              <w:jc w:val="right"/>
            </w:pPr>
            <w:r w:rsidRPr="009F4510">
              <w:t>9.6%</w:t>
            </w:r>
          </w:p>
        </w:tc>
      </w:tr>
      <w:tr w:rsidR="007A6934" w:rsidRPr="009F4510" w14:paraId="13BB0958" w14:textId="77777777" w:rsidTr="00706E59">
        <w:tc>
          <w:tcPr>
            <w:tcW w:w="707" w:type="dxa"/>
          </w:tcPr>
          <w:p w14:paraId="2BA8EB41" w14:textId="77777777" w:rsidR="007A6934" w:rsidRPr="009F4510" w:rsidRDefault="007A6934" w:rsidP="009F4510">
            <w:pPr>
              <w:pStyle w:val="Tabletext"/>
              <w:spacing w:before="20" w:after="20"/>
            </w:pPr>
            <w:r w:rsidRPr="009F4510">
              <w:t>10958</w:t>
            </w:r>
          </w:p>
        </w:tc>
        <w:tc>
          <w:tcPr>
            <w:tcW w:w="3203" w:type="dxa"/>
          </w:tcPr>
          <w:p w14:paraId="0A55E0E0" w14:textId="77777777" w:rsidR="007A6934" w:rsidRPr="009F4510" w:rsidRDefault="007A6934" w:rsidP="009F4510">
            <w:pPr>
              <w:pStyle w:val="Tabletext"/>
              <w:spacing w:before="20" w:after="20"/>
            </w:pPr>
            <w:r w:rsidRPr="009F4510">
              <w:t>Occupational therapy service to person with chronic condition under a care plan &gt;20 mins</w:t>
            </w:r>
          </w:p>
        </w:tc>
        <w:tc>
          <w:tcPr>
            <w:tcW w:w="1116" w:type="dxa"/>
          </w:tcPr>
          <w:p w14:paraId="1BA0B710" w14:textId="77777777" w:rsidR="007A6934" w:rsidRPr="009F4510" w:rsidRDefault="007A6934" w:rsidP="009F4510">
            <w:pPr>
              <w:pStyle w:val="Tabletext"/>
              <w:spacing w:before="20" w:after="20"/>
              <w:jc w:val="right"/>
            </w:pPr>
            <w:r w:rsidRPr="009F4510">
              <w:t>62.25</w:t>
            </w:r>
          </w:p>
        </w:tc>
        <w:tc>
          <w:tcPr>
            <w:tcW w:w="1123" w:type="dxa"/>
          </w:tcPr>
          <w:p w14:paraId="7F9B9170" w14:textId="77777777" w:rsidR="007A6934" w:rsidRPr="009F4510" w:rsidRDefault="007A6934" w:rsidP="009F4510">
            <w:pPr>
              <w:pStyle w:val="Tabletext"/>
              <w:spacing w:before="20" w:after="20"/>
              <w:jc w:val="right"/>
            </w:pPr>
            <w:r w:rsidRPr="009F4510">
              <w:t>69,219</w:t>
            </w:r>
          </w:p>
        </w:tc>
        <w:tc>
          <w:tcPr>
            <w:tcW w:w="1296" w:type="dxa"/>
          </w:tcPr>
          <w:p w14:paraId="0E277179" w14:textId="77777777" w:rsidR="007A6934" w:rsidRPr="009F4510" w:rsidRDefault="007A6934" w:rsidP="009F4510">
            <w:pPr>
              <w:pStyle w:val="Tabletext"/>
              <w:spacing w:before="20" w:after="20"/>
              <w:jc w:val="right"/>
            </w:pPr>
            <w:r w:rsidRPr="009F4510">
              <w:t xml:space="preserve">$4,158,674 </w:t>
            </w:r>
          </w:p>
        </w:tc>
        <w:tc>
          <w:tcPr>
            <w:tcW w:w="1571" w:type="dxa"/>
          </w:tcPr>
          <w:p w14:paraId="1A38E522" w14:textId="77777777" w:rsidR="007A6934" w:rsidRPr="009F4510" w:rsidRDefault="007A6934" w:rsidP="009F4510">
            <w:pPr>
              <w:pStyle w:val="Tabletext"/>
              <w:spacing w:before="20" w:after="20"/>
              <w:jc w:val="right"/>
            </w:pPr>
            <w:r w:rsidRPr="009F4510">
              <w:t>16.1%</w:t>
            </w:r>
          </w:p>
        </w:tc>
      </w:tr>
      <w:tr w:rsidR="007A6934" w:rsidRPr="009F4510" w14:paraId="018624F5" w14:textId="77777777" w:rsidTr="00706E59">
        <w:tc>
          <w:tcPr>
            <w:tcW w:w="707" w:type="dxa"/>
          </w:tcPr>
          <w:p w14:paraId="09622D18" w14:textId="77777777" w:rsidR="007A6934" w:rsidRPr="009F4510" w:rsidRDefault="007A6934" w:rsidP="009F4510">
            <w:pPr>
              <w:pStyle w:val="Tabletext"/>
              <w:spacing w:before="20" w:after="20"/>
            </w:pPr>
            <w:r w:rsidRPr="009F4510">
              <w:t>10960</w:t>
            </w:r>
          </w:p>
        </w:tc>
        <w:tc>
          <w:tcPr>
            <w:tcW w:w="3203" w:type="dxa"/>
          </w:tcPr>
          <w:p w14:paraId="1668A712" w14:textId="77777777" w:rsidR="007A6934" w:rsidRPr="009F4510" w:rsidRDefault="007A6934" w:rsidP="009F4510">
            <w:pPr>
              <w:pStyle w:val="Tabletext"/>
              <w:spacing w:before="20" w:after="20"/>
            </w:pPr>
            <w:r w:rsidRPr="009F4510">
              <w:t>Physiotherapy service to person with chronic condition under a care plan &gt;20 mins</w:t>
            </w:r>
          </w:p>
        </w:tc>
        <w:tc>
          <w:tcPr>
            <w:tcW w:w="1116" w:type="dxa"/>
          </w:tcPr>
          <w:p w14:paraId="47DE1D9A" w14:textId="77777777" w:rsidR="007A6934" w:rsidRPr="009F4510" w:rsidRDefault="007A6934" w:rsidP="009F4510">
            <w:pPr>
              <w:pStyle w:val="Tabletext"/>
              <w:spacing w:before="20" w:after="20"/>
              <w:jc w:val="right"/>
            </w:pPr>
            <w:r w:rsidRPr="009F4510">
              <w:t xml:space="preserve">62.25 </w:t>
            </w:r>
          </w:p>
        </w:tc>
        <w:tc>
          <w:tcPr>
            <w:tcW w:w="1123" w:type="dxa"/>
          </w:tcPr>
          <w:p w14:paraId="2F228266" w14:textId="77777777" w:rsidR="007A6934" w:rsidRPr="009F4510" w:rsidRDefault="007A6934" w:rsidP="009F4510">
            <w:pPr>
              <w:pStyle w:val="Tabletext"/>
              <w:spacing w:before="20" w:after="20"/>
              <w:jc w:val="right"/>
            </w:pPr>
            <w:r w:rsidRPr="009F4510">
              <w:t>2,197,772</w:t>
            </w:r>
          </w:p>
        </w:tc>
        <w:tc>
          <w:tcPr>
            <w:tcW w:w="1296" w:type="dxa"/>
          </w:tcPr>
          <w:p w14:paraId="59F15AA5" w14:textId="77777777" w:rsidR="007A6934" w:rsidRPr="009F4510" w:rsidRDefault="007A6934" w:rsidP="009F4510">
            <w:pPr>
              <w:pStyle w:val="Tabletext"/>
              <w:spacing w:before="20" w:after="20"/>
              <w:jc w:val="right"/>
            </w:pPr>
            <w:r w:rsidRPr="009F4510">
              <w:t xml:space="preserve">$117,264,835 </w:t>
            </w:r>
          </w:p>
        </w:tc>
        <w:tc>
          <w:tcPr>
            <w:tcW w:w="1571" w:type="dxa"/>
          </w:tcPr>
          <w:p w14:paraId="1B2F52BF" w14:textId="77777777" w:rsidR="007A6934" w:rsidRPr="009F4510" w:rsidRDefault="007A6934" w:rsidP="009F4510">
            <w:pPr>
              <w:pStyle w:val="Tabletext"/>
              <w:spacing w:before="20" w:after="20"/>
              <w:jc w:val="right"/>
            </w:pPr>
            <w:r w:rsidRPr="009F4510">
              <w:t>16.6%</w:t>
            </w:r>
          </w:p>
        </w:tc>
      </w:tr>
      <w:tr w:rsidR="007A6934" w:rsidRPr="009F4510" w14:paraId="160CFD7A" w14:textId="77777777" w:rsidTr="00706E59">
        <w:tc>
          <w:tcPr>
            <w:tcW w:w="707" w:type="dxa"/>
          </w:tcPr>
          <w:p w14:paraId="12448DFE" w14:textId="77777777" w:rsidR="007A6934" w:rsidRPr="009F4510" w:rsidRDefault="007A6934" w:rsidP="009F4510">
            <w:pPr>
              <w:pStyle w:val="Tabletext"/>
              <w:spacing w:before="20" w:after="20"/>
            </w:pPr>
            <w:r w:rsidRPr="009F4510">
              <w:t>10962</w:t>
            </w:r>
          </w:p>
        </w:tc>
        <w:tc>
          <w:tcPr>
            <w:tcW w:w="3203" w:type="dxa"/>
          </w:tcPr>
          <w:p w14:paraId="6B080B95" w14:textId="77777777" w:rsidR="007A6934" w:rsidRPr="009F4510" w:rsidRDefault="007A6934" w:rsidP="009F4510">
            <w:pPr>
              <w:pStyle w:val="Tabletext"/>
              <w:spacing w:before="20" w:after="20"/>
            </w:pPr>
            <w:r w:rsidRPr="009F4510">
              <w:t>Podiatry service to person with chronic condition under a care plan &gt;20 mins</w:t>
            </w:r>
          </w:p>
        </w:tc>
        <w:tc>
          <w:tcPr>
            <w:tcW w:w="1116" w:type="dxa"/>
          </w:tcPr>
          <w:p w14:paraId="2EB15551" w14:textId="77777777" w:rsidR="007A6934" w:rsidRPr="009F4510" w:rsidRDefault="007A6934" w:rsidP="009F4510">
            <w:pPr>
              <w:pStyle w:val="Tabletext"/>
              <w:spacing w:before="20" w:after="20"/>
              <w:jc w:val="right"/>
            </w:pPr>
            <w:r w:rsidRPr="009F4510">
              <w:t xml:space="preserve">62.25 </w:t>
            </w:r>
          </w:p>
        </w:tc>
        <w:tc>
          <w:tcPr>
            <w:tcW w:w="1123" w:type="dxa"/>
          </w:tcPr>
          <w:p w14:paraId="6422E229" w14:textId="77777777" w:rsidR="007A6934" w:rsidRPr="009F4510" w:rsidRDefault="007A6934" w:rsidP="009F4510">
            <w:pPr>
              <w:pStyle w:val="Tabletext"/>
              <w:spacing w:before="20" w:after="20"/>
              <w:jc w:val="right"/>
            </w:pPr>
            <w:r w:rsidRPr="009F4510">
              <w:t>3,009,782</w:t>
            </w:r>
          </w:p>
        </w:tc>
        <w:tc>
          <w:tcPr>
            <w:tcW w:w="1296" w:type="dxa"/>
          </w:tcPr>
          <w:p w14:paraId="294B21A7" w14:textId="77777777" w:rsidR="007A6934" w:rsidRPr="009F4510" w:rsidRDefault="007A6934" w:rsidP="009F4510">
            <w:pPr>
              <w:pStyle w:val="Tabletext"/>
              <w:spacing w:before="20" w:after="20"/>
              <w:jc w:val="right"/>
            </w:pPr>
            <w:r w:rsidRPr="009F4510">
              <w:t xml:space="preserve">$159,800,577 </w:t>
            </w:r>
          </w:p>
        </w:tc>
        <w:tc>
          <w:tcPr>
            <w:tcW w:w="1571" w:type="dxa"/>
          </w:tcPr>
          <w:p w14:paraId="4256C694" w14:textId="77777777" w:rsidR="007A6934" w:rsidRPr="009F4510" w:rsidRDefault="007A6934" w:rsidP="009F4510">
            <w:pPr>
              <w:pStyle w:val="Tabletext"/>
              <w:spacing w:before="20" w:after="20"/>
              <w:jc w:val="right"/>
            </w:pPr>
            <w:r w:rsidRPr="009F4510">
              <w:t>12.8%</w:t>
            </w:r>
          </w:p>
        </w:tc>
      </w:tr>
      <w:tr w:rsidR="007A6934" w:rsidRPr="009F4510" w14:paraId="12B9150D" w14:textId="77777777" w:rsidTr="00706E59">
        <w:tc>
          <w:tcPr>
            <w:tcW w:w="707" w:type="dxa"/>
          </w:tcPr>
          <w:p w14:paraId="0B64DF68" w14:textId="77777777" w:rsidR="007A6934" w:rsidRPr="009F4510" w:rsidRDefault="007A6934" w:rsidP="009F4510">
            <w:pPr>
              <w:pStyle w:val="Tabletext"/>
              <w:spacing w:before="20" w:after="20"/>
            </w:pPr>
            <w:r w:rsidRPr="009F4510">
              <w:t>10964</w:t>
            </w:r>
          </w:p>
        </w:tc>
        <w:tc>
          <w:tcPr>
            <w:tcW w:w="3203" w:type="dxa"/>
          </w:tcPr>
          <w:p w14:paraId="37DB4118" w14:textId="77777777" w:rsidR="007A6934" w:rsidRPr="009F4510" w:rsidRDefault="007A6934" w:rsidP="009F4510">
            <w:pPr>
              <w:pStyle w:val="Tabletext"/>
              <w:spacing w:before="20" w:after="20"/>
            </w:pPr>
            <w:r w:rsidRPr="009F4510">
              <w:t>Chiropractic service to person with chronic condition under a care plan &gt;20 mins</w:t>
            </w:r>
          </w:p>
        </w:tc>
        <w:tc>
          <w:tcPr>
            <w:tcW w:w="1116" w:type="dxa"/>
          </w:tcPr>
          <w:p w14:paraId="715D04EA" w14:textId="77777777" w:rsidR="007A6934" w:rsidRPr="009F4510" w:rsidRDefault="007A6934" w:rsidP="009F4510">
            <w:pPr>
              <w:pStyle w:val="Tabletext"/>
              <w:spacing w:before="20" w:after="20"/>
              <w:jc w:val="right"/>
            </w:pPr>
            <w:r w:rsidRPr="009F4510">
              <w:t xml:space="preserve">62.25 </w:t>
            </w:r>
          </w:p>
        </w:tc>
        <w:tc>
          <w:tcPr>
            <w:tcW w:w="1123" w:type="dxa"/>
          </w:tcPr>
          <w:p w14:paraId="189284FD" w14:textId="77777777" w:rsidR="007A6934" w:rsidRPr="009F4510" w:rsidRDefault="007A6934" w:rsidP="009F4510">
            <w:pPr>
              <w:pStyle w:val="Tabletext"/>
              <w:spacing w:before="20" w:after="20"/>
              <w:jc w:val="right"/>
            </w:pPr>
            <w:r w:rsidRPr="009F4510">
              <w:t>354,501</w:t>
            </w:r>
          </w:p>
        </w:tc>
        <w:tc>
          <w:tcPr>
            <w:tcW w:w="1296" w:type="dxa"/>
          </w:tcPr>
          <w:p w14:paraId="48049AAD" w14:textId="77777777" w:rsidR="007A6934" w:rsidRPr="009F4510" w:rsidRDefault="007A6934" w:rsidP="009F4510">
            <w:pPr>
              <w:pStyle w:val="Tabletext"/>
              <w:spacing w:before="20" w:after="20"/>
              <w:jc w:val="right"/>
            </w:pPr>
            <w:r w:rsidRPr="009F4510">
              <w:t xml:space="preserve">$18,775,603 </w:t>
            </w:r>
          </w:p>
        </w:tc>
        <w:tc>
          <w:tcPr>
            <w:tcW w:w="1571" w:type="dxa"/>
          </w:tcPr>
          <w:p w14:paraId="73AEC499" w14:textId="77777777" w:rsidR="007A6934" w:rsidRPr="009F4510" w:rsidRDefault="007A6934" w:rsidP="009F4510">
            <w:pPr>
              <w:pStyle w:val="Tabletext"/>
              <w:spacing w:before="20" w:after="20"/>
              <w:jc w:val="right"/>
            </w:pPr>
            <w:r w:rsidRPr="009F4510">
              <w:t>14.3%</w:t>
            </w:r>
          </w:p>
        </w:tc>
      </w:tr>
      <w:tr w:rsidR="007A6934" w:rsidRPr="009F4510" w14:paraId="3CBBC4FE" w14:textId="77777777" w:rsidTr="00706E59">
        <w:tc>
          <w:tcPr>
            <w:tcW w:w="707" w:type="dxa"/>
          </w:tcPr>
          <w:p w14:paraId="616943C0" w14:textId="77777777" w:rsidR="007A6934" w:rsidRPr="009F4510" w:rsidRDefault="007A6934" w:rsidP="009F4510">
            <w:pPr>
              <w:pStyle w:val="Tabletext"/>
              <w:spacing w:before="20" w:after="20"/>
            </w:pPr>
            <w:r w:rsidRPr="009F4510">
              <w:t>10966</w:t>
            </w:r>
          </w:p>
        </w:tc>
        <w:tc>
          <w:tcPr>
            <w:tcW w:w="3203" w:type="dxa"/>
          </w:tcPr>
          <w:p w14:paraId="1E590727" w14:textId="77777777" w:rsidR="007A6934" w:rsidRPr="009F4510" w:rsidRDefault="007A6934" w:rsidP="009F4510">
            <w:pPr>
              <w:pStyle w:val="Tabletext"/>
              <w:spacing w:before="20" w:after="20"/>
            </w:pPr>
            <w:r w:rsidRPr="009F4510">
              <w:t>Osteopathy service to person with chronic condition under a care plan &gt;20 mins</w:t>
            </w:r>
          </w:p>
        </w:tc>
        <w:tc>
          <w:tcPr>
            <w:tcW w:w="1116" w:type="dxa"/>
          </w:tcPr>
          <w:p w14:paraId="587413F2" w14:textId="77777777" w:rsidR="007A6934" w:rsidRPr="009F4510" w:rsidRDefault="007A6934" w:rsidP="009F4510">
            <w:pPr>
              <w:pStyle w:val="Tabletext"/>
              <w:spacing w:before="20" w:after="20"/>
              <w:jc w:val="right"/>
            </w:pPr>
            <w:r w:rsidRPr="009F4510">
              <w:t xml:space="preserve">62.25 </w:t>
            </w:r>
          </w:p>
        </w:tc>
        <w:tc>
          <w:tcPr>
            <w:tcW w:w="1123" w:type="dxa"/>
          </w:tcPr>
          <w:p w14:paraId="782E0E44" w14:textId="77777777" w:rsidR="007A6934" w:rsidRPr="009F4510" w:rsidRDefault="007A6934" w:rsidP="009F4510">
            <w:pPr>
              <w:pStyle w:val="Tabletext"/>
              <w:spacing w:before="20" w:after="20"/>
              <w:jc w:val="right"/>
            </w:pPr>
            <w:r w:rsidRPr="009F4510">
              <w:t>165,201</w:t>
            </w:r>
          </w:p>
        </w:tc>
        <w:tc>
          <w:tcPr>
            <w:tcW w:w="1296" w:type="dxa"/>
          </w:tcPr>
          <w:p w14:paraId="19E6415D" w14:textId="77777777" w:rsidR="007A6934" w:rsidRPr="009F4510" w:rsidRDefault="007A6934" w:rsidP="009F4510">
            <w:pPr>
              <w:pStyle w:val="Tabletext"/>
              <w:spacing w:before="20" w:after="20"/>
              <w:jc w:val="right"/>
            </w:pPr>
            <w:r w:rsidRPr="009F4510">
              <w:t xml:space="preserve">$8,876,660 </w:t>
            </w:r>
          </w:p>
        </w:tc>
        <w:tc>
          <w:tcPr>
            <w:tcW w:w="1571" w:type="dxa"/>
          </w:tcPr>
          <w:p w14:paraId="31664D99" w14:textId="77777777" w:rsidR="007A6934" w:rsidRPr="009F4510" w:rsidRDefault="007A6934" w:rsidP="009F4510">
            <w:pPr>
              <w:pStyle w:val="Tabletext"/>
              <w:spacing w:before="20" w:after="20"/>
              <w:jc w:val="right"/>
            </w:pPr>
            <w:r w:rsidRPr="009F4510">
              <w:t>13.9%</w:t>
            </w:r>
          </w:p>
        </w:tc>
      </w:tr>
      <w:tr w:rsidR="007A6934" w:rsidRPr="009F4510" w14:paraId="2A747EBA" w14:textId="77777777" w:rsidTr="00706E59">
        <w:tc>
          <w:tcPr>
            <w:tcW w:w="707" w:type="dxa"/>
          </w:tcPr>
          <w:p w14:paraId="0A811905" w14:textId="77777777" w:rsidR="007A6934" w:rsidRPr="009F4510" w:rsidRDefault="007A6934" w:rsidP="009F4510">
            <w:pPr>
              <w:pStyle w:val="Tabletext"/>
              <w:spacing w:before="20" w:after="20"/>
            </w:pPr>
            <w:r w:rsidRPr="009F4510">
              <w:t>10968</w:t>
            </w:r>
            <w:r w:rsidRPr="009F4510">
              <w:rPr>
                <w:vertAlign w:val="superscript"/>
              </w:rPr>
              <w:t>1</w:t>
            </w:r>
          </w:p>
        </w:tc>
        <w:tc>
          <w:tcPr>
            <w:tcW w:w="3203" w:type="dxa"/>
          </w:tcPr>
          <w:p w14:paraId="15A99901" w14:textId="77777777" w:rsidR="007A6934" w:rsidRPr="009F4510" w:rsidRDefault="007A6934" w:rsidP="009F4510">
            <w:pPr>
              <w:pStyle w:val="Tabletext"/>
              <w:spacing w:before="20" w:after="20"/>
            </w:pPr>
            <w:r w:rsidRPr="009F4510">
              <w:t>Psychology service for person with chronic condition under a care plan, &gt;20 mins</w:t>
            </w:r>
          </w:p>
        </w:tc>
        <w:tc>
          <w:tcPr>
            <w:tcW w:w="1116" w:type="dxa"/>
          </w:tcPr>
          <w:p w14:paraId="265F7A15" w14:textId="77777777" w:rsidR="007A6934" w:rsidRPr="009F4510" w:rsidRDefault="007A6934" w:rsidP="009F4510">
            <w:pPr>
              <w:pStyle w:val="Tabletext"/>
              <w:spacing w:before="20" w:after="20"/>
              <w:jc w:val="right"/>
            </w:pPr>
            <w:r w:rsidRPr="009F4510">
              <w:t xml:space="preserve">62.25 </w:t>
            </w:r>
          </w:p>
        </w:tc>
        <w:tc>
          <w:tcPr>
            <w:tcW w:w="1123" w:type="dxa"/>
          </w:tcPr>
          <w:p w14:paraId="37DB2C61" w14:textId="77777777" w:rsidR="007A6934" w:rsidRPr="009F4510" w:rsidRDefault="007A6934" w:rsidP="009F4510">
            <w:pPr>
              <w:pStyle w:val="Tabletext"/>
              <w:spacing w:before="20" w:after="20"/>
              <w:jc w:val="right"/>
            </w:pPr>
            <w:r w:rsidRPr="009F4510">
              <w:t>28,390</w:t>
            </w:r>
          </w:p>
        </w:tc>
        <w:tc>
          <w:tcPr>
            <w:tcW w:w="1296" w:type="dxa"/>
          </w:tcPr>
          <w:p w14:paraId="6E425A48" w14:textId="77777777" w:rsidR="007A6934" w:rsidRPr="009F4510" w:rsidRDefault="007A6934" w:rsidP="009F4510">
            <w:pPr>
              <w:pStyle w:val="Tabletext"/>
              <w:spacing w:before="20" w:after="20"/>
              <w:jc w:val="right"/>
            </w:pPr>
            <w:r w:rsidRPr="009F4510">
              <w:t xml:space="preserve">$2,131,564 </w:t>
            </w:r>
          </w:p>
        </w:tc>
        <w:tc>
          <w:tcPr>
            <w:tcW w:w="1571" w:type="dxa"/>
          </w:tcPr>
          <w:p w14:paraId="028E5C38" w14:textId="77777777" w:rsidR="007A6934" w:rsidRPr="009F4510" w:rsidRDefault="007A6934" w:rsidP="009F4510">
            <w:pPr>
              <w:pStyle w:val="Tabletext"/>
              <w:spacing w:before="20" w:after="20"/>
              <w:jc w:val="right"/>
            </w:pPr>
            <w:r w:rsidRPr="009F4510">
              <w:t>23.1%</w:t>
            </w:r>
          </w:p>
        </w:tc>
      </w:tr>
      <w:tr w:rsidR="007A6934" w:rsidRPr="009F4510" w14:paraId="37A51924" w14:textId="77777777" w:rsidTr="00706E59">
        <w:tc>
          <w:tcPr>
            <w:tcW w:w="707" w:type="dxa"/>
          </w:tcPr>
          <w:p w14:paraId="522E69C2" w14:textId="77777777" w:rsidR="007A6934" w:rsidRPr="009F4510" w:rsidRDefault="007A6934" w:rsidP="009F4510">
            <w:pPr>
              <w:pStyle w:val="Tabletext"/>
              <w:spacing w:before="20" w:after="20"/>
            </w:pPr>
            <w:r w:rsidRPr="009F4510">
              <w:t>10970</w:t>
            </w:r>
          </w:p>
        </w:tc>
        <w:tc>
          <w:tcPr>
            <w:tcW w:w="3203" w:type="dxa"/>
          </w:tcPr>
          <w:p w14:paraId="599C0D31" w14:textId="77777777" w:rsidR="007A6934" w:rsidRPr="009F4510" w:rsidRDefault="007A6934" w:rsidP="009F4510">
            <w:pPr>
              <w:pStyle w:val="Tabletext"/>
              <w:spacing w:before="20" w:after="20"/>
            </w:pPr>
            <w:r w:rsidRPr="009F4510">
              <w:t>Speech pathology service to person with chronic condition under a care plan &gt;20 mins</w:t>
            </w:r>
          </w:p>
        </w:tc>
        <w:tc>
          <w:tcPr>
            <w:tcW w:w="1116" w:type="dxa"/>
          </w:tcPr>
          <w:p w14:paraId="52B30936" w14:textId="77777777" w:rsidR="007A6934" w:rsidRPr="009F4510" w:rsidRDefault="007A6934" w:rsidP="009F4510">
            <w:pPr>
              <w:pStyle w:val="Tabletext"/>
              <w:spacing w:before="20" w:after="20"/>
              <w:jc w:val="right"/>
            </w:pPr>
            <w:r w:rsidRPr="009F4510">
              <w:t xml:space="preserve">62.25 </w:t>
            </w:r>
          </w:p>
        </w:tc>
        <w:tc>
          <w:tcPr>
            <w:tcW w:w="1123" w:type="dxa"/>
          </w:tcPr>
          <w:p w14:paraId="3975327C" w14:textId="77777777" w:rsidR="007A6934" w:rsidRPr="009F4510" w:rsidRDefault="007A6934" w:rsidP="009F4510">
            <w:pPr>
              <w:pStyle w:val="Tabletext"/>
              <w:spacing w:before="20" w:after="20"/>
              <w:jc w:val="right"/>
            </w:pPr>
            <w:r w:rsidRPr="009F4510">
              <w:t>156,592</w:t>
            </w:r>
          </w:p>
        </w:tc>
        <w:tc>
          <w:tcPr>
            <w:tcW w:w="1296" w:type="dxa"/>
          </w:tcPr>
          <w:p w14:paraId="601E9F07" w14:textId="77777777" w:rsidR="007A6934" w:rsidRPr="009F4510" w:rsidRDefault="007A6934" w:rsidP="009F4510">
            <w:pPr>
              <w:pStyle w:val="Tabletext"/>
              <w:spacing w:before="20" w:after="20"/>
              <w:jc w:val="right"/>
            </w:pPr>
            <w:r w:rsidRPr="009F4510">
              <w:t xml:space="preserve">$9,025,165 </w:t>
            </w:r>
          </w:p>
        </w:tc>
        <w:tc>
          <w:tcPr>
            <w:tcW w:w="1571" w:type="dxa"/>
          </w:tcPr>
          <w:p w14:paraId="11C7C389" w14:textId="77777777" w:rsidR="007A6934" w:rsidRPr="009F4510" w:rsidRDefault="007A6934" w:rsidP="009F4510">
            <w:pPr>
              <w:pStyle w:val="Tabletext"/>
              <w:spacing w:before="20" w:after="20"/>
              <w:jc w:val="right"/>
            </w:pPr>
            <w:r w:rsidRPr="009F4510">
              <w:t>7.3%</w:t>
            </w:r>
          </w:p>
        </w:tc>
      </w:tr>
    </w:tbl>
    <w:p w14:paraId="53C240A9" w14:textId="77777777" w:rsidR="00706E59" w:rsidRPr="009F4510" w:rsidRDefault="00706E59" w:rsidP="00706E59">
      <w:pPr>
        <w:rPr>
          <w:b/>
        </w:rPr>
      </w:pPr>
      <w:r w:rsidRPr="009F4510">
        <w:rPr>
          <w:b/>
        </w:rPr>
        <w:t>Items 81100–81125</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4"/>
        <w:gridCol w:w="3259"/>
        <w:gridCol w:w="1134"/>
        <w:gridCol w:w="1134"/>
        <w:gridCol w:w="1276"/>
        <w:gridCol w:w="1509"/>
      </w:tblGrid>
      <w:tr w:rsidR="00706E59" w:rsidRPr="009F4510" w14:paraId="6E89FB71" w14:textId="77777777" w:rsidTr="00706E59">
        <w:trPr>
          <w:tblHeader/>
        </w:trPr>
        <w:tc>
          <w:tcPr>
            <w:tcW w:w="704" w:type="dxa"/>
            <w:shd w:val="clear" w:color="auto" w:fill="01653F"/>
            <w:vAlign w:val="bottom"/>
          </w:tcPr>
          <w:p w14:paraId="5E377147" w14:textId="77777777" w:rsidR="00706E59" w:rsidRPr="009F4510" w:rsidRDefault="00706E59" w:rsidP="009F4510">
            <w:pPr>
              <w:pStyle w:val="Tableheading-white"/>
              <w:spacing w:before="20" w:after="20"/>
              <w:rPr>
                <w:lang w:val="en-AU"/>
              </w:rPr>
            </w:pPr>
            <w:r w:rsidRPr="009F4510">
              <w:rPr>
                <w:lang w:val="en-AU"/>
              </w:rPr>
              <w:t>Item</w:t>
            </w:r>
          </w:p>
        </w:tc>
        <w:tc>
          <w:tcPr>
            <w:tcW w:w="3259" w:type="dxa"/>
            <w:shd w:val="clear" w:color="auto" w:fill="01653F"/>
            <w:vAlign w:val="bottom"/>
          </w:tcPr>
          <w:p w14:paraId="1001A17D" w14:textId="77777777" w:rsidR="00706E59" w:rsidRPr="009F4510" w:rsidRDefault="00706E59" w:rsidP="009F4510">
            <w:pPr>
              <w:pStyle w:val="Tableheading-white"/>
              <w:spacing w:before="20" w:after="20"/>
              <w:rPr>
                <w:lang w:val="en-AU"/>
              </w:rPr>
            </w:pPr>
            <w:r w:rsidRPr="009F4510">
              <w:rPr>
                <w:lang w:val="en-AU"/>
              </w:rPr>
              <w:t>Descriptor</w:t>
            </w:r>
          </w:p>
        </w:tc>
        <w:tc>
          <w:tcPr>
            <w:tcW w:w="1134" w:type="dxa"/>
            <w:shd w:val="clear" w:color="auto" w:fill="01653F"/>
            <w:vAlign w:val="bottom"/>
          </w:tcPr>
          <w:p w14:paraId="299CF315" w14:textId="77777777" w:rsidR="00706E59" w:rsidRPr="009F4510" w:rsidRDefault="00706E59" w:rsidP="009F4510">
            <w:pPr>
              <w:pStyle w:val="Tableheading-white"/>
              <w:spacing w:before="20" w:after="20"/>
              <w:rPr>
                <w:lang w:val="en-AU"/>
              </w:rPr>
            </w:pPr>
            <w:r w:rsidRPr="009F4510">
              <w:rPr>
                <w:lang w:val="en-AU"/>
              </w:rPr>
              <w:t>Schedule fee</w:t>
            </w:r>
          </w:p>
        </w:tc>
        <w:tc>
          <w:tcPr>
            <w:tcW w:w="1134" w:type="dxa"/>
            <w:shd w:val="clear" w:color="auto" w:fill="01653F"/>
            <w:vAlign w:val="bottom"/>
          </w:tcPr>
          <w:p w14:paraId="052628BA" w14:textId="77777777" w:rsidR="00706E59" w:rsidRPr="009F4510" w:rsidRDefault="00706E59" w:rsidP="009F4510">
            <w:pPr>
              <w:pStyle w:val="Tableheading-white"/>
              <w:spacing w:before="20" w:after="20"/>
              <w:rPr>
                <w:lang w:val="en-AU"/>
              </w:rPr>
            </w:pPr>
            <w:r w:rsidRPr="009F4510">
              <w:rPr>
                <w:lang w:val="en-AU"/>
              </w:rPr>
              <w:t>Services FY2016-17</w:t>
            </w:r>
          </w:p>
        </w:tc>
        <w:tc>
          <w:tcPr>
            <w:tcW w:w="1276" w:type="dxa"/>
            <w:shd w:val="clear" w:color="auto" w:fill="01653F"/>
            <w:vAlign w:val="bottom"/>
          </w:tcPr>
          <w:p w14:paraId="23F50E9C" w14:textId="77777777" w:rsidR="00706E59" w:rsidRPr="009F4510" w:rsidRDefault="00706E59" w:rsidP="009F4510">
            <w:pPr>
              <w:pStyle w:val="Tableheading-white"/>
              <w:spacing w:before="20" w:after="20"/>
              <w:rPr>
                <w:lang w:val="en-AU"/>
              </w:rPr>
            </w:pPr>
            <w:r w:rsidRPr="009F4510">
              <w:rPr>
                <w:lang w:val="en-AU"/>
              </w:rPr>
              <w:t>Benefits FY2016-17</w:t>
            </w:r>
          </w:p>
        </w:tc>
        <w:tc>
          <w:tcPr>
            <w:tcW w:w="1509" w:type="dxa"/>
            <w:shd w:val="clear" w:color="auto" w:fill="01653F"/>
            <w:vAlign w:val="bottom"/>
          </w:tcPr>
          <w:p w14:paraId="0B3E4281" w14:textId="77777777" w:rsidR="00706E59" w:rsidRPr="009F4510" w:rsidRDefault="00706E59" w:rsidP="009F4510">
            <w:pPr>
              <w:pStyle w:val="Tableheading-white"/>
              <w:spacing w:before="20" w:after="20"/>
              <w:rPr>
                <w:lang w:val="en-AU"/>
              </w:rPr>
            </w:pPr>
            <w:r w:rsidRPr="009F4510">
              <w:rPr>
                <w:lang w:val="en-AU"/>
              </w:rPr>
              <w:t>Services 5-year annual avg. growth</w:t>
            </w:r>
          </w:p>
        </w:tc>
      </w:tr>
      <w:tr w:rsidR="00706E59" w:rsidRPr="009F4510" w14:paraId="33A5986E" w14:textId="77777777" w:rsidTr="00706E59">
        <w:tc>
          <w:tcPr>
            <w:tcW w:w="704" w:type="dxa"/>
          </w:tcPr>
          <w:p w14:paraId="3E80212D" w14:textId="77777777" w:rsidR="00706E59" w:rsidRPr="009F4510" w:rsidRDefault="00706E59" w:rsidP="009F4510">
            <w:pPr>
              <w:spacing w:before="20" w:after="20"/>
              <w:rPr>
                <w:sz w:val="18"/>
                <w:szCs w:val="18"/>
              </w:rPr>
            </w:pPr>
            <w:r w:rsidRPr="009F4510">
              <w:rPr>
                <w:sz w:val="18"/>
                <w:szCs w:val="18"/>
              </w:rPr>
              <w:t>81100</w:t>
            </w:r>
          </w:p>
        </w:tc>
        <w:tc>
          <w:tcPr>
            <w:tcW w:w="3259" w:type="dxa"/>
          </w:tcPr>
          <w:p w14:paraId="54859064" w14:textId="77777777" w:rsidR="00706E59" w:rsidRPr="009F4510" w:rsidRDefault="00706E59" w:rsidP="009F4510">
            <w:pPr>
              <w:spacing w:before="20" w:after="20"/>
              <w:rPr>
                <w:sz w:val="18"/>
                <w:szCs w:val="18"/>
              </w:rPr>
            </w:pPr>
            <w:r w:rsidRPr="009F4510">
              <w:rPr>
                <w:sz w:val="18"/>
                <w:szCs w:val="18"/>
              </w:rPr>
              <w:t>Assessment of suitability for group diabetes education service &gt;45 mins</w:t>
            </w:r>
          </w:p>
        </w:tc>
        <w:tc>
          <w:tcPr>
            <w:tcW w:w="1134" w:type="dxa"/>
          </w:tcPr>
          <w:p w14:paraId="23012C63"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7F10A68E" w14:textId="77777777" w:rsidR="00706E59" w:rsidRPr="009F4510" w:rsidRDefault="00706E59" w:rsidP="009F4510">
            <w:pPr>
              <w:spacing w:before="20" w:after="20"/>
              <w:jc w:val="right"/>
              <w:rPr>
                <w:sz w:val="18"/>
                <w:szCs w:val="18"/>
              </w:rPr>
            </w:pPr>
            <w:r w:rsidRPr="009F4510">
              <w:rPr>
                <w:sz w:val="18"/>
                <w:szCs w:val="18"/>
              </w:rPr>
              <w:t>1,871</w:t>
            </w:r>
          </w:p>
        </w:tc>
        <w:tc>
          <w:tcPr>
            <w:tcW w:w="1276" w:type="dxa"/>
          </w:tcPr>
          <w:p w14:paraId="3CD29890" w14:textId="77777777" w:rsidR="00706E59" w:rsidRPr="009F4510" w:rsidRDefault="00706E59" w:rsidP="009F4510">
            <w:pPr>
              <w:spacing w:before="20" w:after="20"/>
              <w:jc w:val="right"/>
              <w:rPr>
                <w:sz w:val="18"/>
                <w:szCs w:val="18"/>
              </w:rPr>
            </w:pPr>
            <w:r w:rsidRPr="009F4510">
              <w:rPr>
                <w:sz w:val="18"/>
                <w:szCs w:val="18"/>
              </w:rPr>
              <w:t xml:space="preserve">$127,085.65 </w:t>
            </w:r>
          </w:p>
        </w:tc>
        <w:tc>
          <w:tcPr>
            <w:tcW w:w="1509" w:type="dxa"/>
          </w:tcPr>
          <w:p w14:paraId="76339344" w14:textId="77777777" w:rsidR="00706E59" w:rsidRPr="009F4510" w:rsidRDefault="00706E59" w:rsidP="009F4510">
            <w:pPr>
              <w:spacing w:before="20" w:after="20"/>
              <w:jc w:val="right"/>
              <w:rPr>
                <w:sz w:val="18"/>
                <w:szCs w:val="18"/>
              </w:rPr>
            </w:pPr>
            <w:r w:rsidRPr="009F4510">
              <w:rPr>
                <w:sz w:val="18"/>
                <w:szCs w:val="18"/>
              </w:rPr>
              <w:t>8.30%</w:t>
            </w:r>
          </w:p>
        </w:tc>
      </w:tr>
      <w:tr w:rsidR="00706E59" w:rsidRPr="009F4510" w14:paraId="5D3F24F2" w14:textId="77777777" w:rsidTr="00706E59">
        <w:tc>
          <w:tcPr>
            <w:tcW w:w="704" w:type="dxa"/>
          </w:tcPr>
          <w:p w14:paraId="72D59032" w14:textId="77777777" w:rsidR="00706E59" w:rsidRPr="009F4510" w:rsidRDefault="00706E59" w:rsidP="009F4510">
            <w:pPr>
              <w:spacing w:before="20" w:after="20"/>
              <w:rPr>
                <w:sz w:val="18"/>
                <w:szCs w:val="18"/>
              </w:rPr>
            </w:pPr>
            <w:r w:rsidRPr="009F4510">
              <w:rPr>
                <w:sz w:val="18"/>
                <w:szCs w:val="18"/>
              </w:rPr>
              <w:t>81105</w:t>
            </w:r>
          </w:p>
        </w:tc>
        <w:tc>
          <w:tcPr>
            <w:tcW w:w="3259" w:type="dxa"/>
          </w:tcPr>
          <w:p w14:paraId="0609BF03" w14:textId="77777777" w:rsidR="00706E59" w:rsidRPr="009F4510" w:rsidRDefault="00706E59" w:rsidP="009F4510">
            <w:pPr>
              <w:spacing w:before="20" w:after="20"/>
              <w:rPr>
                <w:sz w:val="18"/>
                <w:szCs w:val="18"/>
              </w:rPr>
            </w:pPr>
            <w:r w:rsidRPr="009F4510">
              <w:rPr>
                <w:sz w:val="18"/>
                <w:szCs w:val="18"/>
              </w:rPr>
              <w:t>Diabetes education group service; 2-12 patients, &gt;=60 mins</w:t>
            </w:r>
          </w:p>
        </w:tc>
        <w:tc>
          <w:tcPr>
            <w:tcW w:w="1134" w:type="dxa"/>
          </w:tcPr>
          <w:p w14:paraId="3EF1787B"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50A7EED5" w14:textId="77777777" w:rsidR="00706E59" w:rsidRPr="009F4510" w:rsidRDefault="00706E59" w:rsidP="009F4510">
            <w:pPr>
              <w:spacing w:before="20" w:after="20"/>
              <w:jc w:val="right"/>
              <w:rPr>
                <w:sz w:val="18"/>
                <w:szCs w:val="18"/>
              </w:rPr>
            </w:pPr>
            <w:r w:rsidRPr="009F4510">
              <w:rPr>
                <w:sz w:val="18"/>
                <w:szCs w:val="18"/>
              </w:rPr>
              <w:t>1,135</w:t>
            </w:r>
          </w:p>
        </w:tc>
        <w:tc>
          <w:tcPr>
            <w:tcW w:w="1276" w:type="dxa"/>
          </w:tcPr>
          <w:p w14:paraId="55824DA6" w14:textId="77777777" w:rsidR="00706E59" w:rsidRPr="009F4510" w:rsidRDefault="00706E59" w:rsidP="009F4510">
            <w:pPr>
              <w:spacing w:before="20" w:after="20"/>
              <w:jc w:val="right"/>
              <w:rPr>
                <w:sz w:val="18"/>
                <w:szCs w:val="18"/>
              </w:rPr>
            </w:pPr>
            <w:r w:rsidRPr="009F4510">
              <w:rPr>
                <w:sz w:val="18"/>
                <w:szCs w:val="18"/>
              </w:rPr>
              <w:t xml:space="preserve">$19,238.25 </w:t>
            </w:r>
          </w:p>
        </w:tc>
        <w:tc>
          <w:tcPr>
            <w:tcW w:w="1509" w:type="dxa"/>
          </w:tcPr>
          <w:p w14:paraId="02E9C535" w14:textId="77777777" w:rsidR="00706E59" w:rsidRPr="009F4510" w:rsidRDefault="00706E59" w:rsidP="009F4510">
            <w:pPr>
              <w:spacing w:before="20" w:after="20"/>
              <w:jc w:val="right"/>
              <w:rPr>
                <w:sz w:val="18"/>
                <w:szCs w:val="18"/>
              </w:rPr>
            </w:pPr>
            <w:r w:rsidRPr="009F4510">
              <w:rPr>
                <w:sz w:val="18"/>
                <w:szCs w:val="18"/>
              </w:rPr>
              <w:t>-13.29%</w:t>
            </w:r>
          </w:p>
        </w:tc>
      </w:tr>
      <w:tr w:rsidR="00706E59" w:rsidRPr="009F4510" w14:paraId="7A6B8873" w14:textId="77777777" w:rsidTr="00706E59">
        <w:tc>
          <w:tcPr>
            <w:tcW w:w="704" w:type="dxa"/>
          </w:tcPr>
          <w:p w14:paraId="5A793593" w14:textId="77777777" w:rsidR="00706E59" w:rsidRPr="009F4510" w:rsidRDefault="00706E59" w:rsidP="009F4510">
            <w:pPr>
              <w:spacing w:before="20" w:after="20"/>
              <w:rPr>
                <w:sz w:val="18"/>
                <w:szCs w:val="18"/>
              </w:rPr>
            </w:pPr>
            <w:r w:rsidRPr="009F4510">
              <w:rPr>
                <w:sz w:val="18"/>
                <w:szCs w:val="18"/>
              </w:rPr>
              <w:t>81110</w:t>
            </w:r>
          </w:p>
        </w:tc>
        <w:tc>
          <w:tcPr>
            <w:tcW w:w="3259" w:type="dxa"/>
          </w:tcPr>
          <w:p w14:paraId="77093B30" w14:textId="77777777" w:rsidR="00706E59" w:rsidRPr="009F4510" w:rsidRDefault="00706E59" w:rsidP="009F4510">
            <w:pPr>
              <w:spacing w:before="20" w:after="20"/>
              <w:rPr>
                <w:sz w:val="18"/>
                <w:szCs w:val="18"/>
              </w:rPr>
            </w:pPr>
            <w:r w:rsidRPr="009F4510">
              <w:rPr>
                <w:sz w:val="18"/>
                <w:szCs w:val="18"/>
              </w:rPr>
              <w:t>Assessment of suitability for group exercise physiology service &gt;45 mins</w:t>
            </w:r>
          </w:p>
        </w:tc>
        <w:tc>
          <w:tcPr>
            <w:tcW w:w="1134" w:type="dxa"/>
          </w:tcPr>
          <w:p w14:paraId="3830AB21"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3E21F338" w14:textId="77777777" w:rsidR="00706E59" w:rsidRPr="009F4510" w:rsidRDefault="00706E59" w:rsidP="009F4510">
            <w:pPr>
              <w:spacing w:before="20" w:after="20"/>
              <w:jc w:val="right"/>
              <w:rPr>
                <w:sz w:val="18"/>
                <w:szCs w:val="18"/>
              </w:rPr>
            </w:pPr>
            <w:r w:rsidRPr="009F4510">
              <w:rPr>
                <w:sz w:val="18"/>
                <w:szCs w:val="18"/>
              </w:rPr>
              <w:t>10,440</w:t>
            </w:r>
          </w:p>
        </w:tc>
        <w:tc>
          <w:tcPr>
            <w:tcW w:w="1276" w:type="dxa"/>
          </w:tcPr>
          <w:p w14:paraId="377C8A34" w14:textId="77777777" w:rsidR="00706E59" w:rsidRPr="009F4510" w:rsidRDefault="00706E59" w:rsidP="009F4510">
            <w:pPr>
              <w:spacing w:before="20" w:after="20"/>
              <w:jc w:val="right"/>
              <w:rPr>
                <w:sz w:val="18"/>
                <w:szCs w:val="18"/>
              </w:rPr>
            </w:pPr>
            <w:r w:rsidRPr="009F4510">
              <w:rPr>
                <w:sz w:val="18"/>
                <w:szCs w:val="18"/>
              </w:rPr>
              <w:t xml:space="preserve">$709,080.94 </w:t>
            </w:r>
          </w:p>
        </w:tc>
        <w:tc>
          <w:tcPr>
            <w:tcW w:w="1509" w:type="dxa"/>
          </w:tcPr>
          <w:p w14:paraId="3FCEC515" w14:textId="77777777" w:rsidR="00706E59" w:rsidRPr="009F4510" w:rsidRDefault="00706E59" w:rsidP="009F4510">
            <w:pPr>
              <w:spacing w:before="20" w:after="20"/>
              <w:jc w:val="right"/>
              <w:rPr>
                <w:sz w:val="18"/>
                <w:szCs w:val="18"/>
              </w:rPr>
            </w:pPr>
            <w:r w:rsidRPr="009F4510">
              <w:rPr>
                <w:sz w:val="18"/>
                <w:szCs w:val="18"/>
              </w:rPr>
              <w:t>12.86%</w:t>
            </w:r>
          </w:p>
        </w:tc>
      </w:tr>
      <w:tr w:rsidR="00706E59" w:rsidRPr="009F4510" w14:paraId="73310B62" w14:textId="77777777" w:rsidTr="00706E59">
        <w:tc>
          <w:tcPr>
            <w:tcW w:w="704" w:type="dxa"/>
          </w:tcPr>
          <w:p w14:paraId="0A5E8B1B" w14:textId="77777777" w:rsidR="00706E59" w:rsidRPr="009F4510" w:rsidRDefault="00706E59" w:rsidP="009F4510">
            <w:pPr>
              <w:spacing w:before="20" w:after="20"/>
              <w:rPr>
                <w:sz w:val="18"/>
                <w:szCs w:val="18"/>
              </w:rPr>
            </w:pPr>
            <w:r w:rsidRPr="009F4510">
              <w:rPr>
                <w:sz w:val="18"/>
                <w:szCs w:val="18"/>
              </w:rPr>
              <w:t>81115</w:t>
            </w:r>
          </w:p>
        </w:tc>
        <w:tc>
          <w:tcPr>
            <w:tcW w:w="3259" w:type="dxa"/>
          </w:tcPr>
          <w:p w14:paraId="680B50DD" w14:textId="77777777" w:rsidR="00706E59" w:rsidRPr="009F4510" w:rsidRDefault="00706E59" w:rsidP="009F4510">
            <w:pPr>
              <w:spacing w:before="20" w:after="20"/>
              <w:rPr>
                <w:sz w:val="18"/>
                <w:szCs w:val="18"/>
              </w:rPr>
            </w:pPr>
            <w:r w:rsidRPr="009F4510">
              <w:rPr>
                <w:sz w:val="18"/>
                <w:szCs w:val="18"/>
              </w:rPr>
              <w:t>Exercise physiology group service; 2-12 patients, &gt;=60 mins</w:t>
            </w:r>
          </w:p>
        </w:tc>
        <w:tc>
          <w:tcPr>
            <w:tcW w:w="1134" w:type="dxa"/>
          </w:tcPr>
          <w:p w14:paraId="152A281F"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0D51EE14" w14:textId="77777777" w:rsidR="00706E59" w:rsidRPr="009F4510" w:rsidRDefault="00706E59" w:rsidP="009F4510">
            <w:pPr>
              <w:spacing w:before="20" w:after="20"/>
              <w:jc w:val="right"/>
              <w:rPr>
                <w:sz w:val="18"/>
                <w:szCs w:val="18"/>
              </w:rPr>
            </w:pPr>
            <w:r w:rsidRPr="009F4510">
              <w:rPr>
                <w:sz w:val="18"/>
                <w:szCs w:val="18"/>
              </w:rPr>
              <w:t>55,089</w:t>
            </w:r>
          </w:p>
        </w:tc>
        <w:tc>
          <w:tcPr>
            <w:tcW w:w="1276" w:type="dxa"/>
          </w:tcPr>
          <w:p w14:paraId="1B272D51" w14:textId="77777777" w:rsidR="00706E59" w:rsidRPr="009F4510" w:rsidRDefault="00706E59" w:rsidP="009F4510">
            <w:pPr>
              <w:spacing w:before="20" w:after="20"/>
              <w:jc w:val="right"/>
              <w:rPr>
                <w:sz w:val="18"/>
                <w:szCs w:val="18"/>
              </w:rPr>
            </w:pPr>
            <w:r w:rsidRPr="009F4510">
              <w:rPr>
                <w:sz w:val="18"/>
                <w:szCs w:val="18"/>
              </w:rPr>
              <w:t xml:space="preserve">$935,701.55 </w:t>
            </w:r>
          </w:p>
        </w:tc>
        <w:tc>
          <w:tcPr>
            <w:tcW w:w="1509" w:type="dxa"/>
          </w:tcPr>
          <w:p w14:paraId="49022ACE" w14:textId="77777777" w:rsidR="00706E59" w:rsidRPr="009F4510" w:rsidRDefault="00706E59" w:rsidP="009F4510">
            <w:pPr>
              <w:spacing w:before="20" w:after="20"/>
              <w:jc w:val="right"/>
              <w:rPr>
                <w:sz w:val="18"/>
                <w:szCs w:val="18"/>
              </w:rPr>
            </w:pPr>
            <w:r w:rsidRPr="009F4510">
              <w:rPr>
                <w:sz w:val="18"/>
                <w:szCs w:val="18"/>
              </w:rPr>
              <w:t>15.14%</w:t>
            </w:r>
          </w:p>
        </w:tc>
      </w:tr>
      <w:tr w:rsidR="00706E59" w:rsidRPr="009F4510" w14:paraId="0F274F1F" w14:textId="77777777" w:rsidTr="00706E59">
        <w:tc>
          <w:tcPr>
            <w:tcW w:w="704" w:type="dxa"/>
          </w:tcPr>
          <w:p w14:paraId="3B8E93AE" w14:textId="77777777" w:rsidR="00706E59" w:rsidRPr="009F4510" w:rsidRDefault="00706E59" w:rsidP="009F4510">
            <w:pPr>
              <w:spacing w:before="20" w:after="20"/>
              <w:rPr>
                <w:sz w:val="18"/>
                <w:szCs w:val="18"/>
              </w:rPr>
            </w:pPr>
            <w:r w:rsidRPr="009F4510">
              <w:rPr>
                <w:sz w:val="18"/>
                <w:szCs w:val="18"/>
              </w:rPr>
              <w:t>81120</w:t>
            </w:r>
          </w:p>
        </w:tc>
        <w:tc>
          <w:tcPr>
            <w:tcW w:w="3259" w:type="dxa"/>
          </w:tcPr>
          <w:p w14:paraId="67C45566" w14:textId="77777777" w:rsidR="00706E59" w:rsidRPr="009F4510" w:rsidRDefault="00706E59" w:rsidP="009F4510">
            <w:pPr>
              <w:spacing w:before="20" w:after="20"/>
              <w:rPr>
                <w:sz w:val="18"/>
                <w:szCs w:val="18"/>
              </w:rPr>
            </w:pPr>
            <w:r w:rsidRPr="009F4510">
              <w:rPr>
                <w:sz w:val="18"/>
                <w:szCs w:val="18"/>
              </w:rPr>
              <w:t>Assessment of suitability for group dietetics service &gt;45 mins</w:t>
            </w:r>
          </w:p>
        </w:tc>
        <w:tc>
          <w:tcPr>
            <w:tcW w:w="1134" w:type="dxa"/>
          </w:tcPr>
          <w:p w14:paraId="720D0610"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78AE961C" w14:textId="77777777" w:rsidR="00706E59" w:rsidRPr="009F4510" w:rsidRDefault="00706E59" w:rsidP="009F4510">
            <w:pPr>
              <w:spacing w:before="20" w:after="20"/>
              <w:jc w:val="right"/>
              <w:rPr>
                <w:sz w:val="18"/>
                <w:szCs w:val="18"/>
              </w:rPr>
            </w:pPr>
            <w:r w:rsidRPr="009F4510">
              <w:rPr>
                <w:sz w:val="18"/>
                <w:szCs w:val="18"/>
              </w:rPr>
              <w:t>1,200</w:t>
            </w:r>
          </w:p>
        </w:tc>
        <w:tc>
          <w:tcPr>
            <w:tcW w:w="1276" w:type="dxa"/>
          </w:tcPr>
          <w:p w14:paraId="5CC1AB94" w14:textId="77777777" w:rsidR="00706E59" w:rsidRPr="009F4510" w:rsidRDefault="00706E59" w:rsidP="009F4510">
            <w:pPr>
              <w:spacing w:before="20" w:after="20"/>
              <w:jc w:val="right"/>
              <w:rPr>
                <w:sz w:val="18"/>
                <w:szCs w:val="18"/>
              </w:rPr>
            </w:pPr>
            <w:r w:rsidRPr="009F4510">
              <w:rPr>
                <w:sz w:val="18"/>
                <w:szCs w:val="18"/>
              </w:rPr>
              <w:t xml:space="preserve">$81,489.70 </w:t>
            </w:r>
          </w:p>
        </w:tc>
        <w:tc>
          <w:tcPr>
            <w:tcW w:w="1509" w:type="dxa"/>
          </w:tcPr>
          <w:p w14:paraId="0CE02CE7" w14:textId="77777777" w:rsidR="00706E59" w:rsidRPr="009F4510" w:rsidRDefault="00706E59" w:rsidP="009F4510">
            <w:pPr>
              <w:spacing w:before="20" w:after="20"/>
              <w:jc w:val="right"/>
              <w:rPr>
                <w:sz w:val="18"/>
                <w:szCs w:val="18"/>
              </w:rPr>
            </w:pPr>
            <w:r w:rsidRPr="009F4510">
              <w:rPr>
                <w:sz w:val="18"/>
                <w:szCs w:val="18"/>
              </w:rPr>
              <w:t>-11.16%</w:t>
            </w:r>
          </w:p>
        </w:tc>
      </w:tr>
      <w:tr w:rsidR="00706E59" w:rsidRPr="009F4510" w14:paraId="56F43AEC" w14:textId="77777777" w:rsidTr="00706E59">
        <w:tc>
          <w:tcPr>
            <w:tcW w:w="704" w:type="dxa"/>
          </w:tcPr>
          <w:p w14:paraId="72130A63" w14:textId="77777777" w:rsidR="00706E59" w:rsidRPr="009F4510" w:rsidRDefault="00706E59" w:rsidP="009F4510">
            <w:pPr>
              <w:spacing w:before="20" w:after="20"/>
              <w:rPr>
                <w:sz w:val="18"/>
                <w:szCs w:val="18"/>
              </w:rPr>
            </w:pPr>
            <w:r w:rsidRPr="009F4510">
              <w:rPr>
                <w:sz w:val="18"/>
                <w:szCs w:val="18"/>
              </w:rPr>
              <w:t>81125</w:t>
            </w:r>
          </w:p>
        </w:tc>
        <w:tc>
          <w:tcPr>
            <w:tcW w:w="3259" w:type="dxa"/>
          </w:tcPr>
          <w:p w14:paraId="5F8265A9" w14:textId="77777777" w:rsidR="00706E59" w:rsidRPr="009F4510" w:rsidRDefault="00706E59" w:rsidP="009F4510">
            <w:pPr>
              <w:spacing w:before="20" w:after="20"/>
              <w:rPr>
                <w:sz w:val="18"/>
                <w:szCs w:val="18"/>
              </w:rPr>
            </w:pPr>
            <w:r w:rsidRPr="009F4510">
              <w:rPr>
                <w:sz w:val="18"/>
                <w:szCs w:val="18"/>
              </w:rPr>
              <w:t>Dietetics group service; 2-12 patients, &gt;=60 mins</w:t>
            </w:r>
          </w:p>
        </w:tc>
        <w:tc>
          <w:tcPr>
            <w:tcW w:w="1134" w:type="dxa"/>
          </w:tcPr>
          <w:p w14:paraId="2882DB3D"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3F217AA4" w14:textId="77777777" w:rsidR="00706E59" w:rsidRPr="009F4510" w:rsidRDefault="00706E59" w:rsidP="009F4510">
            <w:pPr>
              <w:spacing w:before="20" w:after="20"/>
              <w:jc w:val="right"/>
              <w:rPr>
                <w:sz w:val="18"/>
                <w:szCs w:val="18"/>
              </w:rPr>
            </w:pPr>
            <w:r w:rsidRPr="009F4510">
              <w:rPr>
                <w:sz w:val="18"/>
                <w:szCs w:val="18"/>
              </w:rPr>
              <w:t>2,649</w:t>
            </w:r>
          </w:p>
        </w:tc>
        <w:tc>
          <w:tcPr>
            <w:tcW w:w="1276" w:type="dxa"/>
          </w:tcPr>
          <w:p w14:paraId="026ACA5C" w14:textId="77777777" w:rsidR="00706E59" w:rsidRPr="009F4510" w:rsidRDefault="00706E59" w:rsidP="009F4510">
            <w:pPr>
              <w:spacing w:before="20" w:after="20"/>
              <w:jc w:val="right"/>
              <w:rPr>
                <w:sz w:val="18"/>
                <w:szCs w:val="18"/>
              </w:rPr>
            </w:pPr>
            <w:r w:rsidRPr="009F4510">
              <w:rPr>
                <w:sz w:val="18"/>
                <w:szCs w:val="18"/>
              </w:rPr>
              <w:t xml:space="preserve">$44,905.45 </w:t>
            </w:r>
          </w:p>
        </w:tc>
        <w:tc>
          <w:tcPr>
            <w:tcW w:w="1509" w:type="dxa"/>
          </w:tcPr>
          <w:p w14:paraId="55E1EAA9" w14:textId="77777777" w:rsidR="00706E59" w:rsidRPr="009F4510" w:rsidRDefault="00706E59" w:rsidP="009F4510">
            <w:pPr>
              <w:spacing w:before="20" w:after="20"/>
              <w:jc w:val="right"/>
              <w:rPr>
                <w:sz w:val="18"/>
                <w:szCs w:val="18"/>
              </w:rPr>
            </w:pPr>
            <w:r w:rsidRPr="009F4510">
              <w:rPr>
                <w:sz w:val="18"/>
                <w:szCs w:val="18"/>
              </w:rPr>
              <w:t>-12.11%</w:t>
            </w:r>
          </w:p>
        </w:tc>
      </w:tr>
    </w:tbl>
    <w:p w14:paraId="7285654B" w14:textId="77777777" w:rsidR="00706E59" w:rsidRPr="009F4510" w:rsidRDefault="00706E59" w:rsidP="00706E59">
      <w:pPr>
        <w:rPr>
          <w:b/>
        </w:rPr>
      </w:pPr>
      <w:r w:rsidRPr="009F4510">
        <w:rPr>
          <w:b/>
        </w:rPr>
        <w:t>Items 82000–82035</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7"/>
        <w:gridCol w:w="3253"/>
        <w:gridCol w:w="958"/>
        <w:gridCol w:w="1375"/>
        <w:gridCol w:w="1215"/>
        <w:gridCol w:w="1508"/>
      </w:tblGrid>
      <w:tr w:rsidR="00706E59" w:rsidRPr="009F4510" w14:paraId="27F8EB60" w14:textId="77777777" w:rsidTr="009F4510">
        <w:trPr>
          <w:tblHeader/>
        </w:trPr>
        <w:tc>
          <w:tcPr>
            <w:tcW w:w="656" w:type="dxa"/>
            <w:shd w:val="clear" w:color="auto" w:fill="01653F"/>
            <w:vAlign w:val="bottom"/>
          </w:tcPr>
          <w:p w14:paraId="028BEE3A" w14:textId="77777777" w:rsidR="00706E59" w:rsidRPr="009F4510" w:rsidRDefault="00706E59" w:rsidP="009F4510">
            <w:pPr>
              <w:pStyle w:val="Tableheading-white"/>
              <w:spacing w:before="20" w:after="20"/>
              <w:rPr>
                <w:lang w:val="en-AU"/>
              </w:rPr>
            </w:pPr>
            <w:r w:rsidRPr="009F4510">
              <w:rPr>
                <w:lang w:val="en-AU"/>
              </w:rPr>
              <w:t>Item</w:t>
            </w:r>
          </w:p>
        </w:tc>
        <w:tc>
          <w:tcPr>
            <w:tcW w:w="3019" w:type="dxa"/>
            <w:shd w:val="clear" w:color="auto" w:fill="01653F"/>
            <w:vAlign w:val="bottom"/>
          </w:tcPr>
          <w:p w14:paraId="4D3EE3D6" w14:textId="77777777" w:rsidR="00706E59" w:rsidRPr="009F4510" w:rsidRDefault="00706E59" w:rsidP="009F4510">
            <w:pPr>
              <w:pStyle w:val="Tableheading-white"/>
              <w:spacing w:before="20" w:after="20"/>
              <w:rPr>
                <w:lang w:val="en-AU"/>
              </w:rPr>
            </w:pPr>
            <w:r w:rsidRPr="009F4510">
              <w:rPr>
                <w:lang w:val="en-AU"/>
              </w:rPr>
              <w:t>Descriptor</w:t>
            </w:r>
          </w:p>
        </w:tc>
        <w:tc>
          <w:tcPr>
            <w:tcW w:w="889" w:type="dxa"/>
            <w:shd w:val="clear" w:color="auto" w:fill="01653F"/>
            <w:vAlign w:val="bottom"/>
          </w:tcPr>
          <w:p w14:paraId="00B76E80" w14:textId="77777777" w:rsidR="00706E59" w:rsidRPr="009F4510" w:rsidRDefault="00706E59" w:rsidP="009F4510">
            <w:pPr>
              <w:pStyle w:val="Tableheading-white"/>
              <w:spacing w:before="20" w:after="20"/>
              <w:rPr>
                <w:lang w:val="en-AU"/>
              </w:rPr>
            </w:pPr>
            <w:r w:rsidRPr="009F4510">
              <w:rPr>
                <w:lang w:val="en-AU"/>
              </w:rPr>
              <w:t>Schedule fee</w:t>
            </w:r>
          </w:p>
        </w:tc>
        <w:tc>
          <w:tcPr>
            <w:tcW w:w="1276" w:type="dxa"/>
            <w:shd w:val="clear" w:color="auto" w:fill="01653F"/>
            <w:vAlign w:val="bottom"/>
          </w:tcPr>
          <w:p w14:paraId="1816E23E" w14:textId="77777777" w:rsidR="00706E59" w:rsidRPr="009F4510" w:rsidRDefault="00706E59" w:rsidP="009F4510">
            <w:pPr>
              <w:pStyle w:val="Tableheading-white"/>
              <w:spacing w:before="20" w:after="20"/>
              <w:rPr>
                <w:lang w:val="en-AU"/>
              </w:rPr>
            </w:pPr>
            <w:r w:rsidRPr="009F4510">
              <w:rPr>
                <w:lang w:val="en-AU"/>
              </w:rPr>
              <w:t>Services FY2016-17</w:t>
            </w:r>
          </w:p>
        </w:tc>
        <w:tc>
          <w:tcPr>
            <w:tcW w:w="1128" w:type="dxa"/>
            <w:shd w:val="clear" w:color="auto" w:fill="01653F"/>
            <w:vAlign w:val="bottom"/>
          </w:tcPr>
          <w:p w14:paraId="40F231C7" w14:textId="77777777" w:rsidR="00706E59" w:rsidRPr="009F4510" w:rsidRDefault="00706E59" w:rsidP="009F4510">
            <w:pPr>
              <w:pStyle w:val="Tableheading-white"/>
              <w:spacing w:before="20" w:after="20"/>
              <w:rPr>
                <w:lang w:val="en-AU"/>
              </w:rPr>
            </w:pPr>
            <w:r w:rsidRPr="009F4510">
              <w:rPr>
                <w:lang w:val="en-AU"/>
              </w:rPr>
              <w:t>Benefits FY2016-17</w:t>
            </w:r>
          </w:p>
        </w:tc>
        <w:tc>
          <w:tcPr>
            <w:tcW w:w="1400" w:type="dxa"/>
            <w:shd w:val="clear" w:color="auto" w:fill="01653F"/>
            <w:vAlign w:val="bottom"/>
          </w:tcPr>
          <w:p w14:paraId="266C68B0" w14:textId="77777777" w:rsidR="00706E59" w:rsidRPr="009F4510" w:rsidRDefault="00706E59" w:rsidP="009F4510">
            <w:pPr>
              <w:pStyle w:val="Tableheading-white"/>
              <w:spacing w:before="20" w:after="20"/>
              <w:rPr>
                <w:lang w:val="en-AU"/>
              </w:rPr>
            </w:pPr>
            <w:r w:rsidRPr="009F4510">
              <w:rPr>
                <w:lang w:val="en-AU"/>
              </w:rPr>
              <w:t>Services 5-year annual avg. growth</w:t>
            </w:r>
          </w:p>
        </w:tc>
      </w:tr>
      <w:tr w:rsidR="00706E59" w:rsidRPr="009F4510" w14:paraId="136713EE" w14:textId="77777777" w:rsidTr="009F4510">
        <w:tc>
          <w:tcPr>
            <w:tcW w:w="656" w:type="dxa"/>
          </w:tcPr>
          <w:p w14:paraId="136A87A3" w14:textId="77777777" w:rsidR="00706E59" w:rsidRPr="009F4510" w:rsidRDefault="00706E59" w:rsidP="009F4510">
            <w:pPr>
              <w:spacing w:before="20" w:after="20"/>
              <w:rPr>
                <w:sz w:val="18"/>
                <w:szCs w:val="18"/>
              </w:rPr>
            </w:pPr>
            <w:r w:rsidRPr="009F4510">
              <w:rPr>
                <w:sz w:val="18"/>
                <w:szCs w:val="18"/>
              </w:rPr>
              <w:t>82000</w:t>
            </w:r>
          </w:p>
        </w:tc>
        <w:tc>
          <w:tcPr>
            <w:tcW w:w="3019" w:type="dxa"/>
          </w:tcPr>
          <w:p w14:paraId="78E22FCF" w14:textId="77777777" w:rsidR="00706E59" w:rsidRPr="009F4510" w:rsidRDefault="00706E59" w:rsidP="009F4510">
            <w:pPr>
              <w:spacing w:before="20" w:after="20"/>
              <w:rPr>
                <w:sz w:val="18"/>
                <w:szCs w:val="18"/>
              </w:rPr>
            </w:pPr>
            <w:r w:rsidRPr="009F4510">
              <w:rPr>
                <w:sz w:val="18"/>
                <w:szCs w:val="18"/>
              </w:rPr>
              <w:t>Psychology service provided to a child (&lt;13 years) by eligible psychologist, &gt;=50 mins</w:t>
            </w:r>
          </w:p>
        </w:tc>
        <w:tc>
          <w:tcPr>
            <w:tcW w:w="889" w:type="dxa"/>
          </w:tcPr>
          <w:p w14:paraId="18510FDD" w14:textId="77777777" w:rsidR="00706E59" w:rsidRPr="009F4510" w:rsidRDefault="00706E59" w:rsidP="009F4510">
            <w:pPr>
              <w:spacing w:before="20" w:after="20"/>
              <w:jc w:val="right"/>
              <w:rPr>
                <w:sz w:val="18"/>
                <w:szCs w:val="18"/>
              </w:rPr>
            </w:pPr>
            <w:r w:rsidRPr="009F4510">
              <w:rPr>
                <w:sz w:val="18"/>
                <w:szCs w:val="18"/>
              </w:rPr>
              <w:t>99.75</w:t>
            </w:r>
          </w:p>
        </w:tc>
        <w:tc>
          <w:tcPr>
            <w:tcW w:w="1276" w:type="dxa"/>
          </w:tcPr>
          <w:p w14:paraId="78DA47E8" w14:textId="77777777" w:rsidR="00706E59" w:rsidRPr="009F4510" w:rsidRDefault="00706E59" w:rsidP="009F4510">
            <w:pPr>
              <w:spacing w:before="20" w:after="20"/>
              <w:jc w:val="right"/>
              <w:rPr>
                <w:sz w:val="18"/>
                <w:szCs w:val="18"/>
              </w:rPr>
            </w:pPr>
            <w:r w:rsidRPr="009F4510">
              <w:rPr>
                <w:sz w:val="18"/>
                <w:szCs w:val="18"/>
              </w:rPr>
              <w:t>10,258</w:t>
            </w:r>
          </w:p>
        </w:tc>
        <w:tc>
          <w:tcPr>
            <w:tcW w:w="1128" w:type="dxa"/>
          </w:tcPr>
          <w:p w14:paraId="69057914" w14:textId="77777777" w:rsidR="00706E59" w:rsidRPr="009F4510" w:rsidRDefault="00706E59" w:rsidP="009F4510">
            <w:pPr>
              <w:spacing w:before="20" w:after="20"/>
              <w:jc w:val="right"/>
              <w:rPr>
                <w:sz w:val="18"/>
                <w:szCs w:val="18"/>
              </w:rPr>
            </w:pPr>
            <w:r w:rsidRPr="009F4510">
              <w:rPr>
                <w:sz w:val="18"/>
                <w:szCs w:val="18"/>
              </w:rPr>
              <w:t xml:space="preserve">$1,300,698.90 </w:t>
            </w:r>
          </w:p>
        </w:tc>
        <w:tc>
          <w:tcPr>
            <w:tcW w:w="1400" w:type="dxa"/>
          </w:tcPr>
          <w:p w14:paraId="1202E064" w14:textId="77777777" w:rsidR="00706E59" w:rsidRPr="009F4510" w:rsidRDefault="00706E59" w:rsidP="009F4510">
            <w:pPr>
              <w:spacing w:before="20" w:after="20"/>
              <w:jc w:val="right"/>
              <w:rPr>
                <w:sz w:val="18"/>
                <w:szCs w:val="18"/>
              </w:rPr>
            </w:pPr>
            <w:r w:rsidRPr="009F4510">
              <w:rPr>
                <w:sz w:val="18"/>
                <w:szCs w:val="18"/>
              </w:rPr>
              <w:t>10.16%</w:t>
            </w:r>
          </w:p>
        </w:tc>
      </w:tr>
      <w:tr w:rsidR="00706E59" w:rsidRPr="009F4510" w14:paraId="44A33213" w14:textId="77777777" w:rsidTr="009F4510">
        <w:tc>
          <w:tcPr>
            <w:tcW w:w="656" w:type="dxa"/>
          </w:tcPr>
          <w:p w14:paraId="74743C64" w14:textId="77777777" w:rsidR="00706E59" w:rsidRPr="009F4510" w:rsidRDefault="00706E59" w:rsidP="009F4510">
            <w:pPr>
              <w:spacing w:before="20" w:after="20"/>
              <w:rPr>
                <w:sz w:val="18"/>
                <w:szCs w:val="18"/>
              </w:rPr>
            </w:pPr>
            <w:r w:rsidRPr="009F4510">
              <w:rPr>
                <w:sz w:val="18"/>
                <w:szCs w:val="18"/>
              </w:rPr>
              <w:t>82005</w:t>
            </w:r>
          </w:p>
        </w:tc>
        <w:tc>
          <w:tcPr>
            <w:tcW w:w="3019" w:type="dxa"/>
          </w:tcPr>
          <w:p w14:paraId="2A3DCB9B" w14:textId="77777777" w:rsidR="00706E59" w:rsidRPr="009F4510" w:rsidRDefault="00706E59" w:rsidP="009F4510">
            <w:pPr>
              <w:spacing w:before="20" w:after="20"/>
              <w:rPr>
                <w:sz w:val="18"/>
                <w:szCs w:val="18"/>
              </w:rPr>
            </w:pPr>
            <w:r w:rsidRPr="009F4510">
              <w:rPr>
                <w:sz w:val="18"/>
                <w:szCs w:val="18"/>
              </w:rPr>
              <w:t>Speech pathology service provided to a child (&lt;13 years) for diagnosis or contribution to PDD/disability treatment plan, &gt;=50 mins</w:t>
            </w:r>
          </w:p>
        </w:tc>
        <w:tc>
          <w:tcPr>
            <w:tcW w:w="889" w:type="dxa"/>
          </w:tcPr>
          <w:p w14:paraId="1FB8B5C7"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0C225D2D" w14:textId="77777777" w:rsidR="00706E59" w:rsidRPr="009F4510" w:rsidRDefault="00706E59" w:rsidP="009F4510">
            <w:pPr>
              <w:spacing w:before="20" w:after="20"/>
              <w:jc w:val="right"/>
              <w:rPr>
                <w:sz w:val="18"/>
                <w:szCs w:val="18"/>
              </w:rPr>
            </w:pPr>
            <w:r w:rsidRPr="009F4510">
              <w:rPr>
                <w:sz w:val="18"/>
                <w:szCs w:val="18"/>
              </w:rPr>
              <w:t>4,697</w:t>
            </w:r>
          </w:p>
        </w:tc>
        <w:tc>
          <w:tcPr>
            <w:tcW w:w="1128" w:type="dxa"/>
          </w:tcPr>
          <w:p w14:paraId="1D5D3E92" w14:textId="77777777" w:rsidR="00706E59" w:rsidRPr="009F4510" w:rsidRDefault="00706E59" w:rsidP="009F4510">
            <w:pPr>
              <w:spacing w:before="20" w:after="20"/>
              <w:jc w:val="right"/>
              <w:rPr>
                <w:sz w:val="18"/>
                <w:szCs w:val="18"/>
              </w:rPr>
            </w:pPr>
            <w:r w:rsidRPr="009F4510">
              <w:rPr>
                <w:sz w:val="18"/>
                <w:szCs w:val="18"/>
              </w:rPr>
              <w:t xml:space="preserve">$506,641.70 </w:t>
            </w:r>
          </w:p>
        </w:tc>
        <w:tc>
          <w:tcPr>
            <w:tcW w:w="1400" w:type="dxa"/>
          </w:tcPr>
          <w:p w14:paraId="1D363BDC" w14:textId="77777777" w:rsidR="00706E59" w:rsidRPr="009F4510" w:rsidRDefault="00706E59" w:rsidP="009F4510">
            <w:pPr>
              <w:spacing w:before="20" w:after="20"/>
              <w:jc w:val="right"/>
              <w:rPr>
                <w:sz w:val="18"/>
                <w:szCs w:val="18"/>
              </w:rPr>
            </w:pPr>
            <w:r w:rsidRPr="009F4510">
              <w:rPr>
                <w:sz w:val="18"/>
                <w:szCs w:val="18"/>
              </w:rPr>
              <w:t>8.21%</w:t>
            </w:r>
          </w:p>
        </w:tc>
      </w:tr>
      <w:tr w:rsidR="00706E59" w:rsidRPr="009F4510" w14:paraId="00D0457A" w14:textId="77777777" w:rsidTr="009F4510">
        <w:tc>
          <w:tcPr>
            <w:tcW w:w="656" w:type="dxa"/>
          </w:tcPr>
          <w:p w14:paraId="43C4E3DC" w14:textId="77777777" w:rsidR="00706E59" w:rsidRPr="009F4510" w:rsidRDefault="00706E59" w:rsidP="009F4510">
            <w:pPr>
              <w:spacing w:before="20" w:after="20"/>
              <w:rPr>
                <w:sz w:val="18"/>
                <w:szCs w:val="18"/>
              </w:rPr>
            </w:pPr>
            <w:r w:rsidRPr="009F4510">
              <w:rPr>
                <w:sz w:val="18"/>
                <w:szCs w:val="18"/>
              </w:rPr>
              <w:t>82010</w:t>
            </w:r>
          </w:p>
        </w:tc>
        <w:tc>
          <w:tcPr>
            <w:tcW w:w="3019" w:type="dxa"/>
          </w:tcPr>
          <w:p w14:paraId="73664A68" w14:textId="77777777" w:rsidR="00706E59" w:rsidRPr="009F4510" w:rsidRDefault="00706E59" w:rsidP="009F4510">
            <w:pPr>
              <w:spacing w:before="20" w:after="20"/>
              <w:rPr>
                <w:sz w:val="18"/>
                <w:szCs w:val="18"/>
              </w:rPr>
            </w:pPr>
            <w:r w:rsidRPr="009F4510">
              <w:rPr>
                <w:sz w:val="18"/>
                <w:szCs w:val="18"/>
              </w:rPr>
              <w:t>Occupational therapy service provided to a child (&lt;13 years) for diagnosis or contribution to PDD/disability treatment plan, &gt;=50 mins</w:t>
            </w:r>
          </w:p>
        </w:tc>
        <w:tc>
          <w:tcPr>
            <w:tcW w:w="889" w:type="dxa"/>
          </w:tcPr>
          <w:p w14:paraId="36416FAB"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0765BE94" w14:textId="77777777" w:rsidR="00706E59" w:rsidRPr="009F4510" w:rsidRDefault="00706E59" w:rsidP="009F4510">
            <w:pPr>
              <w:spacing w:before="20" w:after="20"/>
              <w:jc w:val="right"/>
              <w:rPr>
                <w:sz w:val="18"/>
                <w:szCs w:val="18"/>
              </w:rPr>
            </w:pPr>
            <w:r w:rsidRPr="009F4510">
              <w:rPr>
                <w:sz w:val="18"/>
                <w:szCs w:val="18"/>
              </w:rPr>
              <w:t>1,146</w:t>
            </w:r>
          </w:p>
        </w:tc>
        <w:tc>
          <w:tcPr>
            <w:tcW w:w="1128" w:type="dxa"/>
          </w:tcPr>
          <w:p w14:paraId="654CE3DE" w14:textId="77777777" w:rsidR="00706E59" w:rsidRPr="009F4510" w:rsidRDefault="00706E59" w:rsidP="009F4510">
            <w:pPr>
              <w:spacing w:before="20" w:after="20"/>
              <w:jc w:val="right"/>
              <w:rPr>
                <w:sz w:val="18"/>
                <w:szCs w:val="18"/>
              </w:rPr>
            </w:pPr>
            <w:r w:rsidRPr="009F4510">
              <w:rPr>
                <w:sz w:val="18"/>
                <w:szCs w:val="18"/>
              </w:rPr>
              <w:t xml:space="preserve">$110,386.60 </w:t>
            </w:r>
          </w:p>
        </w:tc>
        <w:tc>
          <w:tcPr>
            <w:tcW w:w="1400" w:type="dxa"/>
          </w:tcPr>
          <w:p w14:paraId="51CEAD04" w14:textId="77777777" w:rsidR="00706E59" w:rsidRPr="009F4510" w:rsidRDefault="00706E59" w:rsidP="009F4510">
            <w:pPr>
              <w:spacing w:before="20" w:after="20"/>
              <w:jc w:val="right"/>
              <w:rPr>
                <w:sz w:val="18"/>
                <w:szCs w:val="18"/>
              </w:rPr>
            </w:pPr>
            <w:r w:rsidRPr="009F4510">
              <w:rPr>
                <w:sz w:val="18"/>
                <w:szCs w:val="18"/>
              </w:rPr>
              <w:t>9.11%</w:t>
            </w:r>
          </w:p>
        </w:tc>
      </w:tr>
      <w:tr w:rsidR="00706E59" w:rsidRPr="009F4510" w14:paraId="293E3429" w14:textId="77777777" w:rsidTr="009F4510">
        <w:tc>
          <w:tcPr>
            <w:tcW w:w="656" w:type="dxa"/>
          </w:tcPr>
          <w:p w14:paraId="510616B0" w14:textId="77777777" w:rsidR="00706E59" w:rsidRPr="009F4510" w:rsidRDefault="00706E59" w:rsidP="009F4510">
            <w:pPr>
              <w:spacing w:before="20" w:after="20"/>
              <w:rPr>
                <w:sz w:val="18"/>
                <w:szCs w:val="18"/>
              </w:rPr>
            </w:pPr>
            <w:r w:rsidRPr="009F4510">
              <w:rPr>
                <w:sz w:val="18"/>
                <w:szCs w:val="18"/>
              </w:rPr>
              <w:t>82015</w:t>
            </w:r>
          </w:p>
        </w:tc>
        <w:tc>
          <w:tcPr>
            <w:tcW w:w="3019" w:type="dxa"/>
          </w:tcPr>
          <w:p w14:paraId="71A12EB5" w14:textId="77777777" w:rsidR="00706E59" w:rsidRPr="009F4510" w:rsidRDefault="00706E59" w:rsidP="009F4510">
            <w:pPr>
              <w:spacing w:before="20" w:after="20"/>
              <w:rPr>
                <w:sz w:val="18"/>
                <w:szCs w:val="18"/>
              </w:rPr>
            </w:pPr>
            <w:r w:rsidRPr="009F4510">
              <w:rPr>
                <w:sz w:val="18"/>
                <w:szCs w:val="18"/>
              </w:rPr>
              <w:t>Psychology service provided to a child (&lt;15 years), for treatment of PDD or an eligible disability by eligible psychologist, &gt;=50 mins</w:t>
            </w:r>
          </w:p>
        </w:tc>
        <w:tc>
          <w:tcPr>
            <w:tcW w:w="889" w:type="dxa"/>
          </w:tcPr>
          <w:p w14:paraId="4F89DA14" w14:textId="77777777" w:rsidR="00706E59" w:rsidRPr="009F4510" w:rsidRDefault="00706E59" w:rsidP="009F4510">
            <w:pPr>
              <w:spacing w:before="20" w:after="20"/>
              <w:jc w:val="right"/>
              <w:rPr>
                <w:sz w:val="18"/>
                <w:szCs w:val="18"/>
              </w:rPr>
            </w:pPr>
            <w:r w:rsidRPr="009F4510">
              <w:rPr>
                <w:sz w:val="18"/>
                <w:szCs w:val="18"/>
              </w:rPr>
              <w:t>99.75</w:t>
            </w:r>
          </w:p>
        </w:tc>
        <w:tc>
          <w:tcPr>
            <w:tcW w:w="1276" w:type="dxa"/>
          </w:tcPr>
          <w:p w14:paraId="768002B6" w14:textId="77777777" w:rsidR="00706E59" w:rsidRPr="009F4510" w:rsidRDefault="00706E59" w:rsidP="009F4510">
            <w:pPr>
              <w:spacing w:before="20" w:after="20"/>
              <w:jc w:val="right"/>
              <w:rPr>
                <w:sz w:val="18"/>
                <w:szCs w:val="18"/>
              </w:rPr>
            </w:pPr>
            <w:r w:rsidRPr="009F4510">
              <w:rPr>
                <w:sz w:val="18"/>
                <w:szCs w:val="18"/>
              </w:rPr>
              <w:t>4,645</w:t>
            </w:r>
          </w:p>
        </w:tc>
        <w:tc>
          <w:tcPr>
            <w:tcW w:w="1128" w:type="dxa"/>
          </w:tcPr>
          <w:p w14:paraId="27F4EAF7" w14:textId="77777777" w:rsidR="00706E59" w:rsidRPr="009F4510" w:rsidRDefault="00706E59" w:rsidP="009F4510">
            <w:pPr>
              <w:spacing w:before="20" w:after="20"/>
              <w:jc w:val="right"/>
              <w:rPr>
                <w:sz w:val="18"/>
                <w:szCs w:val="18"/>
              </w:rPr>
            </w:pPr>
            <w:r w:rsidRPr="009F4510">
              <w:rPr>
                <w:sz w:val="18"/>
                <w:szCs w:val="18"/>
              </w:rPr>
              <w:t xml:space="preserve">$540,563.42 </w:t>
            </w:r>
          </w:p>
        </w:tc>
        <w:tc>
          <w:tcPr>
            <w:tcW w:w="1400" w:type="dxa"/>
          </w:tcPr>
          <w:p w14:paraId="79E6E077" w14:textId="77777777" w:rsidR="00706E59" w:rsidRPr="009F4510" w:rsidRDefault="00706E59" w:rsidP="009F4510">
            <w:pPr>
              <w:spacing w:before="20" w:after="20"/>
              <w:jc w:val="right"/>
              <w:rPr>
                <w:sz w:val="18"/>
                <w:szCs w:val="18"/>
              </w:rPr>
            </w:pPr>
            <w:r w:rsidRPr="009F4510">
              <w:rPr>
                <w:sz w:val="18"/>
                <w:szCs w:val="18"/>
              </w:rPr>
              <w:t>1.70%</w:t>
            </w:r>
          </w:p>
        </w:tc>
      </w:tr>
      <w:tr w:rsidR="00706E59" w:rsidRPr="009F4510" w14:paraId="6726D546" w14:textId="77777777" w:rsidTr="009F4510">
        <w:tc>
          <w:tcPr>
            <w:tcW w:w="656" w:type="dxa"/>
          </w:tcPr>
          <w:p w14:paraId="5263D758" w14:textId="77777777" w:rsidR="00706E59" w:rsidRPr="009F4510" w:rsidRDefault="00706E59" w:rsidP="009F4510">
            <w:pPr>
              <w:spacing w:before="20" w:after="20"/>
              <w:rPr>
                <w:sz w:val="18"/>
                <w:szCs w:val="18"/>
              </w:rPr>
            </w:pPr>
            <w:r w:rsidRPr="009F4510">
              <w:rPr>
                <w:sz w:val="18"/>
                <w:szCs w:val="18"/>
              </w:rPr>
              <w:t>82020</w:t>
            </w:r>
          </w:p>
        </w:tc>
        <w:tc>
          <w:tcPr>
            <w:tcW w:w="3019" w:type="dxa"/>
          </w:tcPr>
          <w:p w14:paraId="5B492BA0" w14:textId="77777777" w:rsidR="00706E59" w:rsidRPr="009F4510" w:rsidRDefault="00706E59" w:rsidP="009F4510">
            <w:pPr>
              <w:spacing w:before="20" w:after="20"/>
              <w:rPr>
                <w:sz w:val="18"/>
                <w:szCs w:val="18"/>
              </w:rPr>
            </w:pPr>
            <w:r w:rsidRPr="009F4510">
              <w:rPr>
                <w:sz w:val="18"/>
                <w:szCs w:val="18"/>
              </w:rPr>
              <w:t>Speech pathology service provided to a child (&lt;15 years) for PDD/disability treatment, &gt;=30 mins</w:t>
            </w:r>
          </w:p>
        </w:tc>
        <w:tc>
          <w:tcPr>
            <w:tcW w:w="889" w:type="dxa"/>
          </w:tcPr>
          <w:p w14:paraId="211B7F1B"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36E7EA74" w14:textId="77777777" w:rsidR="00706E59" w:rsidRPr="009F4510" w:rsidRDefault="00706E59" w:rsidP="009F4510">
            <w:pPr>
              <w:spacing w:before="20" w:after="20"/>
              <w:jc w:val="right"/>
              <w:rPr>
                <w:sz w:val="18"/>
                <w:szCs w:val="18"/>
              </w:rPr>
            </w:pPr>
            <w:r w:rsidRPr="009F4510">
              <w:rPr>
                <w:sz w:val="18"/>
                <w:szCs w:val="18"/>
              </w:rPr>
              <w:t>20,016</w:t>
            </w:r>
          </w:p>
        </w:tc>
        <w:tc>
          <w:tcPr>
            <w:tcW w:w="1128" w:type="dxa"/>
          </w:tcPr>
          <w:p w14:paraId="7A1A2E17" w14:textId="77777777" w:rsidR="00706E59" w:rsidRPr="009F4510" w:rsidRDefault="00706E59" w:rsidP="009F4510">
            <w:pPr>
              <w:spacing w:before="20" w:after="20"/>
              <w:jc w:val="right"/>
              <w:rPr>
                <w:sz w:val="18"/>
                <w:szCs w:val="18"/>
              </w:rPr>
            </w:pPr>
            <w:r w:rsidRPr="009F4510">
              <w:rPr>
                <w:sz w:val="18"/>
                <w:szCs w:val="18"/>
              </w:rPr>
              <w:t xml:space="preserve">$1,741,776.00 </w:t>
            </w:r>
          </w:p>
        </w:tc>
        <w:tc>
          <w:tcPr>
            <w:tcW w:w="1400" w:type="dxa"/>
          </w:tcPr>
          <w:p w14:paraId="59673345" w14:textId="77777777" w:rsidR="00706E59" w:rsidRPr="009F4510" w:rsidRDefault="00706E59" w:rsidP="009F4510">
            <w:pPr>
              <w:spacing w:before="20" w:after="20"/>
              <w:jc w:val="right"/>
              <w:rPr>
                <w:sz w:val="18"/>
                <w:szCs w:val="18"/>
              </w:rPr>
            </w:pPr>
            <w:r w:rsidRPr="009F4510">
              <w:rPr>
                <w:sz w:val="18"/>
                <w:szCs w:val="18"/>
              </w:rPr>
              <w:t>2.41%</w:t>
            </w:r>
          </w:p>
        </w:tc>
      </w:tr>
      <w:tr w:rsidR="00706E59" w:rsidRPr="009F4510" w14:paraId="0D4FA1BB" w14:textId="77777777" w:rsidTr="009F4510">
        <w:tc>
          <w:tcPr>
            <w:tcW w:w="656" w:type="dxa"/>
          </w:tcPr>
          <w:p w14:paraId="57D0DE42" w14:textId="77777777" w:rsidR="00706E59" w:rsidRPr="009F4510" w:rsidRDefault="00706E59" w:rsidP="009F4510">
            <w:pPr>
              <w:spacing w:before="20" w:after="20"/>
              <w:rPr>
                <w:sz w:val="18"/>
                <w:szCs w:val="18"/>
              </w:rPr>
            </w:pPr>
            <w:r w:rsidRPr="009F4510">
              <w:rPr>
                <w:sz w:val="18"/>
                <w:szCs w:val="18"/>
              </w:rPr>
              <w:t>82025</w:t>
            </w:r>
          </w:p>
        </w:tc>
        <w:tc>
          <w:tcPr>
            <w:tcW w:w="3019" w:type="dxa"/>
          </w:tcPr>
          <w:p w14:paraId="02EB5F2D" w14:textId="77777777" w:rsidR="00706E59" w:rsidRPr="009F4510" w:rsidRDefault="00706E59" w:rsidP="009F4510">
            <w:pPr>
              <w:spacing w:before="20" w:after="20"/>
              <w:rPr>
                <w:sz w:val="18"/>
                <w:szCs w:val="18"/>
              </w:rPr>
            </w:pPr>
            <w:r w:rsidRPr="009F4510">
              <w:rPr>
                <w:sz w:val="18"/>
                <w:szCs w:val="18"/>
              </w:rPr>
              <w:t>Occupational therapy service provided to a child (&lt;15 years) for PDD/disability treatment, &gt;=30 mins</w:t>
            </w:r>
          </w:p>
        </w:tc>
        <w:tc>
          <w:tcPr>
            <w:tcW w:w="889" w:type="dxa"/>
          </w:tcPr>
          <w:p w14:paraId="1AAEE29E"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423893C1" w14:textId="77777777" w:rsidR="00706E59" w:rsidRPr="009F4510" w:rsidRDefault="00706E59" w:rsidP="009F4510">
            <w:pPr>
              <w:spacing w:before="20" w:after="20"/>
              <w:jc w:val="right"/>
              <w:rPr>
                <w:sz w:val="18"/>
                <w:szCs w:val="18"/>
              </w:rPr>
            </w:pPr>
            <w:r w:rsidRPr="009F4510">
              <w:rPr>
                <w:sz w:val="18"/>
                <w:szCs w:val="18"/>
              </w:rPr>
              <w:t>10,154</w:t>
            </w:r>
          </w:p>
        </w:tc>
        <w:tc>
          <w:tcPr>
            <w:tcW w:w="1128" w:type="dxa"/>
          </w:tcPr>
          <w:p w14:paraId="0F89211E" w14:textId="77777777" w:rsidR="00706E59" w:rsidRPr="009F4510" w:rsidRDefault="00706E59" w:rsidP="009F4510">
            <w:pPr>
              <w:spacing w:before="20" w:after="20"/>
              <w:jc w:val="right"/>
              <w:rPr>
                <w:sz w:val="18"/>
                <w:szCs w:val="18"/>
              </w:rPr>
            </w:pPr>
            <w:r w:rsidRPr="009F4510">
              <w:rPr>
                <w:sz w:val="18"/>
                <w:szCs w:val="18"/>
              </w:rPr>
              <w:t xml:space="preserve">$928,442.45 </w:t>
            </w:r>
          </w:p>
        </w:tc>
        <w:tc>
          <w:tcPr>
            <w:tcW w:w="1400" w:type="dxa"/>
          </w:tcPr>
          <w:p w14:paraId="1AC832C0" w14:textId="77777777" w:rsidR="00706E59" w:rsidRPr="009F4510" w:rsidRDefault="00706E59" w:rsidP="009F4510">
            <w:pPr>
              <w:spacing w:before="20" w:after="20"/>
              <w:jc w:val="right"/>
              <w:rPr>
                <w:sz w:val="18"/>
                <w:szCs w:val="18"/>
              </w:rPr>
            </w:pPr>
            <w:r w:rsidRPr="009F4510">
              <w:rPr>
                <w:sz w:val="18"/>
                <w:szCs w:val="18"/>
              </w:rPr>
              <w:t>10.15%</w:t>
            </w:r>
          </w:p>
        </w:tc>
      </w:tr>
      <w:tr w:rsidR="00706E59" w:rsidRPr="009F4510" w14:paraId="0EA3B472" w14:textId="77777777" w:rsidTr="009F4510">
        <w:tc>
          <w:tcPr>
            <w:tcW w:w="656" w:type="dxa"/>
          </w:tcPr>
          <w:p w14:paraId="42FC3C54" w14:textId="77777777" w:rsidR="00706E59" w:rsidRPr="009F4510" w:rsidRDefault="00706E59" w:rsidP="009F4510">
            <w:pPr>
              <w:spacing w:before="20" w:after="20"/>
              <w:rPr>
                <w:sz w:val="18"/>
                <w:szCs w:val="18"/>
              </w:rPr>
            </w:pPr>
            <w:r w:rsidRPr="009F4510">
              <w:rPr>
                <w:sz w:val="18"/>
                <w:szCs w:val="18"/>
              </w:rPr>
              <w:t>82030</w:t>
            </w:r>
          </w:p>
        </w:tc>
        <w:tc>
          <w:tcPr>
            <w:tcW w:w="3019" w:type="dxa"/>
          </w:tcPr>
          <w:p w14:paraId="61A34199" w14:textId="77777777" w:rsidR="00706E59" w:rsidRPr="009F4510" w:rsidRDefault="00706E59" w:rsidP="009F4510">
            <w:pPr>
              <w:spacing w:before="20" w:after="20"/>
              <w:rPr>
                <w:sz w:val="18"/>
                <w:szCs w:val="18"/>
              </w:rPr>
            </w:pPr>
            <w:r w:rsidRPr="009F4510">
              <w:rPr>
                <w:sz w:val="18"/>
                <w:szCs w:val="18"/>
              </w:rPr>
              <w:t>Audiology, optometry, orthoptic or physiotherapy service provided to a child (&lt;13 years) for diagnosis or contribution to PDD/disability treatment plan, &gt;=50 mins</w:t>
            </w:r>
          </w:p>
        </w:tc>
        <w:tc>
          <w:tcPr>
            <w:tcW w:w="889" w:type="dxa"/>
          </w:tcPr>
          <w:p w14:paraId="4F1877AD"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78B413AB" w14:textId="77777777" w:rsidR="00706E59" w:rsidRPr="009F4510" w:rsidRDefault="00706E59" w:rsidP="009F4510">
            <w:pPr>
              <w:spacing w:before="20" w:after="20"/>
              <w:jc w:val="right"/>
              <w:rPr>
                <w:sz w:val="18"/>
                <w:szCs w:val="18"/>
              </w:rPr>
            </w:pPr>
            <w:r w:rsidRPr="009F4510">
              <w:rPr>
                <w:sz w:val="18"/>
                <w:szCs w:val="18"/>
              </w:rPr>
              <w:t>533</w:t>
            </w:r>
          </w:p>
        </w:tc>
        <w:tc>
          <w:tcPr>
            <w:tcW w:w="1128" w:type="dxa"/>
          </w:tcPr>
          <w:p w14:paraId="2F636F93" w14:textId="77777777" w:rsidR="00706E59" w:rsidRPr="009F4510" w:rsidRDefault="00706E59" w:rsidP="009F4510">
            <w:pPr>
              <w:spacing w:before="20" w:after="20"/>
              <w:jc w:val="right"/>
              <w:rPr>
                <w:sz w:val="18"/>
                <w:szCs w:val="18"/>
              </w:rPr>
            </w:pPr>
            <w:r w:rsidRPr="009F4510">
              <w:rPr>
                <w:sz w:val="18"/>
                <w:szCs w:val="18"/>
              </w:rPr>
              <w:t xml:space="preserve">$40,521.53 </w:t>
            </w:r>
          </w:p>
        </w:tc>
        <w:tc>
          <w:tcPr>
            <w:tcW w:w="1400" w:type="dxa"/>
          </w:tcPr>
          <w:p w14:paraId="14BC15F9" w14:textId="77777777" w:rsidR="00706E59" w:rsidRPr="009F4510" w:rsidRDefault="00706E59" w:rsidP="009F4510">
            <w:pPr>
              <w:spacing w:before="20" w:after="20"/>
              <w:jc w:val="right"/>
              <w:rPr>
                <w:sz w:val="18"/>
                <w:szCs w:val="18"/>
              </w:rPr>
            </w:pPr>
            <w:r w:rsidRPr="009F4510">
              <w:rPr>
                <w:sz w:val="18"/>
                <w:szCs w:val="18"/>
              </w:rPr>
              <w:t>70.49%</w:t>
            </w:r>
          </w:p>
        </w:tc>
      </w:tr>
      <w:tr w:rsidR="00706E59" w:rsidRPr="009F4510" w14:paraId="7D6F4917" w14:textId="77777777" w:rsidTr="009F4510">
        <w:tc>
          <w:tcPr>
            <w:tcW w:w="656" w:type="dxa"/>
          </w:tcPr>
          <w:p w14:paraId="394E3BBA" w14:textId="77777777" w:rsidR="00706E59" w:rsidRPr="009F4510" w:rsidRDefault="00706E59" w:rsidP="009F4510">
            <w:pPr>
              <w:spacing w:before="20" w:after="20"/>
              <w:rPr>
                <w:sz w:val="18"/>
                <w:szCs w:val="18"/>
              </w:rPr>
            </w:pPr>
            <w:r w:rsidRPr="009F4510">
              <w:rPr>
                <w:sz w:val="18"/>
                <w:szCs w:val="18"/>
              </w:rPr>
              <w:t>82035</w:t>
            </w:r>
          </w:p>
        </w:tc>
        <w:tc>
          <w:tcPr>
            <w:tcW w:w="3019" w:type="dxa"/>
          </w:tcPr>
          <w:p w14:paraId="09561EE6" w14:textId="77777777" w:rsidR="00706E59" w:rsidRPr="009F4510" w:rsidRDefault="00706E59" w:rsidP="009F4510">
            <w:pPr>
              <w:spacing w:before="20" w:after="20"/>
              <w:rPr>
                <w:sz w:val="18"/>
                <w:szCs w:val="18"/>
              </w:rPr>
            </w:pPr>
            <w:r w:rsidRPr="009F4510">
              <w:rPr>
                <w:sz w:val="18"/>
                <w:szCs w:val="18"/>
              </w:rPr>
              <w:t>Audiology, optometry, orthoptic or physiotherapy provided to a child (&lt;15 years) for PDD/disability treatment, &gt;=30 mins</w:t>
            </w:r>
          </w:p>
        </w:tc>
        <w:tc>
          <w:tcPr>
            <w:tcW w:w="889" w:type="dxa"/>
          </w:tcPr>
          <w:p w14:paraId="47EC063E"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44B84433" w14:textId="77777777" w:rsidR="00706E59" w:rsidRPr="009F4510" w:rsidRDefault="00706E59" w:rsidP="009F4510">
            <w:pPr>
              <w:spacing w:before="20" w:after="20"/>
              <w:jc w:val="right"/>
              <w:rPr>
                <w:sz w:val="18"/>
                <w:szCs w:val="18"/>
              </w:rPr>
            </w:pPr>
            <w:r w:rsidRPr="009F4510">
              <w:rPr>
                <w:sz w:val="18"/>
                <w:szCs w:val="18"/>
              </w:rPr>
              <w:t>1,245</w:t>
            </w:r>
          </w:p>
        </w:tc>
        <w:tc>
          <w:tcPr>
            <w:tcW w:w="1128" w:type="dxa"/>
          </w:tcPr>
          <w:p w14:paraId="6C1D43E6" w14:textId="77777777" w:rsidR="00706E59" w:rsidRPr="009F4510" w:rsidRDefault="00706E59" w:rsidP="009F4510">
            <w:pPr>
              <w:spacing w:before="20" w:after="20"/>
              <w:jc w:val="right"/>
              <w:rPr>
                <w:sz w:val="18"/>
                <w:szCs w:val="18"/>
              </w:rPr>
            </w:pPr>
            <w:r w:rsidRPr="009F4510">
              <w:rPr>
                <w:sz w:val="18"/>
                <w:szCs w:val="18"/>
              </w:rPr>
              <w:t xml:space="preserve">$118,236.05 </w:t>
            </w:r>
          </w:p>
        </w:tc>
        <w:tc>
          <w:tcPr>
            <w:tcW w:w="1400" w:type="dxa"/>
          </w:tcPr>
          <w:p w14:paraId="39C2B38F" w14:textId="77777777" w:rsidR="00706E59" w:rsidRPr="009F4510" w:rsidRDefault="00706E59" w:rsidP="009F4510">
            <w:pPr>
              <w:spacing w:before="20" w:after="20"/>
              <w:jc w:val="right"/>
              <w:rPr>
                <w:sz w:val="18"/>
                <w:szCs w:val="18"/>
              </w:rPr>
            </w:pPr>
            <w:r w:rsidRPr="009F4510">
              <w:rPr>
                <w:sz w:val="18"/>
                <w:szCs w:val="18"/>
              </w:rPr>
              <w:t>30.81%</w:t>
            </w:r>
          </w:p>
        </w:tc>
      </w:tr>
    </w:tbl>
    <w:p w14:paraId="3153F6E2" w14:textId="77777777" w:rsidR="00A646E0" w:rsidRPr="009F4510" w:rsidRDefault="00A646E0">
      <w:pPr>
        <w:rPr>
          <w:lang w:eastAsia="en-US"/>
        </w:rPr>
      </w:pPr>
    </w:p>
    <w:p w14:paraId="7D331BEE" w14:textId="77777777" w:rsidR="00A646E0" w:rsidRPr="009F4510" w:rsidRDefault="00A646E0">
      <w:pPr>
        <w:rPr>
          <w:lang w:eastAsia="en-US"/>
        </w:rPr>
      </w:pPr>
    </w:p>
    <w:p w14:paraId="2CC385E1" w14:textId="77777777" w:rsidR="00A646E0" w:rsidRPr="009F4510" w:rsidRDefault="00A646E0" w:rsidP="00A646E0">
      <w:pPr>
        <w:rPr>
          <w:lang w:eastAsia="en-US"/>
        </w:rPr>
        <w:sectPr w:rsidR="00A646E0" w:rsidRPr="009F4510" w:rsidSect="001268B5">
          <w:headerReference w:type="default" r:id="rId16"/>
          <w:pgSz w:w="11906" w:h="16838" w:code="9"/>
          <w:pgMar w:top="1797" w:right="1440" w:bottom="1797" w:left="1440" w:header="720" w:footer="720" w:gutter="0"/>
          <w:cols w:space="720"/>
          <w:docGrid w:linePitch="326"/>
        </w:sectPr>
      </w:pPr>
    </w:p>
    <w:p w14:paraId="63F3CB7F" w14:textId="77777777" w:rsidR="00A646E0" w:rsidRPr="009F4510" w:rsidRDefault="00A646E0" w:rsidP="001268B5">
      <w:pPr>
        <w:pStyle w:val="AppendixStyle1"/>
        <w:rPr>
          <w:lang w:val="en-AU"/>
        </w:rPr>
      </w:pPr>
      <w:bookmarkStart w:id="329" w:name="_Toc15555427"/>
      <w:r w:rsidRPr="009F4510">
        <w:rPr>
          <w:lang w:val="en-AU"/>
        </w:rPr>
        <w:t>Full list of recommendations</w:t>
      </w:r>
      <w:bookmarkEnd w:id="329"/>
    </w:p>
    <w:p w14:paraId="1AD2C146" w14:textId="77777777" w:rsidR="00583C85" w:rsidRPr="009F4510" w:rsidRDefault="00583C85" w:rsidP="00583C85">
      <w:pPr>
        <w:rPr>
          <w:b/>
        </w:rPr>
      </w:pPr>
      <w:r w:rsidRPr="009F4510">
        <w:rPr>
          <w:b/>
        </w:rPr>
        <w:t>Recommendation 1 – Encourage comprehensive initial assessments by allied health professionals</w:t>
      </w:r>
    </w:p>
    <w:p w14:paraId="224D50C1" w14:textId="77777777" w:rsidR="00583C85" w:rsidRPr="009F4510" w:rsidRDefault="00583C85" w:rsidP="001268B5">
      <w:r w:rsidRPr="009F4510">
        <w:t>The Reference Group recommends:</w:t>
      </w:r>
    </w:p>
    <w:p w14:paraId="0B1FCA0B" w14:textId="77777777" w:rsidR="00583C85" w:rsidRPr="009F4510" w:rsidRDefault="00583C85" w:rsidP="001268B5">
      <w:pPr>
        <w:pStyle w:val="ListParagraph"/>
        <w:numPr>
          <w:ilvl w:val="0"/>
          <w:numId w:val="133"/>
        </w:numPr>
      </w:pPr>
      <w:r w:rsidRPr="009F4510">
        <w:t>creating a new item (109AA) for an initial allied health appointment of at least 40 minutes</w:t>
      </w:r>
    </w:p>
    <w:p w14:paraId="5D96B7E0" w14:textId="77777777" w:rsidR="00583C85" w:rsidRPr="009F4510" w:rsidRDefault="00583C85" w:rsidP="001268B5">
      <w:pPr>
        <w:pStyle w:val="ListParagraph"/>
        <w:numPr>
          <w:ilvl w:val="0"/>
          <w:numId w:val="133"/>
        </w:numPr>
      </w:pPr>
      <w:r w:rsidRPr="009F4510">
        <w:t>placing the following restrictions:</w:t>
      </w:r>
    </w:p>
    <w:p w14:paraId="7A18E8D5" w14:textId="77777777" w:rsidR="00583C85" w:rsidRPr="009F4510" w:rsidRDefault="00583C85" w:rsidP="001268B5">
      <w:pPr>
        <w:pStyle w:val="Bullet2"/>
        <w:numPr>
          <w:ilvl w:val="0"/>
          <w:numId w:val="46"/>
        </w:numPr>
        <w:rPr>
          <w:lang w:val="en-AU"/>
        </w:rPr>
      </w:pPr>
      <w:r w:rsidRPr="009F4510">
        <w:rPr>
          <w:lang w:val="en-AU"/>
        </w:rPr>
        <w:t>claiming to the first attendance for a unique presentation and a maximum of one per patient, per provider, per calendar year</w:t>
      </w:r>
    </w:p>
    <w:p w14:paraId="28A93921" w14:textId="77777777" w:rsidR="00583C85" w:rsidRPr="009F4510" w:rsidRDefault="00583C85" w:rsidP="001268B5">
      <w:pPr>
        <w:pStyle w:val="Bullet2"/>
        <w:numPr>
          <w:ilvl w:val="0"/>
          <w:numId w:val="46"/>
        </w:numPr>
        <w:rPr>
          <w:lang w:val="en-AU"/>
        </w:rPr>
      </w:pPr>
      <w:r w:rsidRPr="009F4510">
        <w:rPr>
          <w:lang w:val="en-AU"/>
        </w:rPr>
        <w:t>claiming by allied health professionals in the same practice providing care for the same unique presentation, and</w:t>
      </w:r>
    </w:p>
    <w:p w14:paraId="7F01634D" w14:textId="77777777" w:rsidR="00583C85" w:rsidRPr="009F4510" w:rsidRDefault="00583C85" w:rsidP="001268B5">
      <w:pPr>
        <w:pStyle w:val="Bullet2"/>
        <w:numPr>
          <w:ilvl w:val="0"/>
          <w:numId w:val="46"/>
        </w:numPr>
        <w:rPr>
          <w:lang w:val="en-AU"/>
        </w:rPr>
      </w:pPr>
      <w:r w:rsidRPr="009F4510">
        <w:rPr>
          <w:lang w:val="en-AU"/>
        </w:rPr>
        <w:t>co-claiming with M3 items (10950–10970) and M9 items for assessing the suitability of group sessions (81100, 82110 and 81120),</w:t>
      </w:r>
    </w:p>
    <w:p w14:paraId="734B89A4" w14:textId="77777777" w:rsidR="00583C85" w:rsidRPr="009F4510" w:rsidRDefault="00583C85" w:rsidP="001268B5">
      <w:pPr>
        <w:pStyle w:val="ListParagraph"/>
        <w:numPr>
          <w:ilvl w:val="0"/>
          <w:numId w:val="133"/>
        </w:numPr>
      </w:pPr>
      <w:r w:rsidRPr="009F4510">
        <w:t>the proposed item descriptor as follows:</w:t>
      </w:r>
    </w:p>
    <w:p w14:paraId="33EC3E68" w14:textId="77777777" w:rsidR="00583C85" w:rsidRPr="009F4510" w:rsidRDefault="00583C85" w:rsidP="00583C85">
      <w:pPr>
        <w:pStyle w:val="Bullet2"/>
        <w:rPr>
          <w:lang w:val="en-AU"/>
        </w:rPr>
      </w:pPr>
      <w:r w:rsidRPr="009F4510">
        <w:rPr>
          <w:noProof/>
          <w:lang w:val="en-AU" w:eastAsia="en-AU"/>
        </w:rPr>
        <mc:AlternateContent>
          <mc:Choice Requires="wps">
            <w:drawing>
              <wp:inline distT="0" distB="0" distL="0" distR="0" wp14:anchorId="556D504D" wp14:editId="5DAE8079">
                <wp:extent cx="5404513" cy="6544102"/>
                <wp:effectExtent l="0" t="0" r="24765"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513" cy="6544102"/>
                        </a:xfrm>
                        <a:prstGeom prst="rect">
                          <a:avLst/>
                        </a:prstGeom>
                        <a:solidFill>
                          <a:srgbClr val="FFFFFF"/>
                        </a:solidFill>
                        <a:ln w="25400">
                          <a:solidFill>
                            <a:srgbClr val="C0504D"/>
                          </a:solidFill>
                          <a:miter lim="800000"/>
                          <a:headEnd/>
                          <a:tailEnd/>
                        </a:ln>
                      </wps:spPr>
                      <wps:txbx>
                        <w:txbxContent>
                          <w:p w14:paraId="3500AA99" w14:textId="77777777" w:rsidR="009C09E5" w:rsidRDefault="009C09E5" w:rsidP="00583C85">
                            <w:pPr>
                              <w:spacing w:before="0"/>
                              <w:rPr>
                                <w:b/>
                              </w:rPr>
                            </w:pPr>
                            <w:r>
                              <w:rPr>
                                <w:b/>
                              </w:rPr>
                              <w:t>New Item 109AA – example text</w:t>
                            </w:r>
                          </w:p>
                          <w:p w14:paraId="759D7A5C"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356BFFE7" w14:textId="77777777" w:rsidR="009C09E5" w:rsidRPr="00F157DD" w:rsidRDefault="009C09E5" w:rsidP="001268B5">
                            <w:pPr>
                              <w:pStyle w:val="Dash3"/>
                              <w:numPr>
                                <w:ilvl w:val="0"/>
                                <w:numId w:val="135"/>
                              </w:numPr>
                              <w:spacing w:line="240" w:lineRule="auto"/>
                              <w:rPr>
                                <w:lang w:val="en-GB"/>
                              </w:rPr>
                            </w:pPr>
                            <w:r w:rsidRPr="00F157DD">
                              <w:rPr>
                                <w:lang w:val="en-GB"/>
                              </w:rPr>
                              <w:t>the service is provided to a person who has:</w:t>
                            </w:r>
                          </w:p>
                          <w:p w14:paraId="0B450ABA"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72B931D2"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45B94498"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6F894612"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00520BFE"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66A2AEA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A13B41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30F0695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1204FA2E"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63FE819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35BD5CC3"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 xml:space="preserve">for a service for which a private health insurance benefit is payable - the person who incurred the medical expenses for the service has elected to claim the Medicare benefit for the service, and not the private health insurance </w:t>
                            </w:r>
                            <w:proofErr w:type="gramStart"/>
                            <w:r w:rsidRPr="00F157DD">
                              <w:rPr>
                                <w:lang w:val="en-GB"/>
                              </w:rPr>
                              <w:t>benefit;</w:t>
                            </w:r>
                            <w:proofErr w:type="gramEnd"/>
                          </w:p>
                          <w:p w14:paraId="3C9C6A73"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7AC8DCD"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wps:txbx>
                      <wps:bodyPr rot="0" vert="horz" wrap="square" lIns="91440" tIns="45720" rIns="91440" bIns="45720" anchor="t" anchorCtr="0">
                        <a:noAutofit/>
                      </wps:bodyPr>
                    </wps:wsp>
                  </a:graphicData>
                </a:graphic>
              </wp:inline>
            </w:drawing>
          </mc:Choice>
          <mc:Fallback>
            <w:pict>
              <v:shape w14:anchorId="556D504D" id="_x0000_s1030" type="#_x0000_t202" style="width:425.55pt;height:5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" strokecolor="#c0504d" strokeweight="2pt">
                <v:textbox>
                  <w:txbxContent>
                    <w:p w14:paraId="3500AA99" w14:textId="77777777" w:rsidR="009C09E5" w:rsidRDefault="009C09E5" w:rsidP="00583C85">
                      <w:pPr>
                        <w:spacing w:before="0"/>
                        <w:rPr>
                          <w:b/>
                        </w:rPr>
                      </w:pPr>
                      <w:r>
                        <w:rPr>
                          <w:b/>
                        </w:rPr>
                        <w:t>New Item 109AA – example text</w:t>
                      </w:r>
                    </w:p>
                    <w:p w14:paraId="759D7A5C"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356BFFE7" w14:textId="77777777" w:rsidR="009C09E5" w:rsidRPr="00F157DD" w:rsidRDefault="009C09E5" w:rsidP="001268B5">
                      <w:pPr>
                        <w:pStyle w:val="Dash3"/>
                        <w:numPr>
                          <w:ilvl w:val="0"/>
                          <w:numId w:val="135"/>
                        </w:numPr>
                        <w:spacing w:line="240" w:lineRule="auto"/>
                        <w:rPr>
                          <w:lang w:val="en-GB"/>
                        </w:rPr>
                      </w:pPr>
                      <w:r w:rsidRPr="00F157DD">
                        <w:rPr>
                          <w:lang w:val="en-GB"/>
                        </w:rPr>
                        <w:t>the service is provided to a person who has:</w:t>
                      </w:r>
                    </w:p>
                    <w:p w14:paraId="0B450ABA"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72B931D2"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45B94498"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6F894612"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00520BFE"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66A2AEA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A13B41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30F0695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1204FA2E"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63FE819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35BD5CC3"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3C9C6A73"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7AC8DCD"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v:textbox>
                <w10:anchorlock/>
              </v:shape>
            </w:pict>
          </mc:Fallback>
        </mc:AlternateContent>
      </w:r>
    </w:p>
    <w:p w14:paraId="0922EFEE" w14:textId="77777777" w:rsidR="00583C85" w:rsidRPr="009F4510" w:rsidRDefault="00583C85" w:rsidP="001268B5">
      <w:pPr>
        <w:pStyle w:val="ListParagraph"/>
        <w:numPr>
          <w:ilvl w:val="0"/>
          <w:numId w:val="133"/>
        </w:numPr>
      </w:pPr>
      <w:r w:rsidRPr="009F4510">
        <w:t>the proposed explanatory notes as follows:</w:t>
      </w:r>
    </w:p>
    <w:p w14:paraId="1C5B3044" w14:textId="77777777" w:rsidR="00583C85" w:rsidRPr="009F4510" w:rsidRDefault="00583C85" w:rsidP="00583C85">
      <w:pPr>
        <w:pStyle w:val="Bullet2"/>
        <w:rPr>
          <w:lang w:val="en-AU"/>
        </w:rPr>
      </w:pPr>
      <w:r w:rsidRPr="009F4510">
        <w:rPr>
          <w:noProof/>
          <w:lang w:val="en-AU" w:eastAsia="en-AU"/>
        </w:rPr>
        <mc:AlternateContent>
          <mc:Choice Requires="wps">
            <w:drawing>
              <wp:inline distT="0" distB="0" distL="0" distR="0" wp14:anchorId="0A838E62" wp14:editId="73F9F2B5">
                <wp:extent cx="5262113" cy="957532"/>
                <wp:effectExtent l="0" t="0" r="15240" b="1841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F210E40" w14:textId="77777777" w:rsidR="009C09E5" w:rsidRDefault="009C09E5" w:rsidP="00583C85">
                            <w:pPr>
                              <w:spacing w:before="0"/>
                              <w:rPr>
                                <w:b/>
                              </w:rPr>
                            </w:pPr>
                            <w:r>
                              <w:rPr>
                                <w:b/>
                              </w:rPr>
                              <w:t>New Item 109AA Explanatory note – example text</w:t>
                            </w:r>
                          </w:p>
                          <w:p w14:paraId="122C9720" w14:textId="77777777" w:rsidR="009C09E5" w:rsidRPr="00F157DD" w:rsidRDefault="009C09E5" w:rsidP="00583C85">
                            <w:pPr>
                              <w:pStyle w:val="Bullet2"/>
                              <w:rPr>
                                <w:lang w:val="en-GB"/>
                              </w:rPr>
                            </w:pPr>
                            <w:r w:rsidRPr="00F157DD">
                              <w:rPr>
                                <w:lang w:val="en-GB"/>
                              </w:rPr>
                              <w:t>A unique presentation includes:</w:t>
                            </w:r>
                          </w:p>
                          <w:p w14:paraId="53AE735A"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668C1D88"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2855E271"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wps:txbx>
                      <wps:bodyPr rot="0" vert="horz" wrap="square" lIns="91440" tIns="45720" rIns="91440" bIns="45720" anchor="t" anchorCtr="0">
                        <a:spAutoFit/>
                      </wps:bodyPr>
                    </wps:wsp>
                  </a:graphicData>
                </a:graphic>
              </wp:inline>
            </w:drawing>
          </mc:Choice>
          <mc:Fallback>
            <w:pict>
              <v:shape w14:anchorId="0A838E62"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TKgIAAE0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FMyEBMqAgAATQQAAA4AAAAAAAAAAAAAAAAALgIAAGRycy9lMm9E&#10;b2MueG1sUEsBAi0AFAAGAAgAAAAhAO5sbrDbAAAABQEAAA8AAAAAAAAAAAAAAAAAhAQAAGRycy9k&#10;b3ducmV2LnhtbFBLBQYAAAAABAAEAPMAAACMBQAAAAA=&#10;" strokecolor="#c0504d" strokeweight="2pt">
                <v:textbox style="mso-fit-shape-to-text:t">
                  <w:txbxContent>
                    <w:p w14:paraId="5F210E40" w14:textId="77777777" w:rsidR="009C09E5" w:rsidRDefault="009C09E5" w:rsidP="00583C85">
                      <w:pPr>
                        <w:spacing w:before="0"/>
                        <w:rPr>
                          <w:b/>
                        </w:rPr>
                      </w:pPr>
                      <w:r>
                        <w:rPr>
                          <w:b/>
                        </w:rPr>
                        <w:t>New Item 109AA Explanatory note – example text</w:t>
                      </w:r>
                    </w:p>
                    <w:p w14:paraId="122C9720" w14:textId="77777777" w:rsidR="009C09E5" w:rsidRPr="00F157DD" w:rsidRDefault="009C09E5" w:rsidP="00583C85">
                      <w:pPr>
                        <w:pStyle w:val="Bullet2"/>
                        <w:rPr>
                          <w:lang w:val="en-GB"/>
                        </w:rPr>
                      </w:pPr>
                      <w:r w:rsidRPr="00F157DD">
                        <w:rPr>
                          <w:lang w:val="en-GB"/>
                        </w:rPr>
                        <w:t>A unique presentation includes:</w:t>
                      </w:r>
                    </w:p>
                    <w:p w14:paraId="53AE735A"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668C1D88"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2855E271"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v:textbox>
                <w10:anchorlock/>
              </v:shape>
            </w:pict>
          </mc:Fallback>
        </mc:AlternateContent>
      </w:r>
    </w:p>
    <w:p w14:paraId="71575A05" w14:textId="77777777" w:rsidR="00EE2880" w:rsidRPr="009F4510" w:rsidRDefault="00EE2880" w:rsidP="00EE2880">
      <w:pPr>
        <w:rPr>
          <w:b/>
        </w:rPr>
      </w:pPr>
      <w:r w:rsidRPr="009F4510">
        <w:rPr>
          <w:b/>
        </w:rPr>
        <w:t>Recommendation 2 – Expand allied health involvement under team care arrangements</w:t>
      </w:r>
    </w:p>
    <w:p w14:paraId="3F25704C" w14:textId="77777777" w:rsidR="00191E21" w:rsidRPr="009F4510" w:rsidRDefault="00191E21" w:rsidP="00191E21">
      <w:r w:rsidRPr="009F4510">
        <w:t>The Reference Group recommends:</w:t>
      </w:r>
    </w:p>
    <w:p w14:paraId="1A51DE77" w14:textId="77777777" w:rsidR="00191E21" w:rsidRPr="009F4510" w:rsidRDefault="00191E21" w:rsidP="00191E21">
      <w:pPr>
        <w:pStyle w:val="ListParagraph"/>
        <w:numPr>
          <w:ilvl w:val="0"/>
          <w:numId w:val="58"/>
        </w:numPr>
      </w:pPr>
      <w:r w:rsidRPr="009F4510">
        <w:t>increasing the number of allied health appointments under GP Management Plans (GPMPs) and team care arrangements (TCAs) by stratifying patients to identify those with more complex care requirements (items 721 and 723)</w:t>
      </w:r>
    </w:p>
    <w:p w14:paraId="51D04050" w14:textId="77777777" w:rsidR="00191E21" w:rsidRDefault="00191E21" w:rsidP="00191E21">
      <w:pPr>
        <w:pStyle w:val="ListParagraph"/>
        <w:numPr>
          <w:ilvl w:val="0"/>
          <w:numId w:val="58"/>
        </w:numPr>
      </w:pPr>
      <w:r w:rsidRPr="009F4510">
        <w:t>creating a follow-on piece of work that identifies and details a model to stratify patients with a GPMP who could benefit from additional allied health appointments</w:t>
      </w:r>
      <w:r>
        <w:t xml:space="preserve"> While it is unlikely that one single assessment tool will be satisfactory, assessment to stratify patients should include:</w:t>
      </w:r>
    </w:p>
    <w:p w14:paraId="3D402909" w14:textId="77777777" w:rsidR="00191E21" w:rsidRDefault="00191E21" w:rsidP="00191E21">
      <w:pPr>
        <w:pStyle w:val="ListParagraph"/>
        <w:numPr>
          <w:ilvl w:val="1"/>
          <w:numId w:val="58"/>
        </w:numPr>
      </w:pPr>
      <w:r>
        <w:t>Clinical judgement</w:t>
      </w:r>
    </w:p>
    <w:p w14:paraId="61730E4B" w14:textId="77777777" w:rsidR="00191E21" w:rsidRDefault="00191E21" w:rsidP="00191E21">
      <w:pPr>
        <w:pStyle w:val="ListParagraph"/>
        <w:numPr>
          <w:ilvl w:val="1"/>
          <w:numId w:val="58"/>
        </w:numPr>
      </w:pPr>
      <w:r>
        <w:t>Co-morbidities</w:t>
      </w:r>
    </w:p>
    <w:p w14:paraId="15F82CCA" w14:textId="77777777" w:rsidR="00191E21" w:rsidRDefault="00191E21" w:rsidP="00191E21">
      <w:pPr>
        <w:pStyle w:val="ListParagraph"/>
        <w:numPr>
          <w:ilvl w:val="1"/>
          <w:numId w:val="58"/>
        </w:numPr>
      </w:pPr>
      <w:r>
        <w:t>Risk of deterioration in condition</w:t>
      </w:r>
    </w:p>
    <w:p w14:paraId="6CDAF72E" w14:textId="77777777" w:rsidR="00191E21" w:rsidRDefault="00191E21" w:rsidP="00191E21">
      <w:pPr>
        <w:pStyle w:val="ListParagraph"/>
        <w:numPr>
          <w:ilvl w:val="1"/>
          <w:numId w:val="58"/>
        </w:numPr>
      </w:pPr>
      <w:r>
        <w:t xml:space="preserve">Impairment </w:t>
      </w:r>
    </w:p>
    <w:p w14:paraId="27498996" w14:textId="77777777" w:rsidR="00191E21" w:rsidRDefault="00191E21" w:rsidP="00191E21">
      <w:pPr>
        <w:pStyle w:val="ListParagraph"/>
      </w:pPr>
      <w:r>
        <w:t>This work must include involvement of the allied health sector.</w:t>
      </w:r>
    </w:p>
    <w:p w14:paraId="4B300C4B" w14:textId="77777777" w:rsidR="00191E21" w:rsidRPr="009F4510" w:rsidRDefault="00191E21" w:rsidP="00191E21">
      <w:pPr>
        <w:pStyle w:val="ListParagraph"/>
        <w:numPr>
          <w:ilvl w:val="0"/>
          <w:numId w:val="58"/>
        </w:numPr>
      </w:pPr>
      <w:r w:rsidRPr="009F4510">
        <w:t>consideration of the following:</w:t>
      </w:r>
    </w:p>
    <w:p w14:paraId="0D547A0F" w14:textId="77777777" w:rsidR="00191E21" w:rsidRPr="009F4510" w:rsidRDefault="00191E21" w:rsidP="00191E21">
      <w:pPr>
        <w:pStyle w:val="ListParagraph"/>
        <w:numPr>
          <w:ilvl w:val="0"/>
          <w:numId w:val="61"/>
        </w:numPr>
      </w:pPr>
      <w:r w:rsidRPr="009F4510">
        <w:t xml:space="preserve">Patients identified under this stratification model could receive an additional envelope of appointments with an eligible allied health professional (for example, five or more) after accessing the first envelope of five appointments. </w:t>
      </w:r>
    </w:p>
    <w:p w14:paraId="7CDB38A2" w14:textId="77777777" w:rsidR="00191E21" w:rsidRPr="009F4510" w:rsidRDefault="00191E21" w:rsidP="00191E21">
      <w:pPr>
        <w:pStyle w:val="ListParagraph"/>
        <w:numPr>
          <w:ilvl w:val="0"/>
          <w:numId w:val="61"/>
        </w:numPr>
      </w:pPr>
      <w:r w:rsidRPr="009F4510">
        <w:t>Multiple stratification dimensions could be used, including:</w:t>
      </w:r>
    </w:p>
    <w:p w14:paraId="01189EFC" w14:textId="77777777" w:rsidR="00191E21" w:rsidRPr="009F4510" w:rsidRDefault="00191E21" w:rsidP="00191E21">
      <w:pPr>
        <w:pStyle w:val="Dash3"/>
        <w:rPr>
          <w:lang w:val="en-AU"/>
        </w:rPr>
      </w:pPr>
      <w:r w:rsidRPr="009F4510">
        <w:rPr>
          <w:lang w:val="en-AU"/>
        </w:rPr>
        <w:t>The number of chronic conditions a patient has (defined by chronic conditions eligible for a GPMP).</w:t>
      </w:r>
    </w:p>
    <w:p w14:paraId="2897CE0A" w14:textId="77777777" w:rsidR="00191E21" w:rsidRPr="009F4510" w:rsidRDefault="00191E21" w:rsidP="00191E21">
      <w:pPr>
        <w:pStyle w:val="Dash3"/>
        <w:rPr>
          <w:lang w:val="en-AU"/>
        </w:rPr>
      </w:pPr>
      <w:r w:rsidRPr="009F4510">
        <w:rPr>
          <w:lang w:val="en-AU"/>
        </w:rPr>
        <w:t>The severity of the chronic conditions.</w:t>
      </w:r>
    </w:p>
    <w:p w14:paraId="62C81AB7" w14:textId="77777777" w:rsidR="00191E21" w:rsidRPr="009F4510" w:rsidRDefault="00191E21" w:rsidP="00191E21">
      <w:pPr>
        <w:pStyle w:val="Dash3"/>
        <w:rPr>
          <w:lang w:val="en-AU"/>
        </w:rPr>
      </w:pPr>
      <w:proofErr w:type="gramStart"/>
      <w:r w:rsidRPr="009F4510">
        <w:rPr>
          <w:lang w:val="en-AU"/>
        </w:rPr>
        <w:t>The discretion of the referring practitioner,</w:t>
      </w:r>
      <w:proofErr w:type="gramEnd"/>
      <w:r w:rsidRPr="009F4510">
        <w:rPr>
          <w:lang w:val="en-AU"/>
        </w:rPr>
        <w:t xml:space="preserve"> based on the number of chronic conditions and/or the severity of those conditions.</w:t>
      </w:r>
    </w:p>
    <w:p w14:paraId="31B5D5F4" w14:textId="77777777" w:rsidR="00191E21" w:rsidRPr="009F4510" w:rsidRDefault="00191E21" w:rsidP="00191E21">
      <w:pPr>
        <w:pStyle w:val="ListParagraph"/>
        <w:numPr>
          <w:ilvl w:val="0"/>
          <w:numId w:val="61"/>
        </w:numPr>
      </w:pPr>
      <w:r w:rsidRPr="009F4510">
        <w:t>The follow-on piece of work should test and identify the most appropriate stratification approach,</w:t>
      </w:r>
    </w:p>
    <w:p w14:paraId="27DDD05A" w14:textId="77777777" w:rsidR="00191E21" w:rsidRPr="009F4510" w:rsidRDefault="00191E21" w:rsidP="00191E21">
      <w:pPr>
        <w:ind w:left="360" w:firstLine="207"/>
      </w:pPr>
      <w:r w:rsidRPr="009F4510">
        <w:t>and</w:t>
      </w:r>
    </w:p>
    <w:p w14:paraId="038ED6F4" w14:textId="77777777" w:rsidR="00191E21" w:rsidRPr="009F4510" w:rsidRDefault="00191E21" w:rsidP="00191E21">
      <w:pPr>
        <w:pStyle w:val="ListParagraph"/>
        <w:numPr>
          <w:ilvl w:val="0"/>
          <w:numId w:val="58"/>
        </w:numPr>
      </w:pPr>
      <w:r w:rsidRPr="009F4510">
        <w:t>implementation of the new model be phased, so that the effects of additional allied health appointments on health outcomes can be studied during a pilot period with consideration that this process could include:</w:t>
      </w:r>
    </w:p>
    <w:p w14:paraId="19D90258" w14:textId="77777777" w:rsidR="00191E21" w:rsidRPr="009F4510" w:rsidRDefault="00191E21" w:rsidP="00191E21">
      <w:pPr>
        <w:pStyle w:val="ListParagraph"/>
        <w:numPr>
          <w:ilvl w:val="0"/>
          <w:numId w:val="64"/>
        </w:numPr>
      </w:pPr>
      <w:r w:rsidRPr="009F4510">
        <w:t>A pilot with a limited sample size of the population receiving TCAs.</w:t>
      </w:r>
    </w:p>
    <w:p w14:paraId="353BAA2F" w14:textId="77777777" w:rsidR="00191E21" w:rsidRPr="009F4510" w:rsidRDefault="00191E21" w:rsidP="00191E21">
      <w:pPr>
        <w:pStyle w:val="ListParagraph"/>
        <w:numPr>
          <w:ilvl w:val="0"/>
          <w:numId w:val="64"/>
        </w:numPr>
      </w:pPr>
      <w:r w:rsidRPr="009F4510">
        <w:t>A study of the health outcomes of patients in this pilot program over a multi-year period, compared with patients with TCAs who are not in the pilot patient sample (control group).</w:t>
      </w:r>
    </w:p>
    <w:p w14:paraId="4CFC9A1A" w14:textId="77777777" w:rsidR="00191E21" w:rsidRPr="009F4510" w:rsidRDefault="00191E21" w:rsidP="00191E21">
      <w:pPr>
        <w:pStyle w:val="ListParagraph"/>
        <w:numPr>
          <w:ilvl w:val="0"/>
          <w:numId w:val="64"/>
        </w:numPr>
      </w:pPr>
      <w:r w:rsidRPr="009F4510">
        <w:t>Targeted expansion of the increased number of allied health appointments to the rest of the chronic disease patient population in Australia, based on the findings from the pilot.</w:t>
      </w:r>
    </w:p>
    <w:p w14:paraId="11B0A6CC" w14:textId="77777777" w:rsidR="007E5346" w:rsidRPr="009F4510" w:rsidRDefault="007E5346" w:rsidP="007E5346">
      <w:pPr>
        <w:rPr>
          <w:b/>
        </w:rPr>
      </w:pPr>
      <w:r w:rsidRPr="009F4510">
        <w:rPr>
          <w:b/>
        </w:rPr>
        <w:t>Recommendation 3 – Improve access to orthotic or prosthetic services</w:t>
      </w:r>
    </w:p>
    <w:p w14:paraId="40FBA14C" w14:textId="77777777" w:rsidR="007E5346" w:rsidRPr="009F4510" w:rsidRDefault="007E5346" w:rsidP="001268B5">
      <w:r w:rsidRPr="009F4510">
        <w:t>The Reference Group recommends:</w:t>
      </w:r>
    </w:p>
    <w:p w14:paraId="1067BB80" w14:textId="77777777" w:rsidR="007E5346" w:rsidRPr="009F4510" w:rsidRDefault="007E5346" w:rsidP="001268B5">
      <w:pPr>
        <w:pStyle w:val="ListParagraph"/>
        <w:numPr>
          <w:ilvl w:val="0"/>
          <w:numId w:val="128"/>
        </w:numPr>
      </w:pPr>
      <w:r w:rsidRPr="009F4510">
        <w:t>creating a new item (109BB) in the M3 group for the delivery of orthotic or prosthetic services, lasting at least 40 minutes</w:t>
      </w:r>
    </w:p>
    <w:p w14:paraId="7690DDA3" w14:textId="77777777" w:rsidR="007E5346" w:rsidRPr="009F4510" w:rsidRDefault="007E5346" w:rsidP="001268B5">
      <w:pPr>
        <w:pStyle w:val="ListParagraph"/>
        <w:numPr>
          <w:ilvl w:val="0"/>
          <w:numId w:val="128"/>
        </w:numPr>
      </w:pPr>
      <w:r w:rsidRPr="009F4510">
        <w:t>allowing this item to be claimed when referred by a GP as part of a CDM plan (item 721), including TCAs (item 723)</w:t>
      </w:r>
    </w:p>
    <w:p w14:paraId="2E93A2A3" w14:textId="77777777" w:rsidR="007E5346" w:rsidRPr="009F4510" w:rsidRDefault="007E5346" w:rsidP="001268B5">
      <w:pPr>
        <w:pStyle w:val="ListParagraph"/>
        <w:numPr>
          <w:ilvl w:val="0"/>
          <w:numId w:val="128"/>
        </w:numPr>
      </w:pPr>
      <w:r w:rsidRPr="009F4510">
        <w:t>specifying in the explanatory notes that eligible allied health professionals include prosthetists and orthotists</w:t>
      </w:r>
    </w:p>
    <w:p w14:paraId="70D31AC2" w14:textId="77777777" w:rsidR="007E5346" w:rsidRPr="009F4510" w:rsidRDefault="007E5346" w:rsidP="001268B5">
      <w:pPr>
        <w:pStyle w:val="ListParagraph"/>
        <w:numPr>
          <w:ilvl w:val="0"/>
          <w:numId w:val="128"/>
        </w:numPr>
      </w:pPr>
      <w:r w:rsidRPr="009F4510">
        <w:t>capping the number of times this item can be claimed to once per patient, per calendar year</w:t>
      </w:r>
    </w:p>
    <w:p w14:paraId="6DB6729E" w14:textId="77777777" w:rsidR="007E5346" w:rsidRPr="009F4510" w:rsidRDefault="007E5346" w:rsidP="001268B5">
      <w:pPr>
        <w:pStyle w:val="ListParagraph"/>
        <w:numPr>
          <w:ilvl w:val="0"/>
          <w:numId w:val="128"/>
        </w:numPr>
      </w:pPr>
      <w:r w:rsidRPr="009F4510">
        <w:t>the proposed item descriptor as follows:</w:t>
      </w:r>
    </w:p>
    <w:p w14:paraId="0B581834" w14:textId="77777777" w:rsidR="007E5346" w:rsidRPr="009F4510" w:rsidRDefault="007E5346" w:rsidP="007E5346">
      <w:pPr>
        <w:pStyle w:val="Bullet2"/>
        <w:rPr>
          <w:lang w:val="en-AU"/>
        </w:rPr>
      </w:pPr>
      <w:r w:rsidRPr="009F4510">
        <w:rPr>
          <w:noProof/>
          <w:lang w:val="en-AU" w:eastAsia="en-AU"/>
        </w:rPr>
        <mc:AlternateContent>
          <mc:Choice Requires="wps">
            <w:drawing>
              <wp:inline distT="0" distB="0" distL="0" distR="0" wp14:anchorId="56E0F0EE" wp14:editId="0E87B8F3">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1E7D747" w14:textId="77777777" w:rsidR="009C09E5" w:rsidRDefault="009C09E5" w:rsidP="007E5346">
                            <w:pPr>
                              <w:spacing w:before="0"/>
                              <w:rPr>
                                <w:b/>
                              </w:rPr>
                            </w:pPr>
                            <w:r>
                              <w:rPr>
                                <w:b/>
                              </w:rPr>
                              <w:t>New Item 109BB – example descriptor</w:t>
                            </w:r>
                          </w:p>
                          <w:p w14:paraId="063A8A8D" w14:textId="77777777" w:rsidR="009C09E5" w:rsidRPr="00F157DD" w:rsidRDefault="009C09E5" w:rsidP="007E5346">
                            <w:pPr>
                              <w:pStyle w:val="Bullet2"/>
                              <w:rPr>
                                <w:lang w:val="en-GB"/>
                              </w:rPr>
                            </w:pPr>
                            <w:r w:rsidRPr="00F157DD">
                              <w:rPr>
                                <w:lang w:val="en-GB"/>
                              </w:rPr>
                              <w:t>Orthotic or prosthetic allied health service provided to a person by an eligible allied health provider, if:</w:t>
                            </w:r>
                          </w:p>
                          <w:p w14:paraId="0EE1FFD8" w14:textId="77777777" w:rsidR="009C09E5" w:rsidRPr="00F157DD" w:rsidRDefault="009C09E5" w:rsidP="001268B5">
                            <w:pPr>
                              <w:pStyle w:val="Dash3"/>
                              <w:numPr>
                                <w:ilvl w:val="0"/>
                                <w:numId w:val="132"/>
                              </w:numPr>
                              <w:spacing w:line="240" w:lineRule="auto"/>
                              <w:rPr>
                                <w:lang w:val="en-GB"/>
                              </w:rPr>
                            </w:pPr>
                            <w:r w:rsidRPr="00F157DD">
                              <w:rPr>
                                <w:lang w:val="en-GB"/>
                              </w:rPr>
                              <w:t>the service is provided to a person who has:</w:t>
                            </w:r>
                          </w:p>
                          <w:p w14:paraId="0F20B2ED"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747CDD13"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753A1DD5"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51975F00"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7246F1F"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not an admitted patient of a hospital; and</w:t>
                            </w:r>
                          </w:p>
                          <w:p w14:paraId="0BC7D63A"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provided to the person individually and in person; and</w:t>
                            </w:r>
                          </w:p>
                          <w:p w14:paraId="0C721A02"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of at least 40 minutes duration; and</w:t>
                            </w:r>
                          </w:p>
                          <w:p w14:paraId="105C7547"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460BE143"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 xml:space="preserve">for a service for which a private health insurance benefit is payable - the person who incurred the medical expenses for the service has elected to claim the Medicare benefit for the service, and not the private health insurance </w:t>
                            </w:r>
                            <w:proofErr w:type="gramStart"/>
                            <w:r w:rsidRPr="00F157DD">
                              <w:rPr>
                                <w:lang w:val="en-GB"/>
                              </w:rPr>
                              <w:t>benefit;</w:t>
                            </w:r>
                            <w:proofErr w:type="gramEnd"/>
                          </w:p>
                          <w:p w14:paraId="50CD9138"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wps:txbx>
                      <wps:bodyPr rot="0" vert="horz" wrap="square" lIns="91440" tIns="45720" rIns="91440" bIns="45720" anchor="t" anchorCtr="0">
                        <a:spAutoFit/>
                      </wps:bodyPr>
                    </wps:wsp>
                  </a:graphicData>
                </a:graphic>
              </wp:inline>
            </w:drawing>
          </mc:Choice>
          <mc:Fallback>
            <w:pict>
              <v:shape w14:anchorId="56E0F0EE"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JKog7UqAgAATAQAAA4AAAAAAAAAAAAAAAAALgIAAGRycy9lMm9E&#10;b2MueG1sUEsBAi0AFAAGAAgAAAAhAO5sbrDbAAAABQEAAA8AAAAAAAAAAAAAAAAAhAQAAGRycy9k&#10;b3ducmV2LnhtbFBLBQYAAAAABAAEAPMAAACMBQAAAAA=&#10;" strokecolor="#c0504d" strokeweight="2pt">
                <v:textbox style="mso-fit-shape-to-text:t">
                  <w:txbxContent>
                    <w:p w14:paraId="11E7D747" w14:textId="77777777" w:rsidR="009C09E5" w:rsidRDefault="009C09E5" w:rsidP="007E5346">
                      <w:pPr>
                        <w:spacing w:before="0"/>
                        <w:rPr>
                          <w:b/>
                        </w:rPr>
                      </w:pPr>
                      <w:r>
                        <w:rPr>
                          <w:b/>
                        </w:rPr>
                        <w:t>New Item 109BB – example descriptor</w:t>
                      </w:r>
                    </w:p>
                    <w:p w14:paraId="063A8A8D" w14:textId="77777777" w:rsidR="009C09E5" w:rsidRPr="00F157DD" w:rsidRDefault="009C09E5" w:rsidP="007E5346">
                      <w:pPr>
                        <w:pStyle w:val="Bullet2"/>
                        <w:rPr>
                          <w:lang w:val="en-GB"/>
                        </w:rPr>
                      </w:pPr>
                      <w:r w:rsidRPr="00F157DD">
                        <w:rPr>
                          <w:lang w:val="en-GB"/>
                        </w:rPr>
                        <w:t>Orthotic or prosthetic allied health service provided to a person by an eligible allied health provider, if:</w:t>
                      </w:r>
                    </w:p>
                    <w:p w14:paraId="0EE1FFD8" w14:textId="77777777" w:rsidR="009C09E5" w:rsidRPr="00F157DD" w:rsidRDefault="009C09E5" w:rsidP="001268B5">
                      <w:pPr>
                        <w:pStyle w:val="Dash3"/>
                        <w:numPr>
                          <w:ilvl w:val="0"/>
                          <w:numId w:val="132"/>
                        </w:numPr>
                        <w:spacing w:line="240" w:lineRule="auto"/>
                        <w:rPr>
                          <w:lang w:val="en-GB"/>
                        </w:rPr>
                      </w:pPr>
                      <w:r w:rsidRPr="00F157DD">
                        <w:rPr>
                          <w:lang w:val="en-GB"/>
                        </w:rPr>
                        <w:t>the service is provided to a person who has:</w:t>
                      </w:r>
                    </w:p>
                    <w:p w14:paraId="0F20B2ED"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747CDD13"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753A1DD5"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51975F00"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7246F1F"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not an admitted patient of a hospital; and</w:t>
                      </w:r>
                    </w:p>
                    <w:p w14:paraId="0BC7D63A"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provided to the person individually and in person; and</w:t>
                      </w:r>
                    </w:p>
                    <w:p w14:paraId="0C721A02"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of at least 40 minutes duration; and</w:t>
                      </w:r>
                    </w:p>
                    <w:p w14:paraId="105C7547"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460BE143"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50CD9138"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v:textbox>
                <w10:anchorlock/>
              </v:shape>
            </w:pict>
          </mc:Fallback>
        </mc:AlternateContent>
      </w:r>
    </w:p>
    <w:p w14:paraId="4DA53FA8" w14:textId="77777777" w:rsidR="00C32EFA" w:rsidRPr="009F4510" w:rsidRDefault="00191E21" w:rsidP="00C32EFA">
      <w:pPr>
        <w:rPr>
          <w:b/>
        </w:rPr>
      </w:pPr>
      <w:r>
        <w:rPr>
          <w:b/>
        </w:rPr>
        <w:t>Recommendation 4</w:t>
      </w:r>
      <w:r w:rsidR="00C32EFA" w:rsidRPr="009F4510">
        <w:rPr>
          <w:b/>
        </w:rPr>
        <w:t xml:space="preserve"> – Understand the effectiveness of group allied health interventions</w:t>
      </w:r>
    </w:p>
    <w:p w14:paraId="5787F5C8" w14:textId="77777777" w:rsidR="00C32EFA" w:rsidRPr="009F4510" w:rsidRDefault="00C32EFA" w:rsidP="001268B5">
      <w:r w:rsidRPr="009F4510">
        <w:t>The Reference Group recommends:</w:t>
      </w:r>
    </w:p>
    <w:p w14:paraId="15ECED20" w14:textId="77777777" w:rsidR="00C32EFA" w:rsidRPr="009F4510" w:rsidRDefault="00C32EFA" w:rsidP="005C72EA">
      <w:pPr>
        <w:pStyle w:val="ListParagraph"/>
        <w:numPr>
          <w:ilvl w:val="0"/>
          <w:numId w:val="168"/>
        </w:numPr>
      </w:pPr>
      <w:r w:rsidRPr="009F4510">
        <w:t xml:space="preserve">conducting a systematic review to support evidence-based expansion of group allied health interventions. </w:t>
      </w:r>
    </w:p>
    <w:p w14:paraId="3D519494" w14:textId="77777777" w:rsidR="00C32EFA" w:rsidRPr="009F4510" w:rsidRDefault="00C32EFA" w:rsidP="005C72EA">
      <w:pPr>
        <w:pStyle w:val="ListParagraph"/>
        <w:numPr>
          <w:ilvl w:val="0"/>
          <w:numId w:val="168"/>
        </w:numPr>
      </w:pPr>
      <w:r w:rsidRPr="009F4510">
        <w:t>that this systematic review be conducted to specifically identify:</w:t>
      </w:r>
    </w:p>
    <w:p w14:paraId="7DBDD531" w14:textId="77777777" w:rsidR="00C32EFA" w:rsidRPr="009F4510" w:rsidRDefault="00C32EFA" w:rsidP="001268B5">
      <w:pPr>
        <w:pStyle w:val="Bullet2"/>
        <w:numPr>
          <w:ilvl w:val="0"/>
          <w:numId w:val="130"/>
        </w:numPr>
        <w:rPr>
          <w:lang w:val="en-AU"/>
        </w:rPr>
      </w:pPr>
      <w:r w:rsidRPr="009F4510">
        <w:rPr>
          <w:lang w:val="en-AU"/>
        </w:rPr>
        <w:t>The clinical scenarios (across all eligible allied health professions under the MBS) in which allied health group interventions provide high-value care to patients.</w:t>
      </w:r>
    </w:p>
    <w:p w14:paraId="76A8BA6C" w14:textId="77777777" w:rsidR="00C32EFA" w:rsidRPr="009F4510" w:rsidRDefault="00C32EFA" w:rsidP="001268B5">
      <w:pPr>
        <w:pStyle w:val="Bullet2"/>
        <w:numPr>
          <w:ilvl w:val="0"/>
          <w:numId w:val="130"/>
        </w:numPr>
        <w:rPr>
          <w:lang w:val="en-AU"/>
        </w:rPr>
      </w:pPr>
      <w:r w:rsidRPr="009F4510">
        <w:rPr>
          <w:lang w:val="en-AU"/>
        </w:rPr>
        <w:t>The ideal ratio of participants and allied health professionals for group therapy (including whether there are different types of professionals—i.e. a multidisciplinary team) in each of these high-value clinical scenarios.</w:t>
      </w:r>
    </w:p>
    <w:p w14:paraId="4204CABA" w14:textId="77777777" w:rsidR="00C32EFA" w:rsidRPr="009F4510" w:rsidRDefault="00C32EFA" w:rsidP="001268B5">
      <w:pPr>
        <w:ind w:left="567"/>
      </w:pPr>
      <w:r w:rsidRPr="009F4510">
        <w:t>and</w:t>
      </w:r>
    </w:p>
    <w:p w14:paraId="4CE22766" w14:textId="77777777" w:rsidR="00C32EFA" w:rsidRPr="009F4510" w:rsidRDefault="00C32EFA" w:rsidP="005C72EA">
      <w:pPr>
        <w:pStyle w:val="ListParagraph"/>
        <w:numPr>
          <w:ilvl w:val="0"/>
          <w:numId w:val="168"/>
        </w:numPr>
      </w:pPr>
      <w:r w:rsidRPr="009F4510">
        <w:t>the expansion of allied health group therapy be targeted based on the findings of this systematic review, by:</w:t>
      </w:r>
    </w:p>
    <w:p w14:paraId="1B0E4820" w14:textId="77777777" w:rsidR="00C32EFA" w:rsidRPr="009F4510" w:rsidRDefault="00C32EFA" w:rsidP="001268B5">
      <w:pPr>
        <w:pStyle w:val="Bullet2"/>
        <w:numPr>
          <w:ilvl w:val="0"/>
          <w:numId w:val="131"/>
        </w:numPr>
        <w:rPr>
          <w:lang w:val="en-AU"/>
        </w:rPr>
      </w:pPr>
      <w:r w:rsidRPr="009F4510">
        <w:rPr>
          <w:lang w:val="en-AU"/>
        </w:rPr>
        <w:t>Expanding patient eligibility for M9 MBS items, and</w:t>
      </w:r>
    </w:p>
    <w:p w14:paraId="0DF1C5D3" w14:textId="77777777" w:rsidR="00C32EFA" w:rsidRPr="009F4510" w:rsidRDefault="00C32EFA" w:rsidP="001268B5">
      <w:pPr>
        <w:pStyle w:val="Bullet2"/>
        <w:numPr>
          <w:ilvl w:val="0"/>
          <w:numId w:val="131"/>
        </w:numPr>
        <w:rPr>
          <w:lang w:val="en-AU"/>
        </w:rPr>
      </w:pPr>
      <w:r w:rsidRPr="009F4510">
        <w:rPr>
          <w:lang w:val="en-AU"/>
        </w:rPr>
        <w:t>Accessing funding outside of the MBS.</w:t>
      </w:r>
    </w:p>
    <w:p w14:paraId="0F3EED19" w14:textId="77777777" w:rsidR="00191E21" w:rsidRPr="00191E21" w:rsidRDefault="00191E21" w:rsidP="00191E21">
      <w:pPr>
        <w:rPr>
          <w:b/>
        </w:rPr>
      </w:pPr>
      <w:r w:rsidRPr="00191E21">
        <w:rPr>
          <w:b/>
        </w:rPr>
        <w:t xml:space="preserve">Recommendation </w:t>
      </w:r>
      <w:r>
        <w:rPr>
          <w:b/>
        </w:rPr>
        <w:t>5</w:t>
      </w:r>
      <w:r w:rsidRPr="00191E21">
        <w:rPr>
          <w:b/>
        </w:rPr>
        <w:t xml:space="preserve"> – Incentivise group therapy for chronic disease management</w:t>
      </w:r>
    </w:p>
    <w:p w14:paraId="7C1A8975" w14:textId="77777777" w:rsidR="00191E21" w:rsidRPr="009F4510" w:rsidRDefault="00191E21" w:rsidP="00191E21">
      <w:r w:rsidRPr="009F4510">
        <w:t>The Reference Group recommends introducing a practice incentive payment for allied health professionals who provide group therapy under items 81105, 81115 and 81125.</w:t>
      </w:r>
    </w:p>
    <w:p w14:paraId="2118423F" w14:textId="77777777" w:rsidR="00FE1AAE" w:rsidRPr="009F4510" w:rsidRDefault="00FE1AAE" w:rsidP="00FE1AAE">
      <w:pPr>
        <w:rPr>
          <w:b/>
        </w:rPr>
      </w:pPr>
      <w:r w:rsidRPr="009F4510">
        <w:rPr>
          <w:b/>
        </w:rPr>
        <w:t>Recommendation 6 – Improved access to paediatric allied health assessments</w:t>
      </w:r>
    </w:p>
    <w:p w14:paraId="3AB21E5D" w14:textId="77777777" w:rsidR="00FE1AAE" w:rsidRPr="009F4510" w:rsidRDefault="00FE1AAE" w:rsidP="001268B5">
      <w:r w:rsidRPr="009F4510">
        <w:t>The Reference Group recommends:</w:t>
      </w:r>
    </w:p>
    <w:p w14:paraId="5E43A775" w14:textId="77777777" w:rsidR="00FE1AAE" w:rsidRPr="009F4510" w:rsidRDefault="00FE1AAE" w:rsidP="00191E21">
      <w:pPr>
        <w:pStyle w:val="ListParagraph"/>
        <w:numPr>
          <w:ilvl w:val="0"/>
          <w:numId w:val="169"/>
        </w:numPr>
      </w:pPr>
      <w:r w:rsidRPr="009F4510">
        <w:t>amending the item descriptor for M10 items to Autism Spectrum Disorder (ASD), Complex Neurodevelopmental Disorder (CND) and Disability and remove Pervasive Developmental Disorder (PDD).</w:t>
      </w:r>
    </w:p>
    <w:p w14:paraId="647C0CE4" w14:textId="77777777" w:rsidR="00FE1AAE" w:rsidRPr="009F4510" w:rsidRDefault="00FE1AAE" w:rsidP="00191E21">
      <w:pPr>
        <w:pStyle w:val="ListParagraph"/>
        <w:numPr>
          <w:ilvl w:val="0"/>
          <w:numId w:val="169"/>
        </w:numPr>
      </w:pPr>
      <w:r w:rsidRPr="009F4510">
        <w:t>updating the M10 explanatory notes to reference DSM V and incorporation of PDD under ASD in DSM V</w:t>
      </w:r>
    </w:p>
    <w:p w14:paraId="06077B6C" w14:textId="77777777" w:rsidR="00FE1AAE" w:rsidRPr="009F4510" w:rsidRDefault="00FE1AAE" w:rsidP="00191E21">
      <w:pPr>
        <w:pStyle w:val="ListParagraph"/>
        <w:numPr>
          <w:ilvl w:val="0"/>
          <w:numId w:val="169"/>
        </w:numPr>
      </w:pPr>
      <w:r w:rsidRPr="009F4510">
        <w:t>the list of eligible disabilities for M10 items should be extended to include:</w:t>
      </w:r>
    </w:p>
    <w:p w14:paraId="6816839F" w14:textId="77777777" w:rsidR="00FE1AAE" w:rsidRPr="009F4510" w:rsidRDefault="00FE1AAE" w:rsidP="001268B5">
      <w:pPr>
        <w:pStyle w:val="Bullet-green"/>
        <w:numPr>
          <w:ilvl w:val="0"/>
          <w:numId w:val="129"/>
        </w:numPr>
        <w:rPr>
          <w:lang w:val="en-AU"/>
        </w:rPr>
      </w:pPr>
      <w:r w:rsidRPr="009F4510">
        <w:rPr>
          <w:lang w:val="en-AU"/>
        </w:rPr>
        <w:t>Foetal Alcohol Syndrome Disorder (FASD</w:t>
      </w:r>
      <w:proofErr w:type="gramStart"/>
      <w:r w:rsidRPr="009F4510">
        <w:rPr>
          <w:lang w:val="en-AU"/>
        </w:rPr>
        <w:t>);</w:t>
      </w:r>
      <w:proofErr w:type="gramEnd"/>
    </w:p>
    <w:p w14:paraId="42C45D1A" w14:textId="77777777" w:rsidR="00FE1AAE" w:rsidRPr="009F4510" w:rsidRDefault="00FE1AAE" w:rsidP="001268B5">
      <w:pPr>
        <w:pStyle w:val="Bullet-green"/>
        <w:numPr>
          <w:ilvl w:val="0"/>
          <w:numId w:val="129"/>
        </w:numPr>
        <w:rPr>
          <w:lang w:val="en-AU"/>
        </w:rPr>
      </w:pPr>
      <w:proofErr w:type="spellStart"/>
      <w:r w:rsidRPr="009F4510">
        <w:rPr>
          <w:lang w:val="en-AU"/>
        </w:rPr>
        <w:t>Lesch-Nyhan</w:t>
      </w:r>
      <w:proofErr w:type="spellEnd"/>
      <w:r w:rsidRPr="009F4510">
        <w:rPr>
          <w:lang w:val="en-AU"/>
        </w:rPr>
        <w:t xml:space="preserve"> Syndrome; and </w:t>
      </w:r>
    </w:p>
    <w:p w14:paraId="02348F55" w14:textId="77777777" w:rsidR="00FE1AAE" w:rsidRDefault="00FE1AAE" w:rsidP="001268B5">
      <w:pPr>
        <w:pStyle w:val="Bullet-green"/>
        <w:numPr>
          <w:ilvl w:val="0"/>
          <w:numId w:val="129"/>
        </w:numPr>
        <w:rPr>
          <w:lang w:val="en-AU"/>
        </w:rPr>
      </w:pPr>
      <w:r w:rsidRPr="009F4510">
        <w:rPr>
          <w:lang w:val="en-AU"/>
        </w:rPr>
        <w:t>22 g deletion Syndrome (previ</w:t>
      </w:r>
      <w:r w:rsidR="00191E21">
        <w:rPr>
          <w:lang w:val="en-AU"/>
        </w:rPr>
        <w:t xml:space="preserve">ously </w:t>
      </w:r>
      <w:proofErr w:type="spellStart"/>
      <w:r w:rsidR="00191E21">
        <w:rPr>
          <w:lang w:val="en-AU"/>
        </w:rPr>
        <w:t>Velocardiofacial</w:t>
      </w:r>
      <w:proofErr w:type="spellEnd"/>
      <w:r w:rsidR="00191E21">
        <w:rPr>
          <w:lang w:val="en-AU"/>
        </w:rPr>
        <w:t xml:space="preserve"> Syndrome, and</w:t>
      </w:r>
    </w:p>
    <w:p w14:paraId="356B5E09" w14:textId="77777777" w:rsidR="005C72EA" w:rsidRPr="009F4510" w:rsidRDefault="005C72EA" w:rsidP="00191E21">
      <w:pPr>
        <w:pStyle w:val="ListParagraph"/>
        <w:numPr>
          <w:ilvl w:val="0"/>
          <w:numId w:val="169"/>
        </w:numPr>
      </w:pPr>
      <w:r>
        <w:t>consideration be given to updating the descriptor of M10 items, specifically MBS Item 82030 and 82035, to include additional allied health providers (e.g. Dietetics and Exercise Physiology) who provide evidence-based interventions for persons with Autism Spectrum Disorder (ASD), Complex Neurodevelopmental Disorder (CND) and Disability.</w:t>
      </w:r>
    </w:p>
    <w:p w14:paraId="730354EA" w14:textId="77777777" w:rsidR="00C627DA" w:rsidRPr="009F4510" w:rsidRDefault="00C627DA" w:rsidP="00C627DA">
      <w:pPr>
        <w:rPr>
          <w:b/>
        </w:rPr>
      </w:pPr>
      <w:r w:rsidRPr="009F4510">
        <w:rPr>
          <w:b/>
        </w:rPr>
        <w:t>Recommendation 7 – Improve access to complex paediatric allied health assessments for children with a potential ASD, CND or eligible disability diagnosis</w:t>
      </w:r>
    </w:p>
    <w:p w14:paraId="61DD7716" w14:textId="77777777" w:rsidR="00C627DA" w:rsidRPr="009F4510" w:rsidRDefault="00C627DA" w:rsidP="001268B5">
      <w:r w:rsidRPr="009F4510">
        <w:t>The Reference Group recommends:</w:t>
      </w:r>
    </w:p>
    <w:p w14:paraId="082E7E5B" w14:textId="77777777" w:rsidR="00C627DA" w:rsidRPr="009F4510" w:rsidRDefault="00C627DA" w:rsidP="001268B5">
      <w:pPr>
        <w:pStyle w:val="ListParagraph"/>
        <w:numPr>
          <w:ilvl w:val="0"/>
          <w:numId w:val="125"/>
        </w:numPr>
      </w:pPr>
      <w:r w:rsidRPr="009F4510">
        <w:t>increasing the number of assessment items (82000, 82005, 82010 and 82030) available for children with a potential ASD, CND or eligible disability diagnosis.</w:t>
      </w:r>
    </w:p>
    <w:p w14:paraId="7AB22A18" w14:textId="77777777" w:rsidR="00C627DA" w:rsidRPr="009F4510" w:rsidRDefault="00C627DA" w:rsidP="001268B5">
      <w:pPr>
        <w:pStyle w:val="ListParagraph"/>
        <w:numPr>
          <w:ilvl w:val="0"/>
          <w:numId w:val="125"/>
        </w:numPr>
      </w:pPr>
      <w:r w:rsidRPr="009F4510">
        <w:t xml:space="preserve">the number of allied health assessment appointments available for a child with a potential ASD, CND or eligible disability diagnosis be increased from four per lifetime to eight per lifetime, and </w:t>
      </w:r>
    </w:p>
    <w:p w14:paraId="2005CE09" w14:textId="77777777" w:rsidR="00C627DA" w:rsidRPr="009F4510" w:rsidRDefault="00C627DA" w:rsidP="001268B5">
      <w:pPr>
        <w:pStyle w:val="ListParagraph"/>
        <w:numPr>
          <w:ilvl w:val="0"/>
          <w:numId w:val="125"/>
        </w:numPr>
      </w:pPr>
      <w:r w:rsidRPr="009F4510">
        <w:t>a review by the referring practitioner be required between the first four and additional four appointments.</w:t>
      </w:r>
    </w:p>
    <w:p w14:paraId="19BDF7BA" w14:textId="77777777" w:rsidR="00C627DA" w:rsidRPr="009F4510" w:rsidRDefault="00C627DA" w:rsidP="00C627DA">
      <w:pPr>
        <w:rPr>
          <w:b/>
        </w:rPr>
      </w:pPr>
      <w:r w:rsidRPr="009F4510">
        <w:rPr>
          <w:b/>
        </w:rPr>
        <w:t>Recommendation 8 – Encourage multidisciplinary planning for children with a potential ASD or eligible disability diagnosis</w:t>
      </w:r>
    </w:p>
    <w:p w14:paraId="27D566D9" w14:textId="77777777" w:rsidR="00C627DA" w:rsidRPr="009F4510" w:rsidRDefault="00C627DA" w:rsidP="001268B5">
      <w:r w:rsidRPr="009F4510">
        <w:t>The Reference Group recommends allowing up to two assessment items to be used for case conferencing for children with a potential ASD, CND or eligible disability diagnosis (items 82000, 82005, 82010 and 82030).</w:t>
      </w:r>
    </w:p>
    <w:p w14:paraId="40D7693A" w14:textId="77777777" w:rsidR="00C627DA" w:rsidRPr="009F4510" w:rsidRDefault="00C627DA" w:rsidP="00C627DA">
      <w:pPr>
        <w:pStyle w:val="Bullet2"/>
        <w:rPr>
          <w:i/>
          <w:lang w:val="en-AU"/>
        </w:rPr>
      </w:pPr>
      <w:r w:rsidRPr="009F4510">
        <w:rPr>
          <w:i/>
          <w:lang w:val="en-AU"/>
        </w:rPr>
        <w:t>Note: Case conferencing involves the referring practitioner and other members of the multidisciplinary team assessing a child. The parent may also be present.</w:t>
      </w:r>
    </w:p>
    <w:p w14:paraId="22EC9A1B" w14:textId="77777777" w:rsidR="00F05722" w:rsidRPr="009F4510" w:rsidRDefault="00F05722" w:rsidP="00F05722">
      <w:pPr>
        <w:rPr>
          <w:b/>
        </w:rPr>
      </w:pPr>
      <w:r w:rsidRPr="009F4510">
        <w:rPr>
          <w:b/>
        </w:rPr>
        <w:t>Recommendation 9 – Improve access to M10 treatment items as group therapy</w:t>
      </w:r>
    </w:p>
    <w:p w14:paraId="69E0D4F3" w14:textId="77777777" w:rsidR="00F05722" w:rsidRPr="009F4510" w:rsidRDefault="00F05722" w:rsidP="001268B5">
      <w:pPr>
        <w:rPr>
          <w:szCs w:val="20"/>
          <w:lang w:eastAsia="en-US"/>
        </w:rPr>
      </w:pPr>
      <w:r w:rsidRPr="009F4510">
        <w:rPr>
          <w:lang w:eastAsia="en-US"/>
        </w:rPr>
        <w:t>The Reference Group recommends a</w:t>
      </w:r>
      <w:r w:rsidRPr="009F4510">
        <w:t>llowing M10 treatment items to be delivered as group therapy under the HCWA program, including:</w:t>
      </w:r>
    </w:p>
    <w:p w14:paraId="715651A1" w14:textId="77777777" w:rsidR="00F05722" w:rsidRPr="009F4510" w:rsidRDefault="00F05722" w:rsidP="001268B5">
      <w:pPr>
        <w:pStyle w:val="Bullet2"/>
        <w:numPr>
          <w:ilvl w:val="0"/>
          <w:numId w:val="127"/>
        </w:numPr>
        <w:rPr>
          <w:lang w:val="en-AU"/>
        </w:rPr>
      </w:pPr>
      <w:r w:rsidRPr="009F4510">
        <w:rPr>
          <w:lang w:val="en-AU"/>
        </w:rPr>
        <w:t xml:space="preserve">allowing the 20 M10 treatment items for the HCWA program to be delivered as either group therapy (with two to four participants) or individual </w:t>
      </w:r>
      <w:proofErr w:type="gramStart"/>
      <w:r w:rsidRPr="009F4510">
        <w:rPr>
          <w:lang w:val="en-AU"/>
        </w:rPr>
        <w:t>therapy</w:t>
      </w:r>
      <w:r w:rsidR="00191E21">
        <w:rPr>
          <w:lang w:val="en-AU"/>
        </w:rPr>
        <w:t>;</w:t>
      </w:r>
      <w:proofErr w:type="gramEnd"/>
    </w:p>
    <w:p w14:paraId="17868826" w14:textId="77777777" w:rsidR="00F05722" w:rsidRPr="009F4510" w:rsidRDefault="00F05722" w:rsidP="001268B5">
      <w:pPr>
        <w:pStyle w:val="Bullet2"/>
        <w:numPr>
          <w:ilvl w:val="0"/>
          <w:numId w:val="127"/>
        </w:numPr>
        <w:rPr>
          <w:lang w:val="en-AU"/>
        </w:rPr>
      </w:pPr>
      <w:r w:rsidRPr="009F4510">
        <w:rPr>
          <w:lang w:val="en-AU"/>
        </w:rPr>
        <w:t xml:space="preserve">requiring at least one allied health professional to be present for the full group </w:t>
      </w:r>
      <w:r w:rsidR="00111965" w:rsidRPr="009F4510">
        <w:rPr>
          <w:lang w:val="en-AU"/>
        </w:rPr>
        <w:t>session</w:t>
      </w:r>
    </w:p>
    <w:p w14:paraId="1F21DA9F" w14:textId="77777777" w:rsidR="00F05722" w:rsidRPr="009F4510" w:rsidRDefault="00F05722" w:rsidP="001268B5">
      <w:pPr>
        <w:pStyle w:val="Bullet2"/>
        <w:numPr>
          <w:ilvl w:val="0"/>
          <w:numId w:val="127"/>
        </w:numPr>
        <w:rPr>
          <w:lang w:val="en-AU"/>
        </w:rPr>
      </w:pPr>
      <w:r w:rsidRPr="009F4510">
        <w:rPr>
          <w:lang w:val="en-AU"/>
        </w:rPr>
        <w:t>allowing all allied health professions to deliver these services when nominated on the care plan</w:t>
      </w:r>
      <w:r w:rsidR="00191E21">
        <w:rPr>
          <w:lang w:val="en-AU"/>
        </w:rPr>
        <w:t>;</w:t>
      </w:r>
      <w:r w:rsidRPr="009F4510">
        <w:rPr>
          <w:lang w:val="en-AU"/>
        </w:rPr>
        <w:t xml:space="preserve"> and</w:t>
      </w:r>
    </w:p>
    <w:p w14:paraId="70CCBDCE" w14:textId="77777777" w:rsidR="00F05722" w:rsidRPr="009F4510" w:rsidRDefault="00F05722" w:rsidP="001268B5">
      <w:pPr>
        <w:pStyle w:val="Bullet2"/>
        <w:numPr>
          <w:ilvl w:val="0"/>
          <w:numId w:val="127"/>
        </w:numPr>
        <w:rPr>
          <w:lang w:val="en-AU"/>
        </w:rPr>
      </w:pPr>
      <w:r w:rsidRPr="009F4510">
        <w:rPr>
          <w:lang w:val="en-AU"/>
        </w:rPr>
        <w:t>specifying a minimum duration of 60 minutes for group sessions.</w:t>
      </w:r>
    </w:p>
    <w:p w14:paraId="799A82F1" w14:textId="77777777" w:rsidR="00FE0A35" w:rsidRPr="009F4510" w:rsidRDefault="00FE0A35" w:rsidP="00FE0A35">
      <w:pPr>
        <w:rPr>
          <w:b/>
        </w:rPr>
      </w:pPr>
      <w:r w:rsidRPr="009F4510">
        <w:rPr>
          <w:b/>
        </w:rPr>
        <w:t>Recommendation 10 – Improve access to M10 items for patients with severe speech and language disorders</w:t>
      </w:r>
    </w:p>
    <w:p w14:paraId="379E422D" w14:textId="77777777" w:rsidR="00ED5B6E" w:rsidRPr="009F4510" w:rsidRDefault="00ED5B6E" w:rsidP="00ED5B6E">
      <w:r w:rsidRPr="009F4510">
        <w:t>The Reference Group recommends:</w:t>
      </w:r>
    </w:p>
    <w:p w14:paraId="4D5D7E1B" w14:textId="77777777" w:rsidR="00ED5B6E" w:rsidRPr="009F4510" w:rsidRDefault="00ED5B6E" w:rsidP="00ED5B6E">
      <w:pPr>
        <w:pStyle w:val="ListParagraph"/>
        <w:numPr>
          <w:ilvl w:val="0"/>
          <w:numId w:val="77"/>
        </w:numPr>
      </w:pPr>
      <w:r w:rsidRPr="009F4510">
        <w:t>including patients with severe speech/language disorders in the list of eligible disabilities under M10 items</w:t>
      </w:r>
    </w:p>
    <w:p w14:paraId="16BBAFC6" w14:textId="77777777" w:rsidR="00ED5B6E" w:rsidRPr="009F4510" w:rsidRDefault="00ED5B6E" w:rsidP="00ED5B6E">
      <w:pPr>
        <w:pStyle w:val="ListParagraph"/>
        <w:numPr>
          <w:ilvl w:val="0"/>
          <w:numId w:val="77"/>
        </w:numPr>
      </w:pPr>
      <w:r w:rsidRPr="009F4510">
        <w:t>the list of eligible disabilities for M10 items be extended to include:</w:t>
      </w:r>
    </w:p>
    <w:p w14:paraId="3952E9DD" w14:textId="77777777" w:rsidR="00ED5B6E" w:rsidRDefault="00ED5B6E" w:rsidP="00ED5B6E">
      <w:pPr>
        <w:pStyle w:val="ListParagraph"/>
        <w:numPr>
          <w:ilvl w:val="0"/>
          <w:numId w:val="78"/>
        </w:numPr>
      </w:pPr>
      <w:r w:rsidRPr="009F4510">
        <w:t>Stuttering.</w:t>
      </w:r>
    </w:p>
    <w:p w14:paraId="3CE2A032" w14:textId="77777777" w:rsidR="00ED5B6E" w:rsidRDefault="00ED5B6E" w:rsidP="00ED5B6E">
      <w:pPr>
        <w:pStyle w:val="PlainText"/>
        <w:numPr>
          <w:ilvl w:val="0"/>
          <w:numId w:val="78"/>
        </w:numPr>
      </w:pPr>
      <w:r>
        <w:t>Speech Sound Disorder (SSD) (includes phonology and childhood apraxia of speech) that results in either:</w:t>
      </w:r>
    </w:p>
    <w:p w14:paraId="5D2880FE" w14:textId="6F6F157B" w:rsidR="00ED5B6E" w:rsidRDefault="00ED5B6E" w:rsidP="00ED5B6E">
      <w:pPr>
        <w:pStyle w:val="Dash3"/>
      </w:pPr>
      <w:r>
        <w:t>Persistent difficulty with perception, production, and/or representation of consonants, vowels, syllables, words, and/or prosody (tones, rhythm, stress, and intonation) that interferes with speech intelligibility and/or acceptability.</w:t>
      </w:r>
      <w:sdt>
        <w:sdtPr>
          <w:id w:val="33708438"/>
          <w:citation/>
        </w:sdtPr>
        <w:sdtEndPr/>
        <w:sdtContent>
          <w:r>
            <w:fldChar w:fldCharType="begin"/>
          </w:r>
          <w:r>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sdt>
        <w:sdtPr>
          <w:id w:val="880441602"/>
          <w:citation/>
        </w:sdtPr>
        <w:sdtEndPr/>
        <w:sdtContent>
          <w:r>
            <w:fldChar w:fldCharType="begin"/>
          </w:r>
          <w:r>
            <w:rPr>
              <w:lang w:val="en-AU"/>
            </w:rPr>
            <w:instrText xml:space="preserve">CITATION Int12 \l 3081 </w:instrText>
          </w:r>
          <w:r>
            <w:fldChar w:fldCharType="separate"/>
          </w:r>
          <w:r w:rsidR="00E97CB1">
            <w:rPr>
              <w:noProof/>
              <w:lang w:val="en-AU"/>
            </w:rPr>
            <w:t xml:space="preserve"> </w:t>
          </w:r>
          <w:r w:rsidR="00E97CB1" w:rsidRPr="00E97CB1">
            <w:rPr>
              <w:noProof/>
              <w:lang w:val="en-AU"/>
            </w:rPr>
            <w:t>(34)</w:t>
          </w:r>
          <w:r>
            <w:fldChar w:fldCharType="end"/>
          </w:r>
        </w:sdtContent>
      </w:sdt>
      <w:sdt>
        <w:sdtPr>
          <w:id w:val="-1381318302"/>
          <w:citation/>
        </w:sdtPr>
        <w:sdtEndPr/>
        <w:sdtContent>
          <w:r>
            <w:fldChar w:fldCharType="begin"/>
          </w:r>
          <w:r w:rsidR="00AA1C57">
            <w:rPr>
              <w:lang w:val="en-AU"/>
            </w:rPr>
            <w:instrText xml:space="preserve">CITATION McL17 \l 3081 </w:instrText>
          </w:r>
          <w:r>
            <w:fldChar w:fldCharType="separate"/>
          </w:r>
          <w:r w:rsidR="00E97CB1">
            <w:rPr>
              <w:noProof/>
              <w:lang w:val="en-AU"/>
            </w:rPr>
            <w:t xml:space="preserve"> </w:t>
          </w:r>
          <w:r w:rsidR="00E97CB1" w:rsidRPr="00E97CB1">
            <w:rPr>
              <w:noProof/>
              <w:lang w:val="en-AU"/>
            </w:rPr>
            <w:t>(35)</w:t>
          </w:r>
          <w:r>
            <w:fldChar w:fldCharType="end"/>
          </w:r>
        </w:sdtContent>
      </w:sdt>
      <w:sdt>
        <w:sdtPr>
          <w:id w:val="779307184"/>
          <w:citation/>
        </w:sdtPr>
        <w:sdtEndPr/>
        <w:sdtContent>
          <w:r>
            <w:fldChar w:fldCharType="begin"/>
          </w:r>
          <w:r w:rsidR="00E97CB1">
            <w:rPr>
              <w:lang w:val="en-AU"/>
            </w:rPr>
            <w:instrText xml:space="preserve">CITATION McL13 \l 3081 </w:instrText>
          </w:r>
          <w:r>
            <w:fldChar w:fldCharType="separate"/>
          </w:r>
          <w:r w:rsidR="00E97CB1">
            <w:rPr>
              <w:noProof/>
              <w:lang w:val="en-AU"/>
            </w:rPr>
            <w:t xml:space="preserve"> </w:t>
          </w:r>
          <w:r w:rsidR="00E97CB1" w:rsidRPr="00E97CB1">
            <w:rPr>
              <w:noProof/>
              <w:lang w:val="en-AU"/>
            </w:rPr>
            <w:t>(36)</w:t>
          </w:r>
          <w:r>
            <w:fldChar w:fldCharType="end"/>
          </w:r>
        </w:sdtContent>
      </w:sdt>
      <w:r>
        <w:t>.</w:t>
      </w:r>
    </w:p>
    <w:p w14:paraId="75E98083" w14:textId="6A62060A" w:rsidR="00ED5B6E" w:rsidRDefault="00ED5B6E" w:rsidP="00ED5B6E">
      <w:pPr>
        <w:pStyle w:val="Dash3"/>
      </w:pPr>
      <w:r>
        <w:t>Limitations in effective communication that interfere with social participation, academic achievement or occupational performance, individually or in any combination.</w:t>
      </w:r>
      <w:sdt>
        <w:sdtPr>
          <w:id w:val="-895509308"/>
          <w:citation/>
        </w:sdtPr>
        <w:sdtEndPr/>
        <w:sdtContent>
          <w:r>
            <w:fldChar w:fldCharType="begin"/>
          </w:r>
          <w:r>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p>
    <w:p w14:paraId="19F4258B" w14:textId="77777777" w:rsidR="00ED5B6E" w:rsidRPr="009F4510" w:rsidRDefault="00ED5B6E" w:rsidP="00ED5B6E">
      <w:pPr>
        <w:pStyle w:val="Dash3"/>
        <w:numPr>
          <w:ilvl w:val="0"/>
          <w:numId w:val="78"/>
        </w:numPr>
      </w:pPr>
      <w:r>
        <w:t xml:space="preserve"> </w:t>
      </w:r>
      <w:r w:rsidRPr="009F4510">
        <w:t xml:space="preserve">Developmental language disorder, where the child or adolescent scores more than 1.5 standard deviations below the mean on a </w:t>
      </w:r>
      <w:proofErr w:type="spellStart"/>
      <w:r w:rsidRPr="009F4510">
        <w:t>standardised</w:t>
      </w:r>
      <w:proofErr w:type="spellEnd"/>
      <w:r w:rsidRPr="009F4510">
        <w:t xml:space="preserve"> language assessment. </w:t>
      </w:r>
    </w:p>
    <w:p w14:paraId="4650F407" w14:textId="5756B8E5" w:rsidR="00ED5B6E" w:rsidRPr="009F4510" w:rsidRDefault="00ED5B6E" w:rsidP="00ED5B6E">
      <w:pPr>
        <w:pStyle w:val="Dash3"/>
        <w:numPr>
          <w:ilvl w:val="0"/>
          <w:numId w:val="0"/>
        </w:numPr>
        <w:ind w:left="1004"/>
        <w:rPr>
          <w:i/>
          <w:lang w:val="en-AU"/>
        </w:rPr>
      </w:pPr>
      <w:r w:rsidRPr="009F4510">
        <w:rPr>
          <w:i/>
          <w:lang w:val="en-AU"/>
        </w:rPr>
        <w:t xml:space="preserve">Note: Further consultation will be needed to determine which language assessment to use. Options include the Pre-school Language Scale, Fifth Edition </w:t>
      </w:r>
      <w:sdt>
        <w:sdtPr>
          <w:rPr>
            <w:i/>
            <w:lang w:val="en-AU"/>
          </w:rPr>
          <w:id w:val="1800036306"/>
          <w:citation/>
        </w:sdtPr>
        <w:sdtEndPr/>
        <w:sdtContent>
          <w:r w:rsidRPr="009F4510">
            <w:rPr>
              <w:i/>
              <w:lang w:val="en-AU"/>
            </w:rPr>
            <w:fldChar w:fldCharType="begin"/>
          </w:r>
          <w:r w:rsidRPr="009F4510">
            <w:rPr>
              <w:i/>
              <w:lang w:val="en-AU"/>
            </w:rPr>
            <w:instrText xml:space="preserve"> CITATION Pea18 \l 3081 </w:instrText>
          </w:r>
          <w:r w:rsidRPr="009F4510">
            <w:rPr>
              <w:i/>
              <w:lang w:val="en-AU"/>
            </w:rPr>
            <w:fldChar w:fldCharType="separate"/>
          </w:r>
          <w:r w:rsidR="00E97CB1" w:rsidRPr="00E97CB1">
            <w:rPr>
              <w:noProof/>
              <w:lang w:val="en-AU"/>
            </w:rPr>
            <w:t>(37)</w:t>
          </w:r>
          <w:r w:rsidRPr="009F4510">
            <w:rPr>
              <w:i/>
              <w:lang w:val="en-AU"/>
            </w:rPr>
            <w:fldChar w:fldCharType="end"/>
          </w:r>
        </w:sdtContent>
      </w:sdt>
      <w:r w:rsidRPr="009F4510">
        <w:rPr>
          <w:i/>
          <w:lang w:val="en-AU"/>
        </w:rPr>
        <w:t xml:space="preserve"> and the Clinical Evaluation of Language Fundamentals </w:t>
      </w:r>
      <w:sdt>
        <w:sdtPr>
          <w:rPr>
            <w:i/>
            <w:lang w:val="en-AU"/>
          </w:rPr>
          <w:id w:val="1405185662"/>
          <w:citation/>
        </w:sdtPr>
        <w:sdtEndPr/>
        <w:sdtContent>
          <w:r w:rsidRPr="009F4510">
            <w:rPr>
              <w:i/>
              <w:lang w:val="en-AU"/>
            </w:rPr>
            <w:fldChar w:fldCharType="begin"/>
          </w:r>
          <w:r w:rsidRPr="009F4510">
            <w:rPr>
              <w:i/>
              <w:lang w:val="en-AU"/>
            </w:rPr>
            <w:instrText xml:space="preserve"> CITATION Pea13 \l 3081 </w:instrText>
          </w:r>
          <w:r w:rsidRPr="009F4510">
            <w:rPr>
              <w:i/>
              <w:lang w:val="en-AU"/>
            </w:rPr>
            <w:fldChar w:fldCharType="separate"/>
          </w:r>
          <w:r w:rsidR="00E97CB1" w:rsidRPr="00E97CB1">
            <w:rPr>
              <w:noProof/>
              <w:lang w:val="en-AU"/>
            </w:rPr>
            <w:t>(38)</w:t>
          </w:r>
          <w:r w:rsidRPr="009F4510">
            <w:rPr>
              <w:i/>
              <w:lang w:val="en-AU"/>
            </w:rPr>
            <w:fldChar w:fldCharType="end"/>
          </w:r>
        </w:sdtContent>
      </w:sdt>
      <w:r w:rsidRPr="009F4510">
        <w:rPr>
          <w:i/>
          <w:lang w:val="en-AU"/>
        </w:rPr>
        <w:t>, used in conjunction with functional impact reports.</w:t>
      </w:r>
    </w:p>
    <w:p w14:paraId="2AAE82AA" w14:textId="77777777" w:rsidR="00ED5B6E" w:rsidRPr="00EF51C7" w:rsidRDefault="00ED5B6E" w:rsidP="00ED5B6E">
      <w:pPr>
        <w:pStyle w:val="Dash3"/>
        <w:numPr>
          <w:ilvl w:val="0"/>
          <w:numId w:val="0"/>
        </w:numPr>
        <w:ind w:firstLine="426"/>
        <w:rPr>
          <w:lang w:val="en-AU"/>
        </w:rPr>
      </w:pPr>
      <w:r>
        <w:rPr>
          <w:lang w:val="en-AU"/>
        </w:rPr>
        <w:t>and</w:t>
      </w:r>
    </w:p>
    <w:p w14:paraId="03D79099" w14:textId="77777777" w:rsidR="00ED5B6E" w:rsidRPr="009F4510" w:rsidRDefault="00ED5B6E" w:rsidP="00ED5B6E">
      <w:pPr>
        <w:pStyle w:val="ListParagraph"/>
        <w:numPr>
          <w:ilvl w:val="0"/>
          <w:numId w:val="77"/>
        </w:numPr>
      </w:pPr>
      <w:r w:rsidRPr="009F4510">
        <w:t xml:space="preserve">particularly for younger children, developing a list of concerns or “red flags” for GPs to use to help identify when children who may have these conditions should be referred for assessment (refer to </w:t>
      </w:r>
      <w:r w:rsidRPr="003A505F">
        <w:fldChar w:fldCharType="begin"/>
      </w:r>
      <w:r w:rsidRPr="003A505F">
        <w:instrText xml:space="preserve"> REF _Ref524639139 \r \h  \* MERGEFORMAT </w:instrText>
      </w:r>
      <w:r w:rsidRPr="003A505F">
        <w:fldChar w:fldCharType="separate"/>
      </w:r>
      <w:r>
        <w:t>Appendix E</w:t>
      </w:r>
      <w:r w:rsidRPr="003A505F">
        <w:fldChar w:fldCharType="end"/>
      </w:r>
      <w:r w:rsidRPr="003A505F">
        <w:t xml:space="preserve"> for</w:t>
      </w:r>
      <w:r w:rsidRPr="009F4510">
        <w:t xml:space="preserve"> a sample list).</w:t>
      </w:r>
    </w:p>
    <w:p w14:paraId="7FD2F314" w14:textId="77777777" w:rsidR="00FE0A35" w:rsidRPr="009F4510" w:rsidRDefault="00FE0A35" w:rsidP="00FE0A35">
      <w:pPr>
        <w:rPr>
          <w:b/>
        </w:rPr>
      </w:pPr>
      <w:r w:rsidRPr="009F4510">
        <w:rPr>
          <w:b/>
        </w:rPr>
        <w:t>Recommendation 11 – Improve access to the ASD and eligible disability assessment to people under 25</w:t>
      </w:r>
    </w:p>
    <w:p w14:paraId="5AC43AA1" w14:textId="77777777" w:rsidR="00FE0A35" w:rsidRPr="009F4510" w:rsidRDefault="00FE0A35" w:rsidP="001268B5">
      <w:r w:rsidRPr="009F4510">
        <w:t>The Reference Group recommends increasing the age limits on the following items:</w:t>
      </w:r>
    </w:p>
    <w:p w14:paraId="350A0FC6" w14:textId="77777777" w:rsidR="00FE0A35" w:rsidRPr="009F4510" w:rsidRDefault="00FE0A35" w:rsidP="001268B5">
      <w:pPr>
        <w:pStyle w:val="Dash3"/>
        <w:numPr>
          <w:ilvl w:val="0"/>
          <w:numId w:val="124"/>
        </w:numPr>
        <w:rPr>
          <w:lang w:val="en-AU"/>
        </w:rPr>
      </w:pPr>
      <w:r w:rsidRPr="009F4510">
        <w:rPr>
          <w:lang w:val="en-AU"/>
        </w:rPr>
        <w:t>82000, 82005, 82010 and 82030 – from 13 to 25 years old</w:t>
      </w:r>
    </w:p>
    <w:p w14:paraId="5E0BFE3D" w14:textId="77777777" w:rsidR="00FE0A35" w:rsidRPr="009F4510" w:rsidRDefault="00FE0A35" w:rsidP="001268B5">
      <w:pPr>
        <w:pStyle w:val="Dash3"/>
        <w:numPr>
          <w:ilvl w:val="0"/>
          <w:numId w:val="124"/>
        </w:numPr>
        <w:rPr>
          <w:lang w:val="en-AU"/>
        </w:rPr>
      </w:pPr>
      <w:r w:rsidRPr="009F4510">
        <w:rPr>
          <w:lang w:val="en-AU"/>
        </w:rPr>
        <w:t>82015, 82020, 82025 and 82035 – from 15 to 25 years old, and</w:t>
      </w:r>
    </w:p>
    <w:p w14:paraId="0D2545CD" w14:textId="77777777" w:rsidR="00FE0A35" w:rsidRPr="009F4510" w:rsidRDefault="00FE0A35" w:rsidP="001268B5">
      <w:pPr>
        <w:pStyle w:val="Bullet2"/>
        <w:numPr>
          <w:ilvl w:val="0"/>
          <w:numId w:val="124"/>
        </w:numPr>
        <w:rPr>
          <w:lang w:val="en-AU"/>
        </w:rPr>
      </w:pPr>
      <w:r w:rsidRPr="009F4510">
        <w:rPr>
          <w:lang w:val="en-AU"/>
        </w:rPr>
        <w:t xml:space="preserve">Changing the relevant item descriptors to </w:t>
      </w:r>
      <w:proofErr w:type="gramStart"/>
      <w:r w:rsidRPr="009F4510">
        <w:rPr>
          <w:lang w:val="en-AU"/>
        </w:rPr>
        <w:t>say</w:t>
      </w:r>
      <w:proofErr w:type="gramEnd"/>
      <w:r w:rsidRPr="009F4510">
        <w:rPr>
          <w:lang w:val="en-AU"/>
        </w:rPr>
        <w:t xml:space="preserve"> “a child or young adult” instead of “child”.</w:t>
      </w:r>
    </w:p>
    <w:p w14:paraId="69F38291" w14:textId="77777777" w:rsidR="00922DC8" w:rsidRPr="009F4510" w:rsidRDefault="00922DC8" w:rsidP="00922DC8">
      <w:pPr>
        <w:rPr>
          <w:b/>
        </w:rPr>
      </w:pPr>
      <w:r w:rsidRPr="009F4510">
        <w:rPr>
          <w:b/>
        </w:rPr>
        <w:t>Recommendation 12 – Improve allied health collaboration during assessments</w:t>
      </w:r>
    </w:p>
    <w:p w14:paraId="3DE4DE40" w14:textId="77777777" w:rsidR="00922DC8" w:rsidRPr="009F4510" w:rsidRDefault="00922DC8" w:rsidP="001268B5">
      <w:r w:rsidRPr="009F4510">
        <w:t>The Reference Group recommends:</w:t>
      </w:r>
    </w:p>
    <w:p w14:paraId="102F1478" w14:textId="77777777" w:rsidR="00922DC8" w:rsidRPr="009F4510" w:rsidRDefault="00922DC8" w:rsidP="001268B5">
      <w:pPr>
        <w:pStyle w:val="ListParagraph"/>
        <w:numPr>
          <w:ilvl w:val="0"/>
          <w:numId w:val="118"/>
        </w:numPr>
      </w:pPr>
      <w:r w:rsidRPr="009F4510">
        <w:t>allowing inter-disciplinary referral between allied health professionals during the assessment phase for eligible disabilities and ASD (items 82000, 82005, 82010 and 82030), and</w:t>
      </w:r>
    </w:p>
    <w:p w14:paraId="7931038D" w14:textId="77777777" w:rsidR="00922DC8" w:rsidRPr="009F4510" w:rsidRDefault="00922DC8" w:rsidP="001268B5">
      <w:pPr>
        <w:pStyle w:val="ListParagraph"/>
        <w:numPr>
          <w:ilvl w:val="0"/>
          <w:numId w:val="118"/>
        </w:numPr>
      </w:pPr>
      <w:r w:rsidRPr="009F4510">
        <w:t>referrals be permitted:</w:t>
      </w:r>
    </w:p>
    <w:p w14:paraId="68622EC2" w14:textId="77777777" w:rsidR="00922DC8" w:rsidRPr="009F4510" w:rsidRDefault="00922DC8" w:rsidP="001268B5">
      <w:pPr>
        <w:pStyle w:val="ListParagraph"/>
        <w:numPr>
          <w:ilvl w:val="0"/>
          <w:numId w:val="123"/>
        </w:numPr>
      </w:pPr>
      <w:r w:rsidRPr="009F4510">
        <w:t>Within the first group of four allied health assessment appointments under M10 items (i.e. the referral can come from an allied health professional for the second, third or final appointment of this envelope).</w:t>
      </w:r>
    </w:p>
    <w:p w14:paraId="19A8B01B" w14:textId="77777777" w:rsidR="00922DC8" w:rsidRPr="009F4510" w:rsidRDefault="00922DC8" w:rsidP="001268B5">
      <w:pPr>
        <w:pStyle w:val="ListParagraph"/>
        <w:numPr>
          <w:ilvl w:val="0"/>
          <w:numId w:val="123"/>
        </w:numPr>
      </w:pPr>
      <w:r w:rsidRPr="009F4510">
        <w:t>Within the second group of four allied health assessment appointments under M10 items (i.e. the referral can come from an allied health professional for the second, third or final appointment of this envelope), if Recommendation 7 of this report is implemented.</w:t>
      </w:r>
    </w:p>
    <w:p w14:paraId="7778B74C" w14:textId="77777777" w:rsidR="00922DC8" w:rsidRPr="009F4510" w:rsidRDefault="00922DC8" w:rsidP="001268B5">
      <w:pPr>
        <w:pStyle w:val="ListParagraph"/>
        <w:numPr>
          <w:ilvl w:val="0"/>
          <w:numId w:val="123"/>
        </w:numPr>
      </w:pPr>
      <w:r w:rsidRPr="009F4510">
        <w:t>In consultation and agreement with, but without a physical attendance by, the original referring practitioner (i.e. via telephone call, secure messaging):</w:t>
      </w:r>
    </w:p>
    <w:p w14:paraId="6D1CE75A" w14:textId="77777777" w:rsidR="00922DC8" w:rsidRPr="009F4510" w:rsidRDefault="00922DC8" w:rsidP="00922DC8">
      <w:pPr>
        <w:pStyle w:val="Dash3"/>
        <w:rPr>
          <w:lang w:val="en-AU"/>
        </w:rPr>
      </w:pPr>
      <w:r w:rsidRPr="009F4510">
        <w:rPr>
          <w:lang w:val="en-AU"/>
        </w:rPr>
        <w:t>For M10 items for ASD, the original referring practitioner is the referring paediatrician or psychiatrist.</w:t>
      </w:r>
    </w:p>
    <w:p w14:paraId="08E45492" w14:textId="77777777" w:rsidR="00922DC8" w:rsidRDefault="00922DC8" w:rsidP="00922DC8">
      <w:pPr>
        <w:pStyle w:val="Dash3"/>
        <w:rPr>
          <w:lang w:val="en-AU"/>
        </w:rPr>
      </w:pPr>
      <w:r w:rsidRPr="009F4510">
        <w:rPr>
          <w:lang w:val="en-AU"/>
        </w:rPr>
        <w:t>For M10 items for eligible disabilities, the original referring practitioner is the referring specialist, consultant physician or GP.</w:t>
      </w:r>
    </w:p>
    <w:p w14:paraId="3A8D15AB" w14:textId="77777777" w:rsidR="00A422E7" w:rsidRPr="009F4510" w:rsidRDefault="00A422E7" w:rsidP="00A422E7">
      <w:pPr>
        <w:rPr>
          <w:b/>
        </w:rPr>
      </w:pPr>
      <w:r w:rsidRPr="009F4510">
        <w:rPr>
          <w:b/>
        </w:rPr>
        <w:t>Recommendation 1</w:t>
      </w:r>
      <w:r>
        <w:rPr>
          <w:b/>
        </w:rPr>
        <w:t>3</w:t>
      </w:r>
      <w:r w:rsidRPr="009F4510">
        <w:rPr>
          <w:b/>
        </w:rPr>
        <w:t xml:space="preserve"> – Improve access to allied health services via telehealth</w:t>
      </w:r>
    </w:p>
    <w:p w14:paraId="5185168A" w14:textId="77777777" w:rsidR="00A422E7" w:rsidRPr="009F4510" w:rsidRDefault="00A422E7" w:rsidP="00A422E7">
      <w:r w:rsidRPr="009F4510">
        <w:t>The Reference Group recommends:</w:t>
      </w:r>
    </w:p>
    <w:p w14:paraId="79BE88AB" w14:textId="77777777" w:rsidR="00A422E7" w:rsidRPr="009F4510" w:rsidRDefault="00A422E7" w:rsidP="00A422E7">
      <w:pPr>
        <w:pStyle w:val="ListParagraph"/>
        <w:numPr>
          <w:ilvl w:val="0"/>
          <w:numId w:val="171"/>
        </w:numPr>
      </w:pPr>
      <w:r w:rsidRPr="009F4510">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1D8DEE7A" w14:textId="77777777" w:rsidR="00A422E7" w:rsidRPr="009F4510" w:rsidRDefault="00A422E7" w:rsidP="00A422E7">
      <w:pPr>
        <w:pStyle w:val="ListParagraph"/>
        <w:numPr>
          <w:ilvl w:val="0"/>
          <w:numId w:val="120"/>
        </w:numPr>
      </w:pPr>
      <w:r w:rsidRPr="009F4510">
        <w:t>Telehealth interventions provided by allied health professionals with evidence for comparable or superior clinical outcomes (compared with face-to-face interventions).</w:t>
      </w:r>
    </w:p>
    <w:p w14:paraId="69027697" w14:textId="77777777" w:rsidR="00A422E7" w:rsidRPr="009F4510" w:rsidRDefault="00A422E7" w:rsidP="00A422E7">
      <w:pPr>
        <w:pStyle w:val="ListParagraph"/>
        <w:numPr>
          <w:ilvl w:val="0"/>
          <w:numId w:val="120"/>
        </w:numPr>
      </w:pPr>
      <w:r w:rsidRPr="009F4510">
        <w:t>Cost savings associated with using telehealth in allied health care.</w:t>
      </w:r>
    </w:p>
    <w:p w14:paraId="1E8C6882" w14:textId="77777777" w:rsidR="00A422E7" w:rsidRPr="009F4510" w:rsidRDefault="00A422E7" w:rsidP="00A422E7">
      <w:pPr>
        <w:pStyle w:val="ListParagraph"/>
        <w:numPr>
          <w:ilvl w:val="0"/>
          <w:numId w:val="120"/>
        </w:numPr>
      </w:pPr>
      <w:r w:rsidRPr="009F4510">
        <w:t>The views of consumers and feedback on telehealth use in allied health care.</w:t>
      </w:r>
    </w:p>
    <w:p w14:paraId="0B91FB0D" w14:textId="77777777" w:rsidR="00A422E7" w:rsidRPr="009F4510" w:rsidRDefault="00A422E7" w:rsidP="00A422E7">
      <w:pPr>
        <w:pStyle w:val="ListParagraph"/>
        <w:numPr>
          <w:ilvl w:val="0"/>
          <w:numId w:val="120"/>
        </w:numPr>
      </w:pPr>
      <w:r w:rsidRPr="009F4510">
        <w:t>Exploring the use of telehealth interventions to complement existing models of care, especially for rural and remote areas.</w:t>
      </w:r>
    </w:p>
    <w:p w14:paraId="7A58E18F" w14:textId="77777777" w:rsidR="00A422E7" w:rsidRPr="009F4510" w:rsidRDefault="00A422E7" w:rsidP="00A422E7">
      <w:pPr>
        <w:pStyle w:val="ListParagraph"/>
        <w:numPr>
          <w:ilvl w:val="0"/>
          <w:numId w:val="171"/>
        </w:numPr>
      </w:pPr>
      <w:r w:rsidRPr="009F4510">
        <w:t>in the interim, creating a new MBS item for the provision of telehealth services for patients consulting with an allied health professional via teleconference, with the following restrictions:</w:t>
      </w:r>
    </w:p>
    <w:p w14:paraId="3ED221DC" w14:textId="77777777" w:rsidR="00A422E7" w:rsidRPr="009F4510" w:rsidRDefault="00A422E7" w:rsidP="00A422E7">
      <w:pPr>
        <w:pStyle w:val="Dash3"/>
        <w:numPr>
          <w:ilvl w:val="0"/>
          <w:numId w:val="121"/>
        </w:numPr>
        <w:rPr>
          <w:lang w:val="en-AU"/>
        </w:rPr>
      </w:pPr>
      <w:r w:rsidRPr="009F4510">
        <w:rPr>
          <w:lang w:val="en-AU"/>
        </w:rPr>
        <w:t>The patient must not be an admitted patient.</w:t>
      </w:r>
    </w:p>
    <w:p w14:paraId="1E69D8F4" w14:textId="77777777" w:rsidR="00A422E7" w:rsidRPr="009F4510" w:rsidRDefault="00A422E7" w:rsidP="00A422E7">
      <w:pPr>
        <w:pStyle w:val="Dash3"/>
        <w:numPr>
          <w:ilvl w:val="0"/>
          <w:numId w:val="121"/>
        </w:numPr>
        <w:rPr>
          <w:lang w:val="en-AU"/>
        </w:rPr>
      </w:pPr>
      <w:r w:rsidRPr="009F4510">
        <w:rPr>
          <w:lang w:val="en-AU"/>
        </w:rPr>
        <w:t xml:space="preserve">The patient must be located both within a telehealth-eligible area and at least </w:t>
      </w:r>
      <w:r w:rsidR="009A2ADE">
        <w:rPr>
          <w:lang w:val="en-AU"/>
        </w:rPr>
        <w:t>15 kilometres</w:t>
      </w:r>
      <w:r w:rsidRPr="009F4510">
        <w:rPr>
          <w:lang w:val="en-AU"/>
        </w:rPr>
        <w:t xml:space="preserve"> from the allied health professional.</w:t>
      </w:r>
    </w:p>
    <w:p w14:paraId="5DB4CEEC" w14:textId="77777777" w:rsidR="00A422E7" w:rsidRPr="009F4510" w:rsidRDefault="00A422E7" w:rsidP="00A422E7">
      <w:pPr>
        <w:pStyle w:val="Dash3"/>
        <w:numPr>
          <w:ilvl w:val="0"/>
          <w:numId w:val="121"/>
        </w:numPr>
        <w:rPr>
          <w:lang w:val="en-AU"/>
        </w:rPr>
      </w:pPr>
      <w:r w:rsidRPr="009F4510">
        <w:rPr>
          <w:lang w:val="en-AU"/>
        </w:rPr>
        <w:t>The patient must reside in a rural or remote region (defined as Modified Monash Regions 4 to 7).</w:t>
      </w:r>
    </w:p>
    <w:p w14:paraId="7C731C1B" w14:textId="77777777" w:rsidR="00A422E7" w:rsidRPr="009F4510" w:rsidRDefault="00A422E7" w:rsidP="00A422E7">
      <w:pPr>
        <w:pStyle w:val="Dash3"/>
        <w:numPr>
          <w:ilvl w:val="0"/>
          <w:numId w:val="121"/>
        </w:numPr>
        <w:rPr>
          <w:lang w:val="en-AU"/>
        </w:rPr>
      </w:pPr>
      <w:r w:rsidRPr="009F4510">
        <w:rPr>
          <w:lang w:val="en-AU"/>
        </w:rPr>
        <w:t>The allied health professional must be a primary health care provider for the patient, defined as having had at least two face-to-face consultations with the patient.</w:t>
      </w:r>
    </w:p>
    <w:p w14:paraId="670A38FC" w14:textId="77777777" w:rsidR="00A422E7" w:rsidRPr="009F4510" w:rsidRDefault="00A422E7" w:rsidP="00A422E7">
      <w:pPr>
        <w:ind w:left="567"/>
      </w:pPr>
      <w:r w:rsidRPr="009F4510">
        <w:t>and</w:t>
      </w:r>
    </w:p>
    <w:p w14:paraId="0E38FB15" w14:textId="77777777" w:rsidR="00A422E7" w:rsidRDefault="00A422E7" w:rsidP="00A422E7">
      <w:pPr>
        <w:pStyle w:val="ListParagraph"/>
        <w:numPr>
          <w:ilvl w:val="0"/>
          <w:numId w:val="171"/>
        </w:numPr>
      </w:pPr>
      <w:r w:rsidRPr="009F4510">
        <w:t xml:space="preserve">that the new item should only be claimable for types of allied health professionals who can deliver </w:t>
      </w:r>
      <w:r w:rsidR="009A2ADE">
        <w:t>comparable</w:t>
      </w:r>
      <w:r w:rsidRPr="009F4510">
        <w:t xml:space="preserve"> outcomes via teleconference as in face-to-face consultations to ensure that there is no compromise in service delivery or standard of care. </w:t>
      </w:r>
    </w:p>
    <w:p w14:paraId="3B051ECF" w14:textId="77777777" w:rsidR="00A422E7" w:rsidRPr="00A422E7" w:rsidRDefault="00A422E7" w:rsidP="00A422E7">
      <w:pPr>
        <w:rPr>
          <w:b/>
        </w:rPr>
      </w:pPr>
      <w:r w:rsidRPr="00A422E7">
        <w:rPr>
          <w:b/>
        </w:rPr>
        <w:t>Recommendation 14 – Allow non-dispensing pharmacists to access allied health items</w:t>
      </w:r>
    </w:p>
    <w:p w14:paraId="4E7BBE4B" w14:textId="77777777" w:rsidR="00A422E7" w:rsidRPr="009F4510" w:rsidRDefault="00A422E7" w:rsidP="00A422E7">
      <w:r w:rsidRPr="009F4510">
        <w:t>The Reference Group recommends adding an item to allow pharmacists to provide medication management services to patients with complex care requirements outside of usual retail pharmacy operations as part of TCAs under M3 MBS items (up to twice a year).</w:t>
      </w:r>
    </w:p>
    <w:p w14:paraId="7C402DF1" w14:textId="77777777" w:rsidR="004F4C31" w:rsidRPr="009F4510" w:rsidRDefault="004F4C31" w:rsidP="004F4C31">
      <w:pPr>
        <w:rPr>
          <w:b/>
        </w:rPr>
      </w:pPr>
      <w:r w:rsidRPr="009F4510">
        <w:rPr>
          <w:b/>
        </w:rPr>
        <w:t>Recommendation 1</w:t>
      </w:r>
      <w:r w:rsidR="00A422E7">
        <w:rPr>
          <w:b/>
        </w:rPr>
        <w:t>5</w:t>
      </w:r>
      <w:r w:rsidRPr="009F4510">
        <w:rPr>
          <w:b/>
        </w:rPr>
        <w:t xml:space="preserve"> – Support the codifying of allied health research and evidence</w:t>
      </w:r>
    </w:p>
    <w:p w14:paraId="452F6991" w14:textId="77777777" w:rsidR="004F4C31" w:rsidRPr="009F4510" w:rsidRDefault="004F4C31" w:rsidP="001268B5">
      <w:r w:rsidRPr="009F4510">
        <w:t>The Reference Group recommends:</w:t>
      </w:r>
    </w:p>
    <w:p w14:paraId="46F1B29F" w14:textId="77777777" w:rsidR="004F4C31" w:rsidRPr="009F4510" w:rsidRDefault="004F4C31" w:rsidP="00191E21">
      <w:pPr>
        <w:pStyle w:val="ListParagraph"/>
        <w:numPr>
          <w:ilvl w:val="0"/>
          <w:numId w:val="171"/>
        </w:numPr>
      </w:pPr>
      <w:r w:rsidRPr="009F4510">
        <w:t>building an allied health research base, and</w:t>
      </w:r>
    </w:p>
    <w:p w14:paraId="415E5A86" w14:textId="77777777" w:rsidR="004F4C31" w:rsidRPr="009F4510" w:rsidRDefault="004F4C31" w:rsidP="00191E21">
      <w:pPr>
        <w:pStyle w:val="ListParagraph"/>
        <w:numPr>
          <w:ilvl w:val="0"/>
          <w:numId w:val="171"/>
        </w:numPr>
      </w:pPr>
      <w:r w:rsidRPr="009F4510">
        <w:t>investing in allied health research—potentially funded by the Medical Research Future Fund (MRFF)—in the following ways:</w:t>
      </w:r>
    </w:p>
    <w:p w14:paraId="5BC39B92" w14:textId="77777777" w:rsidR="004F4C31" w:rsidRPr="009F4510" w:rsidRDefault="004F4C31" w:rsidP="001268B5">
      <w:pPr>
        <w:pStyle w:val="ListParagraph"/>
        <w:numPr>
          <w:ilvl w:val="0"/>
          <w:numId w:val="122"/>
        </w:numPr>
      </w:pPr>
      <w:r w:rsidRPr="009F4510">
        <w:t xml:space="preserve">Collect and publish data on allied health usage patterns across all funding streams in one place. This data should provide transparency on which patients use which allied health interventions and should be publicly available. Information on both the therapy delivered and the outcome measures should be collected and included to build a robust data set for future research. </w:t>
      </w:r>
    </w:p>
    <w:p w14:paraId="7A342885" w14:textId="77777777" w:rsidR="004F4C31" w:rsidRPr="009F4510" w:rsidRDefault="004F4C31" w:rsidP="001268B5">
      <w:pPr>
        <w:pStyle w:val="ListParagraph"/>
        <w:numPr>
          <w:ilvl w:val="0"/>
          <w:numId w:val="122"/>
        </w:numPr>
      </w:pPr>
      <w:r w:rsidRPr="009F4510">
        <w:t>Identify priority areas for research, based on gaps in current research and burden of disease in the community. The Reference Group noted the following topics as high priorities.</w:t>
      </w:r>
    </w:p>
    <w:p w14:paraId="3E037984" w14:textId="77777777" w:rsidR="004F4C31" w:rsidRPr="009F4510" w:rsidRDefault="004F4C31" w:rsidP="004F4C31">
      <w:pPr>
        <w:pStyle w:val="Dash3"/>
        <w:rPr>
          <w:lang w:val="en-AU"/>
        </w:rPr>
      </w:pPr>
      <w:r w:rsidRPr="009F4510">
        <w:rPr>
          <w:lang w:val="en-AU"/>
        </w:rPr>
        <w:t>Effective strategies for establishing behaviour change and self-management, as well as validated tools to measure this.</w:t>
      </w:r>
    </w:p>
    <w:p w14:paraId="265998E4" w14:textId="77777777" w:rsidR="004F4C31" w:rsidRPr="009F4510" w:rsidRDefault="004F4C31" w:rsidP="004F4C31">
      <w:pPr>
        <w:pStyle w:val="Dash3"/>
        <w:rPr>
          <w:lang w:val="en-AU"/>
        </w:rPr>
      </w:pPr>
      <w:r w:rsidRPr="009F4510">
        <w:rPr>
          <w:lang w:val="en-AU"/>
        </w:rPr>
        <w:t>Effective multidisciplinary/integrated care approaches to CDM and primary prevention.</w:t>
      </w:r>
    </w:p>
    <w:p w14:paraId="564B37CC" w14:textId="77777777" w:rsidR="004F4C31" w:rsidRPr="009F4510" w:rsidRDefault="004F4C31" w:rsidP="004F4C31">
      <w:pPr>
        <w:pStyle w:val="Dash3"/>
        <w:rPr>
          <w:lang w:val="en-AU"/>
        </w:rPr>
      </w:pPr>
      <w:r w:rsidRPr="009F4510">
        <w:rPr>
          <w:lang w:val="en-AU"/>
        </w:rPr>
        <w:t>Interventions to address the burden of chronic disease in Australia and health inequities (for example, among Aboriginal and/or Torres Strait Islander peoples, rural and remote communities, people with low socio-economic status).</w:t>
      </w:r>
    </w:p>
    <w:p w14:paraId="1EA86634" w14:textId="77777777" w:rsidR="004F4C31" w:rsidRPr="009F4510" w:rsidRDefault="004F4C31" w:rsidP="004F4C31">
      <w:pPr>
        <w:pStyle w:val="Dash3"/>
        <w:rPr>
          <w:lang w:val="en-AU"/>
        </w:rPr>
      </w:pPr>
      <w:r w:rsidRPr="009F4510">
        <w:rPr>
          <w:lang w:val="en-AU"/>
        </w:rPr>
        <w:t>Long-term outcomes for patients with chronic disease receiving allied health interventions.</w:t>
      </w:r>
    </w:p>
    <w:p w14:paraId="3D658B3E" w14:textId="77777777" w:rsidR="004F4C31" w:rsidRPr="009F4510" w:rsidRDefault="004F4C31" w:rsidP="004F4C31">
      <w:pPr>
        <w:pStyle w:val="Dash3"/>
        <w:rPr>
          <w:lang w:val="en-AU"/>
        </w:rPr>
      </w:pPr>
      <w:r w:rsidRPr="009F4510">
        <w:rPr>
          <w:lang w:val="en-AU"/>
        </w:rPr>
        <w:t>The frequency and intensity (“dose”) of allied health appointments that improve outcomes for patients.</w:t>
      </w:r>
    </w:p>
    <w:p w14:paraId="7B9BA5C2" w14:textId="77777777" w:rsidR="004F4C31" w:rsidRPr="009F4510" w:rsidRDefault="004F4C31" w:rsidP="004F4C31">
      <w:pPr>
        <w:pStyle w:val="Dash3"/>
        <w:rPr>
          <w:lang w:val="en-AU"/>
        </w:rPr>
      </w:pPr>
      <w:r w:rsidRPr="009F4510">
        <w:rPr>
          <w:lang w:val="en-AU"/>
        </w:rPr>
        <w:t>The cost-effectiveness profiles of different allied health interventions.</w:t>
      </w:r>
    </w:p>
    <w:p w14:paraId="1D32F452" w14:textId="77777777" w:rsidR="004F4C31" w:rsidRPr="009F4510" w:rsidRDefault="004F4C31" w:rsidP="001268B5">
      <w:pPr>
        <w:pStyle w:val="ListParagraph"/>
        <w:numPr>
          <w:ilvl w:val="0"/>
          <w:numId w:val="122"/>
        </w:numPr>
      </w:pPr>
      <w:r w:rsidRPr="009F4510">
        <w:t>Collate available, high-quality evidence for allied health interventions into an easy-to-use guide for allied health and other health professionals.</w:t>
      </w:r>
    </w:p>
    <w:p w14:paraId="46D3B68B" w14:textId="77777777" w:rsidR="0094782F" w:rsidRPr="009F4510" w:rsidRDefault="0094782F" w:rsidP="0094782F">
      <w:pPr>
        <w:rPr>
          <w:b/>
        </w:rPr>
      </w:pPr>
      <w:r w:rsidRPr="009F4510">
        <w:rPr>
          <w:b/>
        </w:rPr>
        <w:t>Recommendation 1</w:t>
      </w:r>
      <w:r w:rsidR="00A422E7">
        <w:rPr>
          <w:b/>
        </w:rPr>
        <w:t>6</w:t>
      </w:r>
      <w:r w:rsidRPr="009F4510">
        <w:rPr>
          <w:b/>
        </w:rPr>
        <w:t xml:space="preserve"> - Pilot non-fee-for-service allied health payment models</w:t>
      </w:r>
    </w:p>
    <w:p w14:paraId="430EDAA6" w14:textId="77777777" w:rsidR="0094782F" w:rsidRPr="009F4510" w:rsidRDefault="0094782F" w:rsidP="001268B5">
      <w:r w:rsidRPr="009F4510">
        <w:t>The Reference Group recommends:</w:t>
      </w:r>
    </w:p>
    <w:p w14:paraId="2BE6D837" w14:textId="77777777" w:rsidR="0094782F" w:rsidRPr="009F4510" w:rsidRDefault="0094782F" w:rsidP="00191E21">
      <w:pPr>
        <w:pStyle w:val="ListParagraph"/>
        <w:numPr>
          <w:ilvl w:val="0"/>
          <w:numId w:val="172"/>
        </w:numPr>
      </w:pPr>
      <w:r w:rsidRPr="009F4510">
        <w:t>undertaking a piece of work to understand how bundled and other non-fee-for-service remuneration models could help to better integrate allied health into the Australian primary health care system, to include the following:</w:t>
      </w:r>
    </w:p>
    <w:p w14:paraId="52017B83" w14:textId="77777777" w:rsidR="0094782F" w:rsidRPr="009F4510" w:rsidRDefault="0094782F" w:rsidP="001268B5">
      <w:pPr>
        <w:pStyle w:val="ListParagraph"/>
        <w:numPr>
          <w:ilvl w:val="0"/>
          <w:numId w:val="119"/>
        </w:numPr>
      </w:pPr>
      <w:r w:rsidRPr="009F4510">
        <w:t>Undertaking a cost-effectiveness analysis on the benefit of better integrating allied health into Australian primary health care.</w:t>
      </w:r>
    </w:p>
    <w:p w14:paraId="1DEC4003" w14:textId="77777777" w:rsidR="0094782F" w:rsidRPr="009F4510" w:rsidRDefault="0094782F" w:rsidP="001268B5">
      <w:pPr>
        <w:pStyle w:val="ListParagraph"/>
        <w:numPr>
          <w:ilvl w:val="0"/>
          <w:numId w:val="119"/>
        </w:numPr>
      </w:pPr>
      <w:r w:rsidRPr="009F4510">
        <w:t>Reviewing patient groups, diseases and conditions that would benefit most from such integration.</w:t>
      </w:r>
    </w:p>
    <w:p w14:paraId="0B606A64" w14:textId="77777777" w:rsidR="0094782F" w:rsidRPr="009F4510" w:rsidRDefault="0094782F" w:rsidP="001268B5">
      <w:pPr>
        <w:pStyle w:val="ListParagraph"/>
        <w:numPr>
          <w:ilvl w:val="0"/>
          <w:numId w:val="119"/>
        </w:numPr>
      </w:pPr>
      <w:r w:rsidRPr="009F4510">
        <w:t>Designing and detailing remuneration models that would help to improve integration of allied health into the health care system.</w:t>
      </w:r>
    </w:p>
    <w:p w14:paraId="0CDE33C1" w14:textId="77777777" w:rsidR="0094782F" w:rsidRPr="009F4510" w:rsidRDefault="0094782F" w:rsidP="001268B5">
      <w:pPr>
        <w:pStyle w:val="ListParagraph"/>
        <w:numPr>
          <w:ilvl w:val="0"/>
          <w:numId w:val="119"/>
        </w:numPr>
      </w:pPr>
      <w:r w:rsidRPr="009F4510">
        <w:t>Monitoring patient outcomes from increased allied health intervention.</w:t>
      </w:r>
    </w:p>
    <w:p w14:paraId="43743A25" w14:textId="77777777" w:rsidR="0094782F" w:rsidRPr="009F4510" w:rsidRDefault="0094782F" w:rsidP="001268B5">
      <w:pPr>
        <w:pStyle w:val="ListParagraph"/>
        <w:numPr>
          <w:ilvl w:val="0"/>
          <w:numId w:val="119"/>
        </w:numPr>
      </w:pPr>
      <w:r w:rsidRPr="009F4510">
        <w:t xml:space="preserve">Determining a pilot approach for implementation of these findings. </w:t>
      </w:r>
    </w:p>
    <w:p w14:paraId="5CE77EC6" w14:textId="77777777" w:rsidR="0094782F" w:rsidRPr="009F4510" w:rsidRDefault="0094782F" w:rsidP="001268B5">
      <w:pPr>
        <w:ind w:left="360"/>
      </w:pPr>
      <w:r w:rsidRPr="009F4510">
        <w:t>and</w:t>
      </w:r>
    </w:p>
    <w:p w14:paraId="37F749E5" w14:textId="77777777" w:rsidR="0094782F" w:rsidRPr="009F4510" w:rsidRDefault="0094782F" w:rsidP="00191E21">
      <w:pPr>
        <w:pStyle w:val="ListParagraph"/>
        <w:numPr>
          <w:ilvl w:val="0"/>
          <w:numId w:val="172"/>
        </w:numPr>
      </w:pPr>
      <w:r w:rsidRPr="009F4510">
        <w:t>any pilot of a non-fee-for-service system for allied health care in Australia should preserve the autonomy of allied health professionals and should be voluntary for patients.</w:t>
      </w:r>
    </w:p>
    <w:p w14:paraId="24DAB979" w14:textId="77777777" w:rsidR="005F446B" w:rsidRPr="009F4510" w:rsidRDefault="005F446B" w:rsidP="005F446B">
      <w:pPr>
        <w:rPr>
          <w:b/>
        </w:rPr>
      </w:pPr>
      <w:r w:rsidRPr="009F4510">
        <w:rPr>
          <w:b/>
        </w:rPr>
        <w:t>Recommendation 1</w:t>
      </w:r>
      <w:r w:rsidR="00A422E7">
        <w:rPr>
          <w:b/>
        </w:rPr>
        <w:t>7</w:t>
      </w:r>
      <w:r w:rsidRPr="009F4510">
        <w:rPr>
          <w:b/>
        </w:rPr>
        <w:t xml:space="preserve"> – Enhance communication between patients, allied health professionals and GPs</w:t>
      </w:r>
    </w:p>
    <w:p w14:paraId="760A2448" w14:textId="77777777" w:rsidR="005F446B" w:rsidRPr="009F4510" w:rsidRDefault="005F446B" w:rsidP="001268B5">
      <w:r w:rsidRPr="009F4510">
        <w:t>The Reference Group recommends:</w:t>
      </w:r>
    </w:p>
    <w:p w14:paraId="7E1EC960" w14:textId="77777777" w:rsidR="005F446B" w:rsidRPr="009F4510" w:rsidRDefault="005F446B" w:rsidP="001268B5">
      <w:pPr>
        <w:pStyle w:val="Bullet2"/>
        <w:numPr>
          <w:ilvl w:val="0"/>
          <w:numId w:val="114"/>
        </w:numPr>
        <w:rPr>
          <w:lang w:val="en-AU"/>
        </w:rPr>
      </w:pPr>
      <w:r w:rsidRPr="009F4510">
        <w:rPr>
          <w:lang w:val="en-AU"/>
        </w:rPr>
        <w:t>investing in a CDM pathway education campaign for allied health professionals and GPs (especially if the MBS Review results in significant changes). This should promote shared decision-making, which integrates a patient’s values and care goals with the best available clinical evidence in order to make treatment decisions</w:t>
      </w:r>
    </w:p>
    <w:p w14:paraId="7E206560" w14:textId="77777777" w:rsidR="005F446B" w:rsidRPr="009F4510" w:rsidRDefault="005F446B" w:rsidP="001268B5">
      <w:pPr>
        <w:pStyle w:val="Bullet2"/>
        <w:numPr>
          <w:ilvl w:val="0"/>
          <w:numId w:val="114"/>
        </w:numPr>
        <w:rPr>
          <w:lang w:val="en-AU"/>
        </w:rPr>
      </w:pPr>
      <w:r w:rsidRPr="009F4510">
        <w:rPr>
          <w:lang w:val="en-AU"/>
        </w:rPr>
        <w:t>improving communication between allied health professionals and GPs by:</w:t>
      </w:r>
    </w:p>
    <w:p w14:paraId="3BDE1DAB" w14:textId="77777777" w:rsidR="005F446B" w:rsidRPr="009F4510" w:rsidRDefault="005F446B" w:rsidP="001268B5">
      <w:pPr>
        <w:pStyle w:val="ListParagraph"/>
        <w:numPr>
          <w:ilvl w:val="0"/>
          <w:numId w:val="117"/>
        </w:numPr>
      </w:pPr>
      <w:r w:rsidRPr="009F4510">
        <w:t>Providing financial support for GPs and private allied health professionals to set up secure messaging systems. This would enable fast, confidential communication.</w:t>
      </w:r>
    </w:p>
    <w:p w14:paraId="53250475" w14:textId="77777777" w:rsidR="005F446B" w:rsidRPr="009F4510" w:rsidRDefault="005F446B" w:rsidP="001268B5">
      <w:pPr>
        <w:pStyle w:val="ListParagraph"/>
        <w:numPr>
          <w:ilvl w:val="0"/>
          <w:numId w:val="117"/>
        </w:numPr>
      </w:pPr>
      <w:r w:rsidRPr="009F4510">
        <w:t xml:space="preserve">Promoting more formal referrals between GPs and allied health professionals. Referrals under CDM plans should take the form of a referral letter, </w:t>
      </w:r>
      <w:proofErr w:type="gramStart"/>
      <w:r w:rsidRPr="009F4510">
        <w:t>similar to</w:t>
      </w:r>
      <w:proofErr w:type="gramEnd"/>
      <w:r w:rsidRPr="009F4510">
        <w:t xml:space="preserve"> a referral to any other medical specialist (although these could still be sent virtually via a secure system).</w:t>
      </w:r>
    </w:p>
    <w:p w14:paraId="4E28E674" w14:textId="77777777" w:rsidR="005F446B" w:rsidRPr="009F4510" w:rsidRDefault="005F446B" w:rsidP="001268B5">
      <w:pPr>
        <w:pStyle w:val="ListParagraph"/>
        <w:numPr>
          <w:ilvl w:val="0"/>
          <w:numId w:val="117"/>
        </w:numPr>
      </w:pPr>
      <w:r w:rsidRPr="009F4510">
        <w:t>Ensuring, where possible, that all referrals and communication are uploaded to My Health Record (for patients who have not opted out). This should include information on the number of used and available allied health appointments under a patient’s CDM plan. This will allow allied health professionals and GPs to accurately inform patients about their care and likely associated costs.</w:t>
      </w:r>
    </w:p>
    <w:p w14:paraId="121DC3D7" w14:textId="77777777" w:rsidR="005F446B" w:rsidRPr="009F4510" w:rsidRDefault="005F446B" w:rsidP="001268B5">
      <w:pPr>
        <w:ind w:left="360"/>
      </w:pPr>
      <w:r w:rsidRPr="009F4510">
        <w:t>and</w:t>
      </w:r>
    </w:p>
    <w:p w14:paraId="1AEEBE76" w14:textId="77777777" w:rsidR="005F446B" w:rsidRPr="009F4510" w:rsidRDefault="005F446B" w:rsidP="001268B5">
      <w:pPr>
        <w:pStyle w:val="Bullet2"/>
        <w:numPr>
          <w:ilvl w:val="0"/>
          <w:numId w:val="114"/>
        </w:numPr>
        <w:rPr>
          <w:lang w:val="en-AU"/>
        </w:rPr>
      </w:pPr>
      <w:r w:rsidRPr="009F4510">
        <w:rPr>
          <w:lang w:val="en-AU"/>
        </w:rPr>
        <w:t>streamlining referrals from one allied health professional to another, in consultation with a GP. The above methods for enhancing communication between practitioners could foster faster communication when referral to another allied health professional may be appropriate.</w:t>
      </w:r>
    </w:p>
    <w:p w14:paraId="540D86EA" w14:textId="77777777" w:rsidR="005F446B" w:rsidRPr="009F4510" w:rsidRDefault="005F446B" w:rsidP="005F446B">
      <w:pPr>
        <w:rPr>
          <w:b/>
        </w:rPr>
      </w:pPr>
      <w:r w:rsidRPr="009F4510">
        <w:rPr>
          <w:b/>
        </w:rPr>
        <w:t>Recommendation 18 - Expand the role of allied health in the Australian public health care system</w:t>
      </w:r>
    </w:p>
    <w:p w14:paraId="25FD94E1" w14:textId="77777777" w:rsidR="005F446B" w:rsidRPr="009F4510" w:rsidRDefault="005F446B" w:rsidP="005F446B">
      <w:pPr>
        <w:pStyle w:val="Bullet2"/>
        <w:rPr>
          <w:lang w:val="en-AU"/>
        </w:rPr>
      </w:pPr>
      <w:r w:rsidRPr="009F4510">
        <w:rPr>
          <w:lang w:val="en-AU"/>
        </w:rPr>
        <w:t>The Reference Group recommends:</w:t>
      </w:r>
    </w:p>
    <w:p w14:paraId="0C45355D" w14:textId="77777777" w:rsidR="005F446B" w:rsidRPr="009F4510" w:rsidRDefault="005F446B" w:rsidP="00191E21">
      <w:pPr>
        <w:pStyle w:val="Bullet2"/>
        <w:numPr>
          <w:ilvl w:val="0"/>
          <w:numId w:val="173"/>
        </w:numPr>
        <w:rPr>
          <w:lang w:val="en-AU"/>
        </w:rPr>
      </w:pPr>
      <w:r w:rsidRPr="009F4510">
        <w:rPr>
          <w:lang w:val="en-AU"/>
        </w:rPr>
        <w:t>facilitating equitable access to clinically appropriate allied health services for individuals with identifiable risk factors for chronic disease in order to prevent the occurrence, or delay the onset, of chronic conditions (primary prevention)</w:t>
      </w:r>
    </w:p>
    <w:p w14:paraId="561CD80C" w14:textId="77777777" w:rsidR="005F446B" w:rsidRPr="009F4510" w:rsidRDefault="005F446B" w:rsidP="00191E21">
      <w:pPr>
        <w:pStyle w:val="Bullet2"/>
        <w:numPr>
          <w:ilvl w:val="0"/>
          <w:numId w:val="173"/>
        </w:numPr>
        <w:rPr>
          <w:lang w:val="en-AU"/>
        </w:rPr>
      </w:pPr>
      <w:r w:rsidRPr="009F4510">
        <w:rPr>
          <w:lang w:val="en-AU"/>
        </w:rPr>
        <w:t>that this could be achieved in the following ways.</w:t>
      </w:r>
    </w:p>
    <w:p w14:paraId="2B992518" w14:textId="77777777" w:rsidR="005F446B" w:rsidRPr="009F4510" w:rsidRDefault="005F446B" w:rsidP="001268B5">
      <w:pPr>
        <w:pStyle w:val="Bullet2"/>
        <w:numPr>
          <w:ilvl w:val="0"/>
          <w:numId w:val="115"/>
        </w:numPr>
        <w:rPr>
          <w:lang w:val="en-AU"/>
        </w:rPr>
      </w:pPr>
      <w:r w:rsidRPr="009F4510">
        <w:rPr>
          <w:lang w:val="en-AU"/>
        </w:rPr>
        <w:t xml:space="preserve">Through the MBS: </w:t>
      </w:r>
    </w:p>
    <w:p w14:paraId="2D30D04D" w14:textId="77777777" w:rsidR="005F446B" w:rsidRPr="009F4510" w:rsidRDefault="005F446B" w:rsidP="005F446B">
      <w:pPr>
        <w:pStyle w:val="Dash3"/>
        <w:rPr>
          <w:lang w:val="en-AU"/>
        </w:rPr>
      </w:pPr>
      <w:r w:rsidRPr="009F4510">
        <w:rPr>
          <w:lang w:val="en-AU"/>
        </w:rPr>
        <w:t xml:space="preserve">Enable MBS-funded allied health services to be accessed through health assessment items. </w:t>
      </w:r>
    </w:p>
    <w:p w14:paraId="44B3F7DC" w14:textId="77777777" w:rsidR="005F446B" w:rsidRPr="009F4510" w:rsidRDefault="005F446B" w:rsidP="005F446B">
      <w:pPr>
        <w:pStyle w:val="Dash3"/>
        <w:rPr>
          <w:lang w:val="en-AU"/>
        </w:rPr>
      </w:pPr>
      <w:r w:rsidRPr="009F4510">
        <w:rPr>
          <w:lang w:val="en-AU"/>
        </w:rPr>
        <w:t>Create a GP Primary Prevention Plan (GPPP) to provide access to evidence-based allied health interventions for people with identifiable risk factors who do not meet the criteria for a GPMP—for example, individuals with pre-diabetes, hypertension, hypercholesterolemia or high body mass index (BMI; overweight/obesity).</w:t>
      </w:r>
    </w:p>
    <w:p w14:paraId="47387D40" w14:textId="77777777" w:rsidR="005F446B" w:rsidRPr="009F4510" w:rsidRDefault="005F446B" w:rsidP="001268B5">
      <w:pPr>
        <w:pStyle w:val="Bullet2"/>
        <w:numPr>
          <w:ilvl w:val="0"/>
          <w:numId w:val="115"/>
        </w:numPr>
        <w:rPr>
          <w:lang w:val="en-AU"/>
        </w:rPr>
      </w:pPr>
      <w:r w:rsidRPr="009F4510">
        <w:rPr>
          <w:lang w:val="en-AU"/>
        </w:rPr>
        <w:t xml:space="preserve">Outside the MBS: </w:t>
      </w:r>
    </w:p>
    <w:p w14:paraId="5D29E148" w14:textId="77777777" w:rsidR="005F446B" w:rsidRPr="009F4510" w:rsidRDefault="005F446B" w:rsidP="005F446B">
      <w:pPr>
        <w:pStyle w:val="Dash3"/>
        <w:rPr>
          <w:lang w:val="en-AU"/>
        </w:rPr>
      </w:pPr>
      <w:r w:rsidRPr="009F4510">
        <w:rPr>
          <w:lang w:val="en-AU"/>
        </w:rPr>
        <w:t>Expand publicly funded, community-based allied health group interventions aimed at lifestyle modification, potentially through state and territory funding.</w:t>
      </w:r>
    </w:p>
    <w:p w14:paraId="2AB4699D" w14:textId="77777777" w:rsidR="005F446B" w:rsidRPr="009F4510" w:rsidRDefault="005F446B" w:rsidP="001268B5">
      <w:pPr>
        <w:ind w:left="360"/>
      </w:pPr>
      <w:r w:rsidRPr="009F4510">
        <w:t>and</w:t>
      </w:r>
    </w:p>
    <w:p w14:paraId="6644796F" w14:textId="1BD8A2ED" w:rsidR="005F446B" w:rsidRPr="009F4510" w:rsidRDefault="005F446B" w:rsidP="00191E21">
      <w:pPr>
        <w:pStyle w:val="ListParagraph"/>
        <w:numPr>
          <w:ilvl w:val="0"/>
          <w:numId w:val="173"/>
        </w:numPr>
        <w:rPr>
          <w:bCs/>
          <w:iCs/>
        </w:rPr>
      </w:pPr>
      <w:r w:rsidRPr="009F4510">
        <w:t>eligible risk factors should include those with high prevalence and a large impact on health status such as those identified in the 2011 Australian Burden of Disease Study</w:t>
      </w:r>
      <w:sdt>
        <w:sdtPr>
          <w:id w:val="1948202535"/>
          <w:citation/>
        </w:sdtPr>
        <w:sdtEndPr/>
        <w:sdtContent>
          <w:r w:rsidRPr="009F4510">
            <w:fldChar w:fldCharType="begin"/>
          </w:r>
          <w:r w:rsidRPr="009F4510">
            <w:instrText xml:space="preserve"> CITATION Aus11 \l 3081 </w:instrText>
          </w:r>
          <w:r w:rsidRPr="009F4510">
            <w:fldChar w:fldCharType="separate"/>
          </w:r>
          <w:r w:rsidR="00E97CB1">
            <w:rPr>
              <w:noProof/>
            </w:rPr>
            <w:t xml:space="preserve"> (57)</w:t>
          </w:r>
          <w:r w:rsidRPr="009F4510">
            <w:fldChar w:fldCharType="end"/>
          </w:r>
        </w:sdtContent>
      </w:sdt>
      <w:r w:rsidRPr="009F4510">
        <w:t>, including:</w:t>
      </w:r>
    </w:p>
    <w:p w14:paraId="6BF38983" w14:textId="77777777" w:rsidR="005F446B" w:rsidRPr="009F4510" w:rsidRDefault="005F446B" w:rsidP="001268B5">
      <w:pPr>
        <w:pStyle w:val="Bullet2"/>
        <w:numPr>
          <w:ilvl w:val="0"/>
          <w:numId w:val="116"/>
        </w:numPr>
        <w:rPr>
          <w:lang w:val="en-AU"/>
        </w:rPr>
      </w:pPr>
      <w:r w:rsidRPr="009F4510">
        <w:rPr>
          <w:lang w:val="en-AU"/>
        </w:rPr>
        <w:t>Tobacco use (accounting for 9.0 per cent of the total burden).</w:t>
      </w:r>
    </w:p>
    <w:p w14:paraId="78EF5FE5" w14:textId="77777777" w:rsidR="005F446B" w:rsidRPr="009F4510" w:rsidRDefault="005F446B" w:rsidP="001268B5">
      <w:pPr>
        <w:pStyle w:val="Bullet2"/>
        <w:numPr>
          <w:ilvl w:val="0"/>
          <w:numId w:val="116"/>
        </w:numPr>
        <w:rPr>
          <w:lang w:val="en-AU"/>
        </w:rPr>
      </w:pPr>
      <w:r w:rsidRPr="009F4510">
        <w:rPr>
          <w:lang w:val="en-AU"/>
        </w:rPr>
        <w:t>High BMI, related to overweight and obesity (7.0 per cent of the total burden, based on enhanced analysis by the Australian Institute of Health and Welfare published in 2017, which used updated evidence of diseases associated with overweight and obesity and enhanced modelling techniques).</w:t>
      </w:r>
    </w:p>
    <w:p w14:paraId="123ED765" w14:textId="77777777" w:rsidR="005F446B" w:rsidRPr="009F4510" w:rsidRDefault="005F446B" w:rsidP="001268B5">
      <w:pPr>
        <w:pStyle w:val="Bullet2"/>
        <w:numPr>
          <w:ilvl w:val="0"/>
          <w:numId w:val="116"/>
        </w:numPr>
        <w:rPr>
          <w:lang w:val="en-AU"/>
        </w:rPr>
      </w:pPr>
      <w:r w:rsidRPr="009F4510">
        <w:rPr>
          <w:lang w:val="en-AU"/>
        </w:rPr>
        <w:t>Alcohol use (5.1 per cent of the total burden).</w:t>
      </w:r>
    </w:p>
    <w:p w14:paraId="0FD9F345" w14:textId="77777777" w:rsidR="00A422E7" w:rsidRPr="00A422E7" w:rsidRDefault="005F446B" w:rsidP="0053033C">
      <w:pPr>
        <w:pStyle w:val="Bullet2"/>
        <w:numPr>
          <w:ilvl w:val="0"/>
          <w:numId w:val="116"/>
        </w:numPr>
      </w:pPr>
      <w:r w:rsidRPr="009F4510">
        <w:rPr>
          <w:lang w:val="en-AU"/>
        </w:rPr>
        <w:t>Physical inactivity (5.0 per cent of the total burden).</w:t>
      </w:r>
    </w:p>
    <w:p w14:paraId="37564CAC" w14:textId="77777777" w:rsidR="00287850" w:rsidRPr="009F4510" w:rsidRDefault="005F446B" w:rsidP="0053033C">
      <w:pPr>
        <w:pStyle w:val="Bullet2"/>
        <w:numPr>
          <w:ilvl w:val="0"/>
          <w:numId w:val="116"/>
        </w:numPr>
        <w:sectPr w:rsidR="00287850" w:rsidRPr="009F4510" w:rsidSect="001268B5">
          <w:pgSz w:w="11906" w:h="16838" w:code="9"/>
          <w:pgMar w:top="1797" w:right="1440" w:bottom="1797" w:left="1440" w:header="720" w:footer="720" w:gutter="0"/>
          <w:cols w:space="720"/>
          <w:docGrid w:linePitch="326"/>
        </w:sectPr>
      </w:pPr>
      <w:r w:rsidRPr="009F4510">
        <w:t>High blood pressure (4.9 per cent of the total burden).</w:t>
      </w:r>
    </w:p>
    <w:p w14:paraId="04C83B94" w14:textId="77777777" w:rsidR="00F15433" w:rsidRPr="009F4510" w:rsidRDefault="00002222" w:rsidP="00F15433">
      <w:pPr>
        <w:pStyle w:val="AppendixStyle1"/>
        <w:rPr>
          <w:lang w:val="en-AU"/>
        </w:rPr>
      </w:pPr>
      <w:bookmarkStart w:id="330" w:name="_Toc528066846"/>
      <w:bookmarkStart w:id="331" w:name="_Toc15555428"/>
      <w:bookmarkStart w:id="332" w:name="_Hlk524040081"/>
      <w:r w:rsidRPr="009F4510">
        <w:rPr>
          <w:lang w:val="en-AU"/>
        </w:rPr>
        <w:t xml:space="preserve">Summary </w:t>
      </w:r>
      <w:r w:rsidR="005631FB" w:rsidRPr="009F4510">
        <w:rPr>
          <w:lang w:val="en-AU"/>
        </w:rPr>
        <w:t>for consumers</w:t>
      </w:r>
      <w:bookmarkEnd w:id="330"/>
      <w:bookmarkEnd w:id="331"/>
    </w:p>
    <w:bookmarkEnd w:id="332"/>
    <w:p w14:paraId="10A24F1F" w14:textId="77777777" w:rsidR="0076706F" w:rsidRPr="009F4510" w:rsidRDefault="00175BCE" w:rsidP="00002222">
      <w:r w:rsidRPr="009F4510">
        <w:t>This table describes the medical service, the recommendation(s) of the clinical experts and why the recommendation(s) has been made.</w:t>
      </w:r>
    </w:p>
    <w:p w14:paraId="3DC20E23" w14:textId="77777777" w:rsidR="00175BCE" w:rsidRPr="009F4510" w:rsidRDefault="00175BCE" w:rsidP="00B03730">
      <w:pPr>
        <w:pStyle w:val="Caption"/>
      </w:pPr>
      <w:bookmarkStart w:id="333" w:name="_Toc503779136"/>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1</w:t>
      </w:r>
      <w:r w:rsidR="009405C2">
        <w:rPr>
          <w:noProof/>
        </w:rPr>
        <w:fldChar w:fldCharType="end"/>
      </w:r>
      <w:r w:rsidRPr="009F4510">
        <w:t xml:space="preserve">: </w:t>
      </w:r>
      <w:bookmarkEnd w:id="333"/>
      <w:r w:rsidR="003F01D5" w:rsidRPr="009F4510">
        <w:t>Encourage comprehensive initial assessments by allied health professionals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9C15DD" w:rsidRPr="009F4510" w14:paraId="7518C2A5" w14:textId="77777777" w:rsidTr="0043427F">
        <w:trPr>
          <w:cantSplit/>
          <w:tblHeader/>
        </w:trPr>
        <w:tc>
          <w:tcPr>
            <w:tcW w:w="1557" w:type="dxa"/>
            <w:tcBorders>
              <w:top w:val="single" w:sz="4" w:space="0" w:color="B66113"/>
              <w:bottom w:val="single" w:sz="4" w:space="0" w:color="B66113"/>
            </w:tcBorders>
            <w:shd w:val="clear" w:color="auto" w:fill="B66113"/>
          </w:tcPr>
          <w:p w14:paraId="58A51F31" w14:textId="77777777" w:rsidR="0076706F" w:rsidRPr="009F4510" w:rsidRDefault="0076706F" w:rsidP="00FF2C90">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1AA89C5" w14:textId="77777777" w:rsidR="0076706F" w:rsidRPr="009F4510" w:rsidRDefault="0076706F" w:rsidP="00FF2C90">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167424C8" w14:textId="77777777" w:rsidR="0076706F" w:rsidRPr="009F4510" w:rsidRDefault="0076706F" w:rsidP="00FF2C90">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0B3DAD0" w14:textId="77777777" w:rsidR="0076706F" w:rsidRPr="009F4510" w:rsidRDefault="0076706F" w:rsidP="00FF2C90">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0EDDFBFD" w14:textId="77777777" w:rsidR="0076706F" w:rsidRPr="009F4510" w:rsidRDefault="0076706F" w:rsidP="00FF2C90">
            <w:pPr>
              <w:pStyle w:val="Tableheading-white"/>
              <w:rPr>
                <w:lang w:val="en-AU"/>
              </w:rPr>
            </w:pPr>
            <w:r w:rsidRPr="009F4510">
              <w:rPr>
                <w:lang w:val="en-AU"/>
              </w:rPr>
              <w:t>Why</w:t>
            </w:r>
          </w:p>
        </w:tc>
      </w:tr>
      <w:tr w:rsidR="009C15DD" w:rsidRPr="009F4510" w14:paraId="7BBA07AF" w14:textId="77777777" w:rsidTr="00832F69">
        <w:trPr>
          <w:cantSplit/>
        </w:trPr>
        <w:tc>
          <w:tcPr>
            <w:tcW w:w="1557" w:type="dxa"/>
            <w:tcBorders>
              <w:top w:val="single" w:sz="4" w:space="0" w:color="B66113"/>
            </w:tcBorders>
          </w:tcPr>
          <w:p w14:paraId="51F01FF3" w14:textId="77777777" w:rsidR="0076706F" w:rsidRPr="009F4510" w:rsidRDefault="00194BE7" w:rsidP="009C162C">
            <w:pPr>
              <w:spacing w:before="40" w:after="40" w:line="240" w:lineRule="auto"/>
              <w:rPr>
                <w:rFonts w:cs="Arial"/>
                <w:b/>
                <w:sz w:val="18"/>
                <w:szCs w:val="18"/>
                <w:lang w:eastAsia="en-US"/>
              </w:rPr>
            </w:pPr>
            <w:r w:rsidRPr="009F4510">
              <w:rPr>
                <w:rFonts w:cs="Arial"/>
                <w:b/>
                <w:color w:val="222222"/>
                <w:sz w:val="18"/>
                <w:szCs w:val="18"/>
              </w:rPr>
              <w:t>New item:</w:t>
            </w:r>
            <w:r w:rsidR="004657CF" w:rsidRPr="009F4510">
              <w:rPr>
                <w:rFonts w:cs="Arial"/>
                <w:b/>
                <w:color w:val="222222"/>
                <w:sz w:val="18"/>
                <w:szCs w:val="18"/>
              </w:rPr>
              <w:t xml:space="preserve"> (109AA)</w:t>
            </w:r>
            <w:r w:rsidRPr="009F4510">
              <w:rPr>
                <w:rFonts w:cs="Arial"/>
                <w:b/>
                <w:color w:val="222222"/>
                <w:sz w:val="18"/>
                <w:szCs w:val="18"/>
              </w:rPr>
              <w:t xml:space="preserve"> initial assessment appointments of more than 40 minutes for allied health professionals</w:t>
            </w:r>
          </w:p>
        </w:tc>
        <w:tc>
          <w:tcPr>
            <w:tcW w:w="2412" w:type="dxa"/>
            <w:tcBorders>
              <w:top w:val="single" w:sz="4" w:space="0" w:color="B66113"/>
            </w:tcBorders>
          </w:tcPr>
          <w:p w14:paraId="04069402" w14:textId="77777777" w:rsidR="0076706F" w:rsidRPr="009F4510" w:rsidRDefault="00194BE7" w:rsidP="00E61DE6">
            <w:pPr>
              <w:pStyle w:val="Tabletext"/>
            </w:pPr>
            <w:r w:rsidRPr="009F4510">
              <w:t>Allows allied health professionals to receive funding for more comprehensive and complex initial assessments of patients</w:t>
            </w:r>
            <w:r w:rsidR="00007108" w:rsidRPr="009F4510">
              <w:t>.</w:t>
            </w:r>
          </w:p>
        </w:tc>
        <w:tc>
          <w:tcPr>
            <w:tcW w:w="2453" w:type="dxa"/>
            <w:tcBorders>
              <w:top w:val="single" w:sz="4" w:space="0" w:color="B66113"/>
            </w:tcBorders>
          </w:tcPr>
          <w:p w14:paraId="0B68C554" w14:textId="77777777" w:rsidR="0076706F" w:rsidRPr="009F4510" w:rsidRDefault="00194BE7" w:rsidP="00E61DE6">
            <w:pPr>
              <w:pStyle w:val="Tabletext"/>
            </w:pPr>
            <w:r w:rsidRPr="009F4510">
              <w:t>Introduce initial assessment appointments (of more than 40 minutes) for allied health professionals.</w:t>
            </w:r>
          </w:p>
        </w:tc>
        <w:tc>
          <w:tcPr>
            <w:tcW w:w="3395" w:type="dxa"/>
            <w:tcBorders>
              <w:top w:val="single" w:sz="4" w:space="0" w:color="B66113"/>
            </w:tcBorders>
          </w:tcPr>
          <w:p w14:paraId="4D66EE9F" w14:textId="77777777" w:rsidR="00E61DE6" w:rsidRPr="009F4510" w:rsidRDefault="00194BE7" w:rsidP="00FF2C90">
            <w:pPr>
              <w:pStyle w:val="Tabletext"/>
            </w:pPr>
            <w:r w:rsidRPr="009F4510">
              <w:t xml:space="preserve">The new item </w:t>
            </w:r>
            <w:r w:rsidR="004B4BF5" w:rsidRPr="009F4510">
              <w:t xml:space="preserve">would </w:t>
            </w:r>
            <w:r w:rsidRPr="009F4510">
              <w:t xml:space="preserve">allow </w:t>
            </w:r>
            <w:r w:rsidR="004657CF" w:rsidRPr="009F4510">
              <w:t xml:space="preserve">allied health professionals to receive </w:t>
            </w:r>
            <w:r w:rsidR="00C0687C" w:rsidRPr="009F4510">
              <w:t xml:space="preserve">a higher schedule fee where </w:t>
            </w:r>
            <w:r w:rsidR="002E05B5" w:rsidRPr="009F4510">
              <w:t xml:space="preserve">a </w:t>
            </w:r>
            <w:r w:rsidR="00C0687C" w:rsidRPr="009F4510">
              <w:t>unique initial assessment</w:t>
            </w:r>
            <w:r w:rsidR="004657CF" w:rsidRPr="009F4510">
              <w:t xml:space="preserve"> </w:t>
            </w:r>
            <w:r w:rsidR="00C0687C" w:rsidRPr="009F4510">
              <w:t>take</w:t>
            </w:r>
            <w:r w:rsidR="002E05B5" w:rsidRPr="009F4510">
              <w:t>s</w:t>
            </w:r>
            <w:r w:rsidR="00C0687C" w:rsidRPr="009F4510">
              <w:t xml:space="preserve"> longer than 40 minutes to complete. Al</w:t>
            </w:r>
            <w:r w:rsidR="002E05B5" w:rsidRPr="009F4510">
              <w:t>l other attendance items will remain the same.</w:t>
            </w:r>
          </w:p>
        </w:tc>
        <w:tc>
          <w:tcPr>
            <w:tcW w:w="3427" w:type="dxa"/>
            <w:tcBorders>
              <w:top w:val="single" w:sz="4" w:space="0" w:color="B66113"/>
            </w:tcBorders>
          </w:tcPr>
          <w:p w14:paraId="00DD3211" w14:textId="77777777" w:rsidR="0076706F" w:rsidRPr="009F4510" w:rsidRDefault="00E01266" w:rsidP="001A3B71">
            <w:pPr>
              <w:pStyle w:val="Tabletext"/>
            </w:pPr>
            <w:r w:rsidRPr="009F4510">
              <w:t xml:space="preserve">This recommendation focuses on providing high-quality care to patients, in line with professional standards. </w:t>
            </w:r>
            <w:r w:rsidR="004657CF" w:rsidRPr="009F4510">
              <w:t>Allied health professionals already provide initial assessments; however, at present they are only funded for assessments over 20 minutes. Creating an additional tier will encourage allied health professionals to complete comprehensive assessments for more complex patients</w:t>
            </w:r>
            <w:r w:rsidR="002E05B5" w:rsidRPr="009F4510">
              <w:t xml:space="preserve"> or patients with chronic needs</w:t>
            </w:r>
            <w:r w:rsidR="004657CF" w:rsidRPr="009F4510">
              <w:t xml:space="preserve">, as other medical assessment items do across the schedule. </w:t>
            </w:r>
          </w:p>
          <w:p w14:paraId="40D663A8" w14:textId="77777777" w:rsidR="00FF2C90" w:rsidRPr="009F4510" w:rsidRDefault="00FF2C90" w:rsidP="00FF2C90">
            <w:pPr>
              <w:pStyle w:val="Tablebullet-orange"/>
              <w:numPr>
                <w:ilvl w:val="0"/>
                <w:numId w:val="0"/>
              </w:numPr>
              <w:ind w:left="360" w:hanging="360"/>
            </w:pPr>
          </w:p>
        </w:tc>
      </w:tr>
    </w:tbl>
    <w:p w14:paraId="2AC5C035" w14:textId="77777777" w:rsidR="007410A9" w:rsidRPr="009F4510" w:rsidRDefault="007410A9" w:rsidP="007410A9">
      <w:pPr>
        <w:rPr>
          <w:lang w:eastAsia="en-US"/>
        </w:rPr>
      </w:pPr>
    </w:p>
    <w:p w14:paraId="7F6B8000" w14:textId="77777777" w:rsidR="001D0317" w:rsidRPr="009F4510" w:rsidRDefault="001D0317" w:rsidP="001D0317">
      <w:pPr>
        <w:pStyle w:val="Caption"/>
      </w:pPr>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2</w:t>
      </w:r>
      <w:r w:rsidR="009405C2">
        <w:rPr>
          <w:noProof/>
        </w:rPr>
        <w:fldChar w:fldCharType="end"/>
      </w:r>
      <w:r w:rsidRPr="009F4510">
        <w:t xml:space="preserve">: </w:t>
      </w:r>
      <w:r w:rsidR="003F01D5" w:rsidRPr="009F4510">
        <w:t>Expand allied health involvement</w:t>
      </w:r>
      <w:r w:rsidR="00194BE7" w:rsidRPr="009F4510">
        <w:t xml:space="preserve"> under team care arrangements (TCA)</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D0317" w:rsidRPr="009F4510" w14:paraId="4711B578" w14:textId="77777777" w:rsidTr="001D0317">
        <w:trPr>
          <w:cantSplit/>
          <w:tblHeader/>
        </w:trPr>
        <w:tc>
          <w:tcPr>
            <w:tcW w:w="1557" w:type="dxa"/>
            <w:tcBorders>
              <w:top w:val="single" w:sz="4" w:space="0" w:color="B66113"/>
              <w:bottom w:val="single" w:sz="4" w:space="0" w:color="B66113"/>
            </w:tcBorders>
            <w:shd w:val="clear" w:color="auto" w:fill="B66113"/>
          </w:tcPr>
          <w:p w14:paraId="5A1A7C88" w14:textId="77777777" w:rsidR="001D0317" w:rsidRPr="009F4510" w:rsidRDefault="001D0317" w:rsidP="001D0317">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4528430D" w14:textId="77777777" w:rsidR="001D0317" w:rsidRPr="009F4510" w:rsidRDefault="001D0317" w:rsidP="001D0317">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4A114CD" w14:textId="77777777" w:rsidR="001D0317" w:rsidRPr="009F4510" w:rsidRDefault="001D0317" w:rsidP="001D0317">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2A7D677" w14:textId="77777777" w:rsidR="001D0317" w:rsidRPr="009F4510" w:rsidRDefault="001D0317" w:rsidP="001D0317">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1BDB4C7A" w14:textId="77777777" w:rsidR="001D0317" w:rsidRPr="009F4510" w:rsidRDefault="001D0317" w:rsidP="001D0317">
            <w:pPr>
              <w:pStyle w:val="Tableheading-white"/>
              <w:rPr>
                <w:lang w:val="en-AU"/>
              </w:rPr>
            </w:pPr>
            <w:r w:rsidRPr="009F4510">
              <w:rPr>
                <w:lang w:val="en-AU"/>
              </w:rPr>
              <w:t>Why</w:t>
            </w:r>
          </w:p>
        </w:tc>
      </w:tr>
      <w:tr w:rsidR="001D0317" w:rsidRPr="009F4510" w14:paraId="4A7ED26E" w14:textId="77777777" w:rsidTr="001D0317">
        <w:trPr>
          <w:cantSplit/>
        </w:trPr>
        <w:tc>
          <w:tcPr>
            <w:tcW w:w="1557" w:type="dxa"/>
            <w:tcBorders>
              <w:top w:val="single" w:sz="4" w:space="0" w:color="B66113"/>
            </w:tcBorders>
          </w:tcPr>
          <w:p w14:paraId="0D6B8B92" w14:textId="77777777" w:rsidR="001D0317" w:rsidRPr="009F4510" w:rsidRDefault="00194BE7" w:rsidP="001D0317">
            <w:pPr>
              <w:spacing w:before="40" w:after="40" w:line="240" w:lineRule="auto"/>
              <w:rPr>
                <w:rFonts w:cs="Arial"/>
                <w:b/>
                <w:sz w:val="18"/>
                <w:szCs w:val="18"/>
                <w:lang w:eastAsia="en-US"/>
              </w:rPr>
            </w:pPr>
            <w:r w:rsidRPr="009F4510">
              <w:rPr>
                <w:rFonts w:cs="Arial"/>
                <w:b/>
                <w:color w:val="222222"/>
                <w:sz w:val="18"/>
                <w:szCs w:val="18"/>
              </w:rPr>
              <w:t>721 and 723</w:t>
            </w:r>
          </w:p>
        </w:tc>
        <w:tc>
          <w:tcPr>
            <w:tcW w:w="2412" w:type="dxa"/>
            <w:tcBorders>
              <w:top w:val="single" w:sz="4" w:space="0" w:color="B66113"/>
            </w:tcBorders>
          </w:tcPr>
          <w:p w14:paraId="71D624BF" w14:textId="77777777" w:rsidR="001D0317" w:rsidRPr="009F4510" w:rsidRDefault="00CE22C9" w:rsidP="001D0317">
            <w:pPr>
              <w:pStyle w:val="Tabletext"/>
            </w:pPr>
            <w:r w:rsidRPr="009F4510">
              <w:t xml:space="preserve">GP management plans (GPMPs) currently allow for a maximum of five MBS allied health appointments. </w:t>
            </w:r>
          </w:p>
        </w:tc>
        <w:tc>
          <w:tcPr>
            <w:tcW w:w="2453" w:type="dxa"/>
            <w:tcBorders>
              <w:top w:val="single" w:sz="4" w:space="0" w:color="B66113"/>
            </w:tcBorders>
          </w:tcPr>
          <w:p w14:paraId="3F4CA2E1" w14:textId="77777777" w:rsidR="001D0317" w:rsidRPr="009F4510" w:rsidRDefault="00194BE7" w:rsidP="001D0317">
            <w:pPr>
              <w:pStyle w:val="Tabletext"/>
            </w:pPr>
            <w:r w:rsidRPr="009F4510">
              <w:t>Increase the number of allied health appointments under team care arrangements (TCAs; item 721 and 723) by stratifying patients to identify those with more complex care requirements.</w:t>
            </w:r>
          </w:p>
        </w:tc>
        <w:tc>
          <w:tcPr>
            <w:tcW w:w="3395" w:type="dxa"/>
            <w:tcBorders>
              <w:top w:val="single" w:sz="4" w:space="0" w:color="B66113"/>
            </w:tcBorders>
          </w:tcPr>
          <w:p w14:paraId="7A11765D" w14:textId="77777777" w:rsidR="001D0317" w:rsidRPr="009F4510" w:rsidRDefault="005B03B7" w:rsidP="001D0317">
            <w:pPr>
              <w:pStyle w:val="Tabletext"/>
            </w:pPr>
            <w:r w:rsidRPr="009F4510">
              <w:t>Access to allied health appointments would be increased for p</w:t>
            </w:r>
            <w:r w:rsidR="00CE22C9" w:rsidRPr="009F4510">
              <w:t xml:space="preserve">atients who </w:t>
            </w:r>
            <w:r w:rsidR="00EB4864" w:rsidRPr="009F4510">
              <w:t>have more</w:t>
            </w:r>
            <w:r w:rsidR="00CE22C9" w:rsidRPr="009F4510">
              <w:t xml:space="preserve"> complex needs (such several chronic conditions, complex conditions or severe chronic conditions</w:t>
            </w:r>
            <w:r w:rsidRPr="009F4510">
              <w:t xml:space="preserve"> – the specific criteria are yet to be defined</w:t>
            </w:r>
            <w:r w:rsidR="00CE22C9" w:rsidRPr="009F4510">
              <w:t xml:space="preserve">) requiring more than five allied health appointments. </w:t>
            </w:r>
          </w:p>
        </w:tc>
        <w:tc>
          <w:tcPr>
            <w:tcW w:w="3427" w:type="dxa"/>
            <w:tcBorders>
              <w:top w:val="single" w:sz="4" w:space="0" w:color="B66113"/>
            </w:tcBorders>
          </w:tcPr>
          <w:p w14:paraId="0AF6CBD1" w14:textId="77777777" w:rsidR="001D0317" w:rsidRPr="009F4510" w:rsidRDefault="00E01266" w:rsidP="001D0317">
            <w:pPr>
              <w:pStyle w:val="Tabletext"/>
            </w:pPr>
            <w:r w:rsidRPr="009F4510">
              <w:t xml:space="preserve">This recommendation focuses on ensuring that the MBS provides access to high-quality, high-value care for patients and the health care system. </w:t>
            </w:r>
            <w:r w:rsidR="00CE22C9" w:rsidRPr="009F4510">
              <w:t xml:space="preserve">MBS data shows that a quarter of patients with TCAs reach their cap of 5 allied health care </w:t>
            </w:r>
            <w:proofErr w:type="gramStart"/>
            <w:r w:rsidR="00CE22C9" w:rsidRPr="009F4510">
              <w:t>appointments, and</w:t>
            </w:r>
            <w:proofErr w:type="gramEnd"/>
            <w:r w:rsidR="00CE22C9" w:rsidRPr="009F4510">
              <w:t xml:space="preserve"> may not be able to access more services. This recommendation would allow those </w:t>
            </w:r>
            <w:r w:rsidR="005B03B7" w:rsidRPr="009F4510">
              <w:t xml:space="preserve">with </w:t>
            </w:r>
            <w:r w:rsidR="00CE22C9" w:rsidRPr="009F4510">
              <w:t>a</w:t>
            </w:r>
            <w:r w:rsidR="005B03B7" w:rsidRPr="009F4510">
              <w:t xml:space="preserve">n identified </w:t>
            </w:r>
            <w:r w:rsidR="00CE22C9" w:rsidRPr="009F4510">
              <w:t xml:space="preserve">clinical need for more appointments to have access. </w:t>
            </w:r>
          </w:p>
          <w:p w14:paraId="38F5D87C" w14:textId="77777777" w:rsidR="001D0317" w:rsidRPr="009F4510" w:rsidRDefault="001D0317" w:rsidP="001D0317">
            <w:pPr>
              <w:pStyle w:val="Tablebullet-orange"/>
              <w:numPr>
                <w:ilvl w:val="0"/>
                <w:numId w:val="0"/>
              </w:numPr>
              <w:ind w:left="360" w:hanging="360"/>
            </w:pPr>
          </w:p>
        </w:tc>
      </w:tr>
    </w:tbl>
    <w:p w14:paraId="7E5BA770" w14:textId="77777777" w:rsidR="0043427F" w:rsidRPr="009F4510" w:rsidRDefault="0043427F" w:rsidP="007410A9">
      <w:pPr>
        <w:rPr>
          <w:lang w:eastAsia="en-US"/>
        </w:rPr>
      </w:pPr>
    </w:p>
    <w:p w14:paraId="1D337FF5" w14:textId="77777777" w:rsidR="00194BE7" w:rsidRPr="009F4510" w:rsidRDefault="00194BE7" w:rsidP="00194BE7">
      <w:pPr>
        <w:pStyle w:val="Caption"/>
      </w:pPr>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3</w:t>
      </w:r>
      <w:r w:rsidR="009405C2">
        <w:rPr>
          <w:noProof/>
        </w:rPr>
        <w:fldChar w:fldCharType="end"/>
      </w:r>
      <w:r w:rsidRPr="009F4510">
        <w:t xml:space="preserve">: </w:t>
      </w:r>
      <w:r w:rsidR="008326C2" w:rsidRPr="009F4510">
        <w:t>Improve access to</w:t>
      </w:r>
      <w:r w:rsidRPr="009F4510">
        <w:t xml:space="preserve"> orthotic or prosthetic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21837262" w14:textId="77777777" w:rsidTr="006835EC">
        <w:trPr>
          <w:cantSplit/>
          <w:tblHeader/>
        </w:trPr>
        <w:tc>
          <w:tcPr>
            <w:tcW w:w="1557" w:type="dxa"/>
            <w:tcBorders>
              <w:top w:val="single" w:sz="4" w:space="0" w:color="B66113"/>
              <w:bottom w:val="single" w:sz="4" w:space="0" w:color="B66113"/>
            </w:tcBorders>
            <w:shd w:val="clear" w:color="auto" w:fill="B66113"/>
          </w:tcPr>
          <w:p w14:paraId="5BC08EAD"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52E774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62A30FB2"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49E1A40"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061C305" w14:textId="77777777" w:rsidR="00194BE7" w:rsidRPr="009F4510" w:rsidRDefault="00194BE7" w:rsidP="006835EC">
            <w:pPr>
              <w:pStyle w:val="Tableheading-white"/>
              <w:rPr>
                <w:lang w:val="en-AU"/>
              </w:rPr>
            </w:pPr>
            <w:r w:rsidRPr="009F4510">
              <w:rPr>
                <w:lang w:val="en-AU"/>
              </w:rPr>
              <w:t>Why</w:t>
            </w:r>
          </w:p>
        </w:tc>
      </w:tr>
      <w:tr w:rsidR="00194BE7" w:rsidRPr="009F4510" w14:paraId="27311CA0" w14:textId="77777777" w:rsidTr="006835EC">
        <w:trPr>
          <w:cantSplit/>
        </w:trPr>
        <w:tc>
          <w:tcPr>
            <w:tcW w:w="1557" w:type="dxa"/>
            <w:tcBorders>
              <w:top w:val="single" w:sz="4" w:space="0" w:color="B66113"/>
            </w:tcBorders>
          </w:tcPr>
          <w:p w14:paraId="4AC7CBBA" w14:textId="77777777" w:rsidR="00194BE7" w:rsidRPr="009F4510" w:rsidRDefault="00194BE7" w:rsidP="006835EC">
            <w:pPr>
              <w:spacing w:before="40" w:after="40" w:line="240" w:lineRule="auto"/>
              <w:rPr>
                <w:rFonts w:cs="Arial"/>
                <w:b/>
                <w:sz w:val="18"/>
                <w:szCs w:val="18"/>
                <w:lang w:eastAsia="en-US"/>
              </w:rPr>
            </w:pPr>
            <w:r w:rsidRPr="009F4510">
              <w:rPr>
                <w:rFonts w:cs="Arial"/>
                <w:b/>
                <w:color w:val="222222"/>
                <w:sz w:val="18"/>
                <w:szCs w:val="18"/>
              </w:rPr>
              <w:t>New item</w:t>
            </w:r>
            <w:r w:rsidR="000209DC" w:rsidRPr="009F4510">
              <w:rPr>
                <w:rFonts w:cs="Arial"/>
                <w:b/>
                <w:color w:val="222222"/>
                <w:sz w:val="18"/>
                <w:szCs w:val="18"/>
              </w:rPr>
              <w:t>: (109BB) for delivery of orthotic or prosthetic services, lasting at least 40 minutes when referred by a GP as part of a CDM plan</w:t>
            </w:r>
          </w:p>
        </w:tc>
        <w:tc>
          <w:tcPr>
            <w:tcW w:w="2412" w:type="dxa"/>
            <w:tcBorders>
              <w:top w:val="single" w:sz="4" w:space="0" w:color="B66113"/>
            </w:tcBorders>
          </w:tcPr>
          <w:p w14:paraId="6DDF8C43" w14:textId="77777777" w:rsidR="00194BE7" w:rsidRPr="009F4510" w:rsidRDefault="000209DC" w:rsidP="006835EC">
            <w:pPr>
              <w:pStyle w:val="Tabletext"/>
            </w:pPr>
            <w:r w:rsidRPr="009F4510">
              <w:t>Allows MBS funded orthotic or prosthetic service to be provided to eligible patients (i.e. who have a chronic condition, complex care needs)</w:t>
            </w:r>
          </w:p>
        </w:tc>
        <w:tc>
          <w:tcPr>
            <w:tcW w:w="2453" w:type="dxa"/>
            <w:tcBorders>
              <w:top w:val="single" w:sz="4" w:space="0" w:color="B66113"/>
            </w:tcBorders>
          </w:tcPr>
          <w:p w14:paraId="3414E38C" w14:textId="77777777" w:rsidR="00194BE7" w:rsidRPr="009F4510" w:rsidRDefault="00194BE7" w:rsidP="006835EC">
            <w:pPr>
              <w:pStyle w:val="Tabletext"/>
            </w:pPr>
            <w:r w:rsidRPr="009F4510">
              <w:t>Introduce a new item for orthotic or prosthetic servic</w:t>
            </w:r>
            <w:r w:rsidR="00CE22C9" w:rsidRPr="009F4510">
              <w:t>es under the MBS, lasting at least 40 minutes when referred by a GP</w:t>
            </w:r>
            <w:r w:rsidR="000209DC" w:rsidRPr="009F4510">
              <w:t xml:space="preserve"> as part of a </w:t>
            </w:r>
            <w:r w:rsidR="00F146ED" w:rsidRPr="009F4510">
              <w:t xml:space="preserve">chronic disease management </w:t>
            </w:r>
            <w:r w:rsidR="000209DC" w:rsidRPr="009F4510">
              <w:t>plan, maximum one service per year</w:t>
            </w:r>
          </w:p>
        </w:tc>
        <w:tc>
          <w:tcPr>
            <w:tcW w:w="3395" w:type="dxa"/>
            <w:tcBorders>
              <w:top w:val="single" w:sz="4" w:space="0" w:color="B66113"/>
            </w:tcBorders>
          </w:tcPr>
          <w:p w14:paraId="206A396B" w14:textId="77777777" w:rsidR="00194BE7" w:rsidRPr="009F4510" w:rsidRDefault="000209DC" w:rsidP="006835EC">
            <w:pPr>
              <w:pStyle w:val="Tabletext"/>
            </w:pPr>
            <w:r w:rsidRPr="009F4510">
              <w:t xml:space="preserve">Currently, private health insurance rebates are available for prosthetic devices, but not for the clinical service provided by the </w:t>
            </w:r>
            <w:r w:rsidR="00346095" w:rsidRPr="009F4510">
              <w:t>orthotists and prosthetists</w:t>
            </w:r>
            <w:r w:rsidRPr="009F4510">
              <w:t xml:space="preserve">. This new item </w:t>
            </w:r>
            <w:r w:rsidR="004B4BF5" w:rsidRPr="009F4510">
              <w:t xml:space="preserve">would </w:t>
            </w:r>
            <w:r w:rsidRPr="009F4510">
              <w:t xml:space="preserve">provide MBS funding for clinical services, and reduce the cost to seek private services, </w:t>
            </w:r>
            <w:r w:rsidR="00DC535E" w:rsidRPr="009F4510">
              <w:t xml:space="preserve">which is particularly helpful where </w:t>
            </w:r>
            <w:r w:rsidRPr="009F4510">
              <w:t>the public hospital system may be in high demand with long delays.</w:t>
            </w:r>
          </w:p>
        </w:tc>
        <w:tc>
          <w:tcPr>
            <w:tcW w:w="3427" w:type="dxa"/>
            <w:tcBorders>
              <w:top w:val="single" w:sz="4" w:space="0" w:color="B66113"/>
            </w:tcBorders>
          </w:tcPr>
          <w:p w14:paraId="26298342" w14:textId="77777777" w:rsidR="00194BE7" w:rsidRPr="009F4510" w:rsidRDefault="00E01266" w:rsidP="006835EC">
            <w:pPr>
              <w:pStyle w:val="Tabletext"/>
            </w:pPr>
            <w:r w:rsidRPr="009F4510">
              <w:t xml:space="preserve">This recommendation focuses on </w:t>
            </w:r>
            <w:r w:rsidR="00C17EEE" w:rsidRPr="009F4510">
              <w:t xml:space="preserve">improving timely access to </w:t>
            </w:r>
            <w:r w:rsidRPr="009F4510">
              <w:t xml:space="preserve">care to patients with complex care requirements who are at risk of hospitalisation. </w:t>
            </w:r>
            <w:r w:rsidR="00346095" w:rsidRPr="009F4510">
              <w:t xml:space="preserve">The </w:t>
            </w:r>
            <w:r w:rsidR="0004458D" w:rsidRPr="009F4510">
              <w:t>Reference Group</w:t>
            </w:r>
            <w:r w:rsidR="00346095" w:rsidRPr="009F4510">
              <w:t xml:space="preserve"> recognised that as a clinical service for delivery of orthotics or prostheses is not funded by the MBS, and so many patients may seek services from the public hospital instead. Public hospital services are often in high demand and triage by urgency, so many low-risk patients currently </w:t>
            </w:r>
            <w:proofErr w:type="gramStart"/>
            <w:r w:rsidR="00346095" w:rsidRPr="009F4510">
              <w:t>have to</w:t>
            </w:r>
            <w:proofErr w:type="gramEnd"/>
            <w:r w:rsidR="00346095" w:rsidRPr="009F4510">
              <w:t xml:space="preserve"> wait for several months, in which time their condition may </w:t>
            </w:r>
            <w:r w:rsidR="00DC535E" w:rsidRPr="009F4510">
              <w:t>worsen</w:t>
            </w:r>
            <w:r w:rsidR="00346095" w:rsidRPr="009F4510">
              <w:t xml:space="preserve">. The </w:t>
            </w:r>
            <w:r w:rsidR="0004458D" w:rsidRPr="009F4510">
              <w:t>Reference Group</w:t>
            </w:r>
            <w:r w:rsidR="00346095" w:rsidRPr="009F4510">
              <w:t xml:space="preserve"> also recognise that services especially provided by orthotists and prosthetists have been shown to improve outcomes for many chronic diseases as such as diabetes, arthritis and stroke.</w:t>
            </w:r>
          </w:p>
          <w:p w14:paraId="219D3619" w14:textId="77777777" w:rsidR="00194BE7" w:rsidRPr="009F4510" w:rsidRDefault="00194BE7" w:rsidP="006835EC">
            <w:pPr>
              <w:pStyle w:val="Tablebullet-orange"/>
              <w:numPr>
                <w:ilvl w:val="0"/>
                <w:numId w:val="0"/>
              </w:numPr>
              <w:ind w:left="360" w:hanging="360"/>
            </w:pPr>
          </w:p>
        </w:tc>
      </w:tr>
    </w:tbl>
    <w:p w14:paraId="2223DACD" w14:textId="77777777" w:rsidR="00A422E7" w:rsidRPr="009F4510" w:rsidRDefault="00A422E7" w:rsidP="00A422E7">
      <w:pPr>
        <w:pStyle w:val="Caption"/>
      </w:pPr>
      <w:r w:rsidRPr="009F4510">
        <w:t xml:space="preserve">Recommendation </w:t>
      </w:r>
      <w:r>
        <w:rPr>
          <w:noProof/>
        </w:rPr>
        <w:t>4</w:t>
      </w:r>
      <w:r w:rsidRPr="009F4510">
        <w:t>: Understand the effectiveness of group allied health interventions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186E6AC2" w14:textId="77777777" w:rsidTr="0053033C">
        <w:trPr>
          <w:cantSplit/>
          <w:tblHeader/>
        </w:trPr>
        <w:tc>
          <w:tcPr>
            <w:tcW w:w="1557" w:type="dxa"/>
            <w:tcBorders>
              <w:top w:val="single" w:sz="4" w:space="0" w:color="B66113"/>
              <w:bottom w:val="single" w:sz="4" w:space="0" w:color="B66113"/>
            </w:tcBorders>
            <w:shd w:val="clear" w:color="auto" w:fill="B66113"/>
          </w:tcPr>
          <w:p w14:paraId="548DB88C"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BEDB70A"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4993CEDA"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46736154"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5369AF14" w14:textId="77777777" w:rsidR="00A422E7" w:rsidRPr="009F4510" w:rsidRDefault="00A422E7" w:rsidP="0053033C">
            <w:pPr>
              <w:pStyle w:val="Tableheading-white"/>
              <w:rPr>
                <w:lang w:val="en-AU"/>
              </w:rPr>
            </w:pPr>
            <w:r w:rsidRPr="009F4510">
              <w:rPr>
                <w:lang w:val="en-AU"/>
              </w:rPr>
              <w:t>Why</w:t>
            </w:r>
          </w:p>
        </w:tc>
      </w:tr>
      <w:tr w:rsidR="00A422E7" w:rsidRPr="009F4510" w14:paraId="0E59D86A" w14:textId="77777777" w:rsidTr="0053033C">
        <w:trPr>
          <w:cantSplit/>
        </w:trPr>
        <w:tc>
          <w:tcPr>
            <w:tcW w:w="1557" w:type="dxa"/>
            <w:tcBorders>
              <w:top w:val="single" w:sz="4" w:space="0" w:color="B66113"/>
            </w:tcBorders>
          </w:tcPr>
          <w:p w14:paraId="5F025BCF"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7888EB0A" w14:textId="77777777" w:rsidR="00A422E7" w:rsidRPr="009F4510" w:rsidRDefault="00A422E7" w:rsidP="0053033C">
            <w:pPr>
              <w:pStyle w:val="Tabletext"/>
            </w:pPr>
            <w:r w:rsidRPr="009F4510">
              <w:t>N/A</w:t>
            </w:r>
          </w:p>
        </w:tc>
        <w:tc>
          <w:tcPr>
            <w:tcW w:w="2453" w:type="dxa"/>
            <w:tcBorders>
              <w:top w:val="single" w:sz="4" w:space="0" w:color="B66113"/>
            </w:tcBorders>
          </w:tcPr>
          <w:p w14:paraId="37ADCC7B" w14:textId="77777777" w:rsidR="00A422E7" w:rsidRPr="009F4510" w:rsidRDefault="00A422E7" w:rsidP="0053033C">
            <w:pPr>
              <w:pStyle w:val="Tabletext"/>
            </w:pPr>
            <w:r w:rsidRPr="009F4510">
              <w:t>Conduct a systematic review to support evidence-based expansion of group allied health interventions.</w:t>
            </w:r>
          </w:p>
        </w:tc>
        <w:tc>
          <w:tcPr>
            <w:tcW w:w="3395" w:type="dxa"/>
            <w:tcBorders>
              <w:top w:val="single" w:sz="4" w:space="0" w:color="B66113"/>
            </w:tcBorders>
          </w:tcPr>
          <w:p w14:paraId="218A4940" w14:textId="77777777" w:rsidR="00A422E7" w:rsidRPr="009F4510" w:rsidRDefault="00A422E7" w:rsidP="0053033C">
            <w:pPr>
              <w:pStyle w:val="Tabletext"/>
            </w:pPr>
            <w:r w:rsidRPr="009F4510">
              <w:t>The allied health professionals, government departments and the public would have access to research that establishes the effectiveness of group allied health services for a range of conditions, such as heart failure, cancer, childhood speech and language delay, and chronic pulmonary disease.</w:t>
            </w:r>
          </w:p>
        </w:tc>
        <w:tc>
          <w:tcPr>
            <w:tcW w:w="3427" w:type="dxa"/>
            <w:tcBorders>
              <w:top w:val="single" w:sz="4" w:space="0" w:color="B66113"/>
            </w:tcBorders>
          </w:tcPr>
          <w:p w14:paraId="5128E96D" w14:textId="77777777" w:rsidR="00A422E7" w:rsidRPr="009F4510" w:rsidRDefault="00A422E7" w:rsidP="0053033C">
            <w:pPr>
              <w:pStyle w:val="Tabletext"/>
            </w:pPr>
            <w:r w:rsidRPr="009F4510">
              <w:t xml:space="preserve">This recommendation focuses on ensuring that patients have access to high-quality clinical services. Currently, M9 items under the MBS are currently limited to patients with type 2 diabetes. The Reference Group recommends that multidisciplinary group-based allied health interventions may be highly beneficial for a wide range of conditions that currently do not have MBS funding. A systematic review will allow for the most effective expansion of MBS-funded group therapy.  </w:t>
            </w:r>
          </w:p>
          <w:p w14:paraId="298FD7E3" w14:textId="77777777" w:rsidR="00A422E7" w:rsidRPr="009F4510" w:rsidRDefault="00A422E7" w:rsidP="0053033C">
            <w:pPr>
              <w:pStyle w:val="Tablebullet-orange"/>
              <w:numPr>
                <w:ilvl w:val="0"/>
                <w:numId w:val="0"/>
              </w:numPr>
              <w:ind w:left="360" w:hanging="360"/>
            </w:pPr>
          </w:p>
        </w:tc>
      </w:tr>
    </w:tbl>
    <w:p w14:paraId="27D00FC9" w14:textId="77777777" w:rsidR="00A422E7" w:rsidRPr="009F4510" w:rsidRDefault="00A422E7" w:rsidP="00A422E7">
      <w:pPr>
        <w:rPr>
          <w:lang w:eastAsia="en-US"/>
        </w:rPr>
      </w:pPr>
    </w:p>
    <w:p w14:paraId="73FA4B1D" w14:textId="77777777" w:rsidR="00A422E7" w:rsidRPr="009F4510" w:rsidRDefault="00A422E7" w:rsidP="00A422E7">
      <w:pPr>
        <w:rPr>
          <w:lang w:eastAsia="en-US"/>
        </w:rPr>
      </w:pPr>
    </w:p>
    <w:p w14:paraId="6420811B" w14:textId="77777777" w:rsidR="00A422E7" w:rsidRPr="009F4510" w:rsidRDefault="00A422E7" w:rsidP="00A422E7">
      <w:pPr>
        <w:rPr>
          <w:lang w:eastAsia="en-US"/>
        </w:rPr>
      </w:pPr>
    </w:p>
    <w:p w14:paraId="4E05E676" w14:textId="77777777" w:rsidR="00A422E7" w:rsidRPr="009F4510" w:rsidRDefault="00A422E7" w:rsidP="00A422E7">
      <w:pPr>
        <w:rPr>
          <w:lang w:eastAsia="en-US"/>
        </w:rPr>
      </w:pPr>
    </w:p>
    <w:p w14:paraId="53672E28" w14:textId="77777777" w:rsidR="00A422E7" w:rsidRPr="009F4510" w:rsidRDefault="00A422E7" w:rsidP="00A422E7">
      <w:pPr>
        <w:rPr>
          <w:lang w:eastAsia="en-US"/>
        </w:rPr>
      </w:pPr>
    </w:p>
    <w:p w14:paraId="3862A6F3" w14:textId="77777777" w:rsidR="00A422E7" w:rsidRPr="009F4510" w:rsidRDefault="00A422E7" w:rsidP="00A422E7">
      <w:pPr>
        <w:rPr>
          <w:lang w:eastAsia="en-US"/>
        </w:rPr>
      </w:pPr>
    </w:p>
    <w:p w14:paraId="3BAB79C4" w14:textId="77777777" w:rsidR="00A422E7" w:rsidRPr="009F4510" w:rsidRDefault="00A422E7" w:rsidP="00A422E7">
      <w:pPr>
        <w:rPr>
          <w:lang w:eastAsia="en-US"/>
        </w:rPr>
      </w:pPr>
    </w:p>
    <w:p w14:paraId="3C6B249A" w14:textId="77777777" w:rsidR="00194BE7" w:rsidRPr="009F4510" w:rsidRDefault="00194BE7" w:rsidP="00194BE7">
      <w:pPr>
        <w:pStyle w:val="Caption"/>
      </w:pPr>
      <w:r w:rsidRPr="009F4510">
        <w:t xml:space="preserve">Recommendation </w:t>
      </w:r>
      <w:r w:rsidR="00A422E7">
        <w:rPr>
          <w:noProof/>
        </w:rPr>
        <w:t>5</w:t>
      </w:r>
      <w:r w:rsidRPr="009F4510">
        <w:t>: Incentivise group therapy</w:t>
      </w:r>
      <w:r w:rsidR="003A3280" w:rsidRPr="009F4510">
        <w:t xml:space="preserve"> for chronic disease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46803410" w14:textId="77777777" w:rsidTr="006835EC">
        <w:trPr>
          <w:cantSplit/>
          <w:tblHeader/>
        </w:trPr>
        <w:tc>
          <w:tcPr>
            <w:tcW w:w="1557" w:type="dxa"/>
            <w:tcBorders>
              <w:top w:val="single" w:sz="4" w:space="0" w:color="B66113"/>
              <w:bottom w:val="single" w:sz="4" w:space="0" w:color="B66113"/>
            </w:tcBorders>
            <w:shd w:val="clear" w:color="auto" w:fill="B66113"/>
          </w:tcPr>
          <w:p w14:paraId="7567FDF6"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3186B44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17BF4058"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1F14320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4D124DE" w14:textId="77777777" w:rsidR="00194BE7" w:rsidRPr="009F4510" w:rsidRDefault="00194BE7" w:rsidP="006835EC">
            <w:pPr>
              <w:pStyle w:val="Tableheading-white"/>
              <w:rPr>
                <w:lang w:val="en-AU"/>
              </w:rPr>
            </w:pPr>
            <w:r w:rsidRPr="009F4510">
              <w:rPr>
                <w:lang w:val="en-AU"/>
              </w:rPr>
              <w:t>Why</w:t>
            </w:r>
          </w:p>
        </w:tc>
      </w:tr>
      <w:tr w:rsidR="00194BE7" w:rsidRPr="009F4510" w14:paraId="211E6440" w14:textId="77777777" w:rsidTr="006835EC">
        <w:trPr>
          <w:cantSplit/>
        </w:trPr>
        <w:tc>
          <w:tcPr>
            <w:tcW w:w="1557" w:type="dxa"/>
            <w:tcBorders>
              <w:top w:val="single" w:sz="4" w:space="0" w:color="B66113"/>
            </w:tcBorders>
          </w:tcPr>
          <w:p w14:paraId="3F5A145E" w14:textId="77777777" w:rsidR="00194BE7" w:rsidRPr="009F4510" w:rsidRDefault="00194BE7" w:rsidP="006835EC">
            <w:pPr>
              <w:spacing w:before="40" w:after="40" w:line="240" w:lineRule="auto"/>
              <w:rPr>
                <w:rFonts w:cs="Arial"/>
                <w:b/>
                <w:sz w:val="18"/>
                <w:szCs w:val="18"/>
                <w:lang w:eastAsia="en-US"/>
              </w:rPr>
            </w:pPr>
            <w:r w:rsidRPr="009F4510">
              <w:rPr>
                <w:rFonts w:cs="Arial"/>
                <w:b/>
                <w:color w:val="222222"/>
                <w:sz w:val="18"/>
                <w:szCs w:val="18"/>
              </w:rPr>
              <w:t>81105, 81115 and 81125</w:t>
            </w:r>
          </w:p>
        </w:tc>
        <w:tc>
          <w:tcPr>
            <w:tcW w:w="2412" w:type="dxa"/>
            <w:tcBorders>
              <w:top w:val="single" w:sz="4" w:space="0" w:color="B66113"/>
            </w:tcBorders>
          </w:tcPr>
          <w:p w14:paraId="7DCC29B8" w14:textId="77777777" w:rsidR="00194BE7" w:rsidRPr="009F4510" w:rsidRDefault="00346095" w:rsidP="006835EC">
            <w:pPr>
              <w:pStyle w:val="Tabletext"/>
            </w:pPr>
            <w:r w:rsidRPr="009F4510">
              <w:t>These items fund group services for 2 to 12 patients for chronic disease management (such as diabetes education, exercise physiology and dietetics)</w:t>
            </w:r>
            <w:r w:rsidR="009045AE" w:rsidRPr="009F4510">
              <w:t>.</w:t>
            </w:r>
          </w:p>
        </w:tc>
        <w:tc>
          <w:tcPr>
            <w:tcW w:w="2453" w:type="dxa"/>
            <w:tcBorders>
              <w:top w:val="single" w:sz="4" w:space="0" w:color="B66113"/>
            </w:tcBorders>
          </w:tcPr>
          <w:p w14:paraId="1C69744D" w14:textId="77777777" w:rsidR="00194BE7" w:rsidRPr="009F4510" w:rsidRDefault="00194BE7" w:rsidP="006835EC">
            <w:pPr>
              <w:pStyle w:val="Tabletext"/>
            </w:pPr>
            <w:r w:rsidRPr="009F4510">
              <w:t>Introduce a practice incentive payment for allied health professionals who provide group therapy.</w:t>
            </w:r>
          </w:p>
        </w:tc>
        <w:tc>
          <w:tcPr>
            <w:tcW w:w="3395" w:type="dxa"/>
            <w:tcBorders>
              <w:top w:val="single" w:sz="4" w:space="0" w:color="B66113"/>
            </w:tcBorders>
          </w:tcPr>
          <w:p w14:paraId="149F7C93" w14:textId="77777777" w:rsidR="00194BE7" w:rsidRPr="009F4510" w:rsidRDefault="003A3280" w:rsidP="006835EC">
            <w:pPr>
              <w:pStyle w:val="Tabletext"/>
            </w:pPr>
            <w:r w:rsidRPr="009F4510">
              <w:t xml:space="preserve">Allied health professionals would receive an additional practice incentive payment for conducting group therapy sessions. </w:t>
            </w:r>
          </w:p>
        </w:tc>
        <w:tc>
          <w:tcPr>
            <w:tcW w:w="3427" w:type="dxa"/>
            <w:tcBorders>
              <w:top w:val="single" w:sz="4" w:space="0" w:color="B66113"/>
            </w:tcBorders>
          </w:tcPr>
          <w:p w14:paraId="457ADBA2" w14:textId="77777777" w:rsidR="00194BE7" w:rsidRPr="009F4510" w:rsidRDefault="00E01266" w:rsidP="006835EC">
            <w:pPr>
              <w:pStyle w:val="Tabletext"/>
            </w:pPr>
            <w:r w:rsidRPr="009F4510">
              <w:t xml:space="preserve">This recommendation focuses on ensuring adequate access to high-quality allied health services. </w:t>
            </w:r>
            <w:r w:rsidR="00346095" w:rsidRPr="009F4510">
              <w:t>MBS data shows that group therapy items are experiencing a decline in use, which is attributed to the barriers</w:t>
            </w:r>
            <w:r w:rsidR="003A3280" w:rsidRPr="009F4510">
              <w:t xml:space="preserve"> </w:t>
            </w:r>
            <w:r w:rsidR="00346095" w:rsidRPr="009F4510">
              <w:t xml:space="preserve">that allied health professionals face in organising and </w:t>
            </w:r>
            <w:r w:rsidR="003A3280" w:rsidRPr="009F4510">
              <w:t xml:space="preserve">running group sessions. These barriers include significant overhead costs, time investments to run group sessions, and </w:t>
            </w:r>
            <w:r w:rsidR="00DC535E" w:rsidRPr="009F4510">
              <w:t xml:space="preserve">issues around </w:t>
            </w:r>
            <w:r w:rsidR="003A3280" w:rsidRPr="009F4510">
              <w:t xml:space="preserve">patients </w:t>
            </w:r>
            <w:r w:rsidR="00DC535E" w:rsidRPr="009F4510">
              <w:t>not attending</w:t>
            </w:r>
            <w:r w:rsidR="003A3280" w:rsidRPr="009F4510">
              <w:t xml:space="preserve"> or cancel</w:t>
            </w:r>
            <w:r w:rsidR="00DC535E" w:rsidRPr="009F4510">
              <w:t>ling</w:t>
            </w:r>
            <w:r w:rsidR="003A3280" w:rsidRPr="009F4510">
              <w:t xml:space="preserve"> sessions. Introducing a practice incentive payment will increase the likelihood that they offer group sessions.</w:t>
            </w:r>
          </w:p>
          <w:p w14:paraId="1548B397" w14:textId="77777777" w:rsidR="00194BE7" w:rsidRPr="009F4510" w:rsidRDefault="00194BE7" w:rsidP="006835EC">
            <w:pPr>
              <w:pStyle w:val="Tablebullet-orange"/>
              <w:numPr>
                <w:ilvl w:val="0"/>
                <w:numId w:val="0"/>
              </w:numPr>
              <w:ind w:left="360" w:hanging="360"/>
            </w:pPr>
          </w:p>
        </w:tc>
      </w:tr>
    </w:tbl>
    <w:p w14:paraId="25F8AE2A" w14:textId="77777777" w:rsidR="00194BE7" w:rsidRPr="009F4510" w:rsidRDefault="00194BE7" w:rsidP="007410A9">
      <w:pPr>
        <w:rPr>
          <w:lang w:eastAsia="en-US"/>
        </w:rPr>
      </w:pPr>
    </w:p>
    <w:p w14:paraId="503E3C9A" w14:textId="77777777" w:rsidR="008B369E" w:rsidRPr="009F4510" w:rsidRDefault="008B369E" w:rsidP="007410A9">
      <w:pPr>
        <w:rPr>
          <w:lang w:eastAsia="en-US"/>
        </w:rPr>
      </w:pPr>
    </w:p>
    <w:p w14:paraId="7EA7B463" w14:textId="77777777" w:rsidR="008B369E" w:rsidRPr="009F4510" w:rsidRDefault="008B369E" w:rsidP="007410A9">
      <w:pPr>
        <w:rPr>
          <w:lang w:eastAsia="en-US"/>
        </w:rPr>
      </w:pPr>
    </w:p>
    <w:p w14:paraId="02C02F02" w14:textId="77777777" w:rsidR="008B369E" w:rsidRPr="009F4510" w:rsidRDefault="008B369E" w:rsidP="008B369E">
      <w:pPr>
        <w:pStyle w:val="Caption"/>
      </w:pPr>
      <w:r w:rsidRPr="009F4510">
        <w:t xml:space="preserve">Recommendation </w:t>
      </w:r>
      <w:r w:rsidR="00455310">
        <w:fldChar w:fldCharType="begin"/>
      </w:r>
      <w:r w:rsidR="00455310">
        <w:instrText xml:space="preserve"> SEQ Recommendation \* ARABIC </w:instrText>
      </w:r>
      <w:r w:rsidR="00455310">
        <w:fldChar w:fldCharType="separate"/>
      </w:r>
      <w:r w:rsidR="00CF0A99">
        <w:t>6</w:t>
      </w:r>
      <w:r w:rsidR="00455310">
        <w:fldChar w:fldCharType="end"/>
      </w:r>
      <w:r w:rsidRPr="009F4510">
        <w:t>: Improve access to complex paediatric allied health assessments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8B369E" w:rsidRPr="009F4510" w14:paraId="7E72635C" w14:textId="77777777" w:rsidTr="009873DB">
        <w:trPr>
          <w:cantSplit/>
          <w:tblHeader/>
        </w:trPr>
        <w:tc>
          <w:tcPr>
            <w:tcW w:w="1557" w:type="dxa"/>
            <w:tcBorders>
              <w:top w:val="single" w:sz="4" w:space="0" w:color="B66113"/>
              <w:bottom w:val="single" w:sz="4" w:space="0" w:color="B66113"/>
            </w:tcBorders>
            <w:shd w:val="clear" w:color="auto" w:fill="B66113"/>
          </w:tcPr>
          <w:p w14:paraId="21D808B7" w14:textId="77777777" w:rsidR="008B369E" w:rsidRPr="009F4510" w:rsidRDefault="008B369E" w:rsidP="009873DB">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77D315AB" w14:textId="77777777" w:rsidR="008B369E" w:rsidRPr="009F4510" w:rsidRDefault="008B369E" w:rsidP="009873DB">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7F33302" w14:textId="77777777" w:rsidR="008B369E" w:rsidRPr="009F4510" w:rsidRDefault="008B369E" w:rsidP="009873DB">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47F8D786" w14:textId="77777777" w:rsidR="008B369E" w:rsidRPr="009F4510" w:rsidRDefault="008B369E" w:rsidP="009873DB">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30711D00" w14:textId="77777777" w:rsidR="008B369E" w:rsidRPr="009F4510" w:rsidRDefault="008B369E" w:rsidP="009873DB">
            <w:pPr>
              <w:pStyle w:val="Tableheading-white"/>
              <w:rPr>
                <w:lang w:val="en-AU"/>
              </w:rPr>
            </w:pPr>
            <w:r w:rsidRPr="009F4510">
              <w:rPr>
                <w:lang w:val="en-AU"/>
              </w:rPr>
              <w:t>Why</w:t>
            </w:r>
          </w:p>
        </w:tc>
      </w:tr>
      <w:tr w:rsidR="008B369E" w:rsidRPr="009F4510" w14:paraId="362C5F27" w14:textId="77777777" w:rsidTr="009873DB">
        <w:trPr>
          <w:cantSplit/>
        </w:trPr>
        <w:tc>
          <w:tcPr>
            <w:tcW w:w="1557" w:type="dxa"/>
            <w:tcBorders>
              <w:top w:val="single" w:sz="4" w:space="0" w:color="B66113"/>
            </w:tcBorders>
          </w:tcPr>
          <w:p w14:paraId="055AC2E0" w14:textId="77777777" w:rsidR="008B369E" w:rsidRPr="00444CA1" w:rsidRDefault="008A3B8E" w:rsidP="009873DB">
            <w:pPr>
              <w:spacing w:before="40" w:after="40" w:line="240" w:lineRule="auto"/>
              <w:rPr>
                <w:rFonts w:cs="Arial"/>
                <w:b/>
                <w:sz w:val="18"/>
                <w:szCs w:val="18"/>
                <w:lang w:eastAsia="en-US"/>
              </w:rPr>
            </w:pPr>
            <w:r w:rsidRPr="00444CA1">
              <w:rPr>
                <w:rFonts w:cs="Arial"/>
                <w:b/>
                <w:sz w:val="18"/>
                <w:szCs w:val="18"/>
              </w:rPr>
              <w:t>82000, to 82035</w:t>
            </w:r>
          </w:p>
        </w:tc>
        <w:tc>
          <w:tcPr>
            <w:tcW w:w="2412" w:type="dxa"/>
            <w:tcBorders>
              <w:top w:val="single" w:sz="4" w:space="0" w:color="B66113"/>
            </w:tcBorders>
          </w:tcPr>
          <w:p w14:paraId="05F2C7FF" w14:textId="77777777" w:rsidR="008B369E" w:rsidRPr="00444CA1" w:rsidRDefault="008B369E" w:rsidP="008A3B8E">
            <w:pPr>
              <w:pStyle w:val="Tabletext"/>
            </w:pPr>
            <w:r w:rsidRPr="00444CA1">
              <w:t xml:space="preserve">These items fund </w:t>
            </w:r>
            <w:r w:rsidR="008A3B8E" w:rsidRPr="00444CA1">
              <w:t xml:space="preserve">allied health services to children with autism or any other pervasive developmental disorder (PDD) through the Helping Children with Autism program, and to children with an eligible disability through the Better Start for Children with Disability program. Children with both ASD and PDD and an eligible disability can access either program, but not both. </w:t>
            </w:r>
          </w:p>
        </w:tc>
        <w:tc>
          <w:tcPr>
            <w:tcW w:w="2453" w:type="dxa"/>
            <w:tcBorders>
              <w:top w:val="single" w:sz="4" w:space="0" w:color="B66113"/>
            </w:tcBorders>
          </w:tcPr>
          <w:p w14:paraId="4DEF3317" w14:textId="77777777" w:rsidR="008A3B8E" w:rsidRPr="00444CA1" w:rsidRDefault="008A3B8E" w:rsidP="008A3B8E">
            <w:pPr>
              <w:pStyle w:val="Tabletext"/>
            </w:pPr>
            <w:r w:rsidRPr="00444CA1">
              <w:t>Amend the item descriptor to ‘</w:t>
            </w:r>
            <w:r w:rsidRPr="00444CA1">
              <w:rPr>
                <w:i/>
              </w:rPr>
              <w:t xml:space="preserve">Autism, Complex Neurodevelopmental Disorder and Disability’. </w:t>
            </w:r>
            <w:r w:rsidRPr="00444CA1">
              <w:t xml:space="preserve">Extend the list of eligible disabilities to include Foetal Alcohol Syndrome Disorder (FASD), </w:t>
            </w:r>
            <w:proofErr w:type="spellStart"/>
            <w:r w:rsidRPr="00444CA1">
              <w:t>Lesch-Nyham</w:t>
            </w:r>
            <w:proofErr w:type="spellEnd"/>
            <w:r w:rsidRPr="00444CA1">
              <w:t xml:space="preserve"> Syndrome and 22 g Deletion Syndrome (previously </w:t>
            </w:r>
            <w:proofErr w:type="spellStart"/>
            <w:r w:rsidRPr="00444CA1">
              <w:t>Velocard</w:t>
            </w:r>
            <w:r w:rsidR="009002D8" w:rsidRPr="00444CA1">
              <w:t>iofacial</w:t>
            </w:r>
            <w:proofErr w:type="spellEnd"/>
            <w:r w:rsidR="009002D8" w:rsidRPr="00444CA1">
              <w:t xml:space="preserve"> Syndrome. </w:t>
            </w:r>
          </w:p>
        </w:tc>
        <w:tc>
          <w:tcPr>
            <w:tcW w:w="3395" w:type="dxa"/>
            <w:tcBorders>
              <w:top w:val="single" w:sz="4" w:space="0" w:color="B66113"/>
            </w:tcBorders>
          </w:tcPr>
          <w:p w14:paraId="6C87CEB2" w14:textId="77777777" w:rsidR="008B369E" w:rsidRPr="00444CA1" w:rsidRDefault="009002D8" w:rsidP="009873DB">
            <w:pPr>
              <w:pStyle w:val="Tabletext"/>
            </w:pPr>
            <w:r w:rsidRPr="00444CA1">
              <w:t xml:space="preserve">The item descriptor and examples of eligibility. </w:t>
            </w:r>
          </w:p>
        </w:tc>
        <w:tc>
          <w:tcPr>
            <w:tcW w:w="3427" w:type="dxa"/>
            <w:tcBorders>
              <w:top w:val="single" w:sz="4" w:space="0" w:color="B66113"/>
            </w:tcBorders>
          </w:tcPr>
          <w:p w14:paraId="31117E99" w14:textId="77777777" w:rsidR="008B369E" w:rsidRPr="00444CA1" w:rsidRDefault="008B369E" w:rsidP="009873DB">
            <w:pPr>
              <w:pStyle w:val="Tabletext"/>
            </w:pPr>
            <w:r w:rsidRPr="00444CA1">
              <w:t xml:space="preserve">This recommendation </w:t>
            </w:r>
            <w:r w:rsidR="009002D8" w:rsidRPr="00444CA1">
              <w:t xml:space="preserve">provides an update to the clinical terminology and condition examples aligning M10 items with other MBS Specialist paediatric complex plan items. </w:t>
            </w:r>
          </w:p>
          <w:p w14:paraId="073277D8" w14:textId="77777777" w:rsidR="008B369E" w:rsidRPr="00444CA1" w:rsidRDefault="008B369E" w:rsidP="009873DB">
            <w:pPr>
              <w:pStyle w:val="Tablebullet-orange"/>
              <w:numPr>
                <w:ilvl w:val="0"/>
                <w:numId w:val="0"/>
              </w:numPr>
              <w:ind w:left="360" w:hanging="360"/>
            </w:pPr>
          </w:p>
        </w:tc>
      </w:tr>
    </w:tbl>
    <w:p w14:paraId="5F4B3228" w14:textId="77777777" w:rsidR="008B369E" w:rsidRPr="009F4510" w:rsidRDefault="008B369E" w:rsidP="008B369E">
      <w:pPr>
        <w:rPr>
          <w:lang w:eastAsia="en-US"/>
        </w:rPr>
      </w:pPr>
    </w:p>
    <w:p w14:paraId="62D02450" w14:textId="77777777" w:rsidR="008B369E" w:rsidRPr="009F4510" w:rsidRDefault="008B369E" w:rsidP="007410A9">
      <w:pPr>
        <w:rPr>
          <w:lang w:eastAsia="en-US"/>
        </w:rPr>
      </w:pPr>
    </w:p>
    <w:p w14:paraId="660DED99" w14:textId="77777777" w:rsidR="008B369E" w:rsidRPr="009F4510" w:rsidRDefault="008B369E" w:rsidP="007410A9">
      <w:pPr>
        <w:rPr>
          <w:lang w:eastAsia="en-US"/>
        </w:rPr>
      </w:pPr>
    </w:p>
    <w:p w14:paraId="3F60ECEF" w14:textId="77777777" w:rsidR="008B369E" w:rsidRPr="009F4510" w:rsidRDefault="008B369E" w:rsidP="007410A9">
      <w:pPr>
        <w:rPr>
          <w:lang w:eastAsia="en-US"/>
        </w:rPr>
      </w:pPr>
    </w:p>
    <w:p w14:paraId="046E6B50" w14:textId="77777777" w:rsidR="008B369E" w:rsidRPr="009F4510" w:rsidRDefault="008B369E" w:rsidP="007410A9">
      <w:pPr>
        <w:rPr>
          <w:lang w:eastAsia="en-US"/>
        </w:rPr>
      </w:pPr>
    </w:p>
    <w:p w14:paraId="1B17916A" w14:textId="77777777" w:rsidR="00194BE7" w:rsidRPr="009F4510" w:rsidRDefault="00194BE7" w:rsidP="00194BE7">
      <w:pPr>
        <w:pStyle w:val="Caption"/>
      </w:pPr>
      <w:r w:rsidRPr="009F4510">
        <w:t xml:space="preserve">Recommendation </w:t>
      </w:r>
      <w:r w:rsidR="008B369E" w:rsidRPr="009F4510">
        <w:t>7</w:t>
      </w:r>
      <w:r w:rsidRPr="009F4510">
        <w:t xml:space="preserve">: </w:t>
      </w:r>
      <w:r w:rsidR="008326C2" w:rsidRPr="009F4510">
        <w:t>Improve access to complex paediatric allied health assessments</w:t>
      </w:r>
      <w:r w:rsidR="00A422E7">
        <w:t xml:space="preserve"> for children with a potential ASD, CND or eligible disability diagnosis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0C1190FE" w14:textId="77777777" w:rsidTr="006835EC">
        <w:trPr>
          <w:cantSplit/>
          <w:tblHeader/>
        </w:trPr>
        <w:tc>
          <w:tcPr>
            <w:tcW w:w="1557" w:type="dxa"/>
            <w:tcBorders>
              <w:top w:val="single" w:sz="4" w:space="0" w:color="B66113"/>
              <w:bottom w:val="single" w:sz="4" w:space="0" w:color="B66113"/>
            </w:tcBorders>
            <w:shd w:val="clear" w:color="auto" w:fill="B66113"/>
          </w:tcPr>
          <w:p w14:paraId="72324F92"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F23797F"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EF8AE8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54BCC55"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7EA8C34" w14:textId="77777777" w:rsidR="00194BE7" w:rsidRPr="009F4510" w:rsidRDefault="00194BE7" w:rsidP="006835EC">
            <w:pPr>
              <w:pStyle w:val="Tableheading-white"/>
              <w:rPr>
                <w:lang w:val="en-AU"/>
              </w:rPr>
            </w:pPr>
            <w:r w:rsidRPr="009F4510">
              <w:rPr>
                <w:lang w:val="en-AU"/>
              </w:rPr>
              <w:t>Why</w:t>
            </w:r>
          </w:p>
        </w:tc>
      </w:tr>
      <w:tr w:rsidR="00194BE7" w:rsidRPr="009F4510" w14:paraId="2EE3060F" w14:textId="77777777" w:rsidTr="006835EC">
        <w:trPr>
          <w:cantSplit/>
        </w:trPr>
        <w:tc>
          <w:tcPr>
            <w:tcW w:w="1557" w:type="dxa"/>
            <w:tcBorders>
              <w:top w:val="single" w:sz="4" w:space="0" w:color="B66113"/>
            </w:tcBorders>
          </w:tcPr>
          <w:p w14:paraId="18F41B8B" w14:textId="77777777" w:rsidR="00194BE7" w:rsidRPr="009F4510" w:rsidRDefault="003A3280" w:rsidP="006835EC">
            <w:pPr>
              <w:spacing w:before="40" w:after="40" w:line="240" w:lineRule="auto"/>
              <w:rPr>
                <w:rFonts w:cs="Arial"/>
                <w:b/>
                <w:sz w:val="18"/>
                <w:szCs w:val="18"/>
                <w:lang w:eastAsia="en-US"/>
              </w:rPr>
            </w:pPr>
            <w:r w:rsidRPr="009F4510">
              <w:rPr>
                <w:rFonts w:cs="Arial"/>
                <w:b/>
                <w:color w:val="222222"/>
                <w:sz w:val="18"/>
                <w:szCs w:val="18"/>
              </w:rPr>
              <w:t>82000, 82005, 82010, 82030</w:t>
            </w:r>
          </w:p>
        </w:tc>
        <w:tc>
          <w:tcPr>
            <w:tcW w:w="2412" w:type="dxa"/>
            <w:tcBorders>
              <w:top w:val="single" w:sz="4" w:space="0" w:color="B66113"/>
            </w:tcBorders>
          </w:tcPr>
          <w:p w14:paraId="67D170F8" w14:textId="77777777" w:rsidR="00194BE7" w:rsidRPr="009F4510" w:rsidRDefault="003A3280" w:rsidP="002943AF">
            <w:pPr>
              <w:pStyle w:val="Tabletext"/>
            </w:pPr>
            <w:r w:rsidRPr="009F4510">
              <w:t>These items fun</w:t>
            </w:r>
            <w:r w:rsidR="0004458D" w:rsidRPr="009F4510">
              <w:t xml:space="preserve">d referred psychologist (82000), speech pathology (82005), occupational therapy (82010) and audiology, optometry, orthoptic or physiotherapy (82030) consultations for children under 13 years, for diagnosis or management </w:t>
            </w:r>
            <w:r w:rsidR="00444CA1" w:rsidRPr="009F4510">
              <w:t>of Complex</w:t>
            </w:r>
            <w:r w:rsidR="002943AF" w:rsidRPr="009F4510">
              <w:t xml:space="preserve"> Neurodevelopmental </w:t>
            </w:r>
            <w:r w:rsidR="00444CA1" w:rsidRPr="009F4510">
              <w:t>Disorder (</w:t>
            </w:r>
            <w:r w:rsidR="002943AF" w:rsidRPr="009F4510">
              <w:t xml:space="preserve">CND) </w:t>
            </w:r>
            <w:r w:rsidR="003229D5" w:rsidRPr="009F4510">
              <w:t>or a disability treatment plan with a maximum of 4 services in total, for any combination of the above items.</w:t>
            </w:r>
          </w:p>
        </w:tc>
        <w:tc>
          <w:tcPr>
            <w:tcW w:w="2453" w:type="dxa"/>
            <w:tcBorders>
              <w:top w:val="single" w:sz="4" w:space="0" w:color="B66113"/>
            </w:tcBorders>
          </w:tcPr>
          <w:p w14:paraId="68E7D340" w14:textId="77777777" w:rsidR="00194BE7" w:rsidRPr="009F4510" w:rsidRDefault="008326C2" w:rsidP="006835EC">
            <w:pPr>
              <w:pStyle w:val="Tabletext"/>
            </w:pPr>
            <w:r w:rsidRPr="009F4510">
              <w:t xml:space="preserve">Increase the number of </w:t>
            </w:r>
            <w:r w:rsidR="0004458D" w:rsidRPr="009F4510">
              <w:t>MBS appointments</w:t>
            </w:r>
            <w:r w:rsidRPr="009F4510">
              <w:t xml:space="preserve"> available for children with a potential </w:t>
            </w:r>
            <w:r w:rsidR="004B4BF5" w:rsidRPr="009F4510">
              <w:t>autism spectrum disorder (</w:t>
            </w:r>
            <w:r w:rsidRPr="009F4510">
              <w:t>ASD</w:t>
            </w:r>
            <w:r w:rsidR="004B4BF5" w:rsidRPr="009F4510">
              <w:t>)</w:t>
            </w:r>
            <w:r w:rsidRPr="009F4510">
              <w:t xml:space="preserve"> or eligible disability diagnosis</w:t>
            </w:r>
            <w:r w:rsidR="0004458D" w:rsidRPr="009F4510">
              <w:t>, where a review by the referring practitioner should be required between the first four and additional four appointments</w:t>
            </w:r>
            <w:r w:rsidRPr="009F4510">
              <w:t>.</w:t>
            </w:r>
          </w:p>
        </w:tc>
        <w:tc>
          <w:tcPr>
            <w:tcW w:w="3395" w:type="dxa"/>
            <w:tcBorders>
              <w:top w:val="single" w:sz="4" w:space="0" w:color="B66113"/>
            </w:tcBorders>
          </w:tcPr>
          <w:p w14:paraId="20A03371" w14:textId="2F8E05CE" w:rsidR="00194BE7" w:rsidRPr="009F4510" w:rsidRDefault="003229D5" w:rsidP="007848E0">
            <w:pPr>
              <w:pStyle w:val="Tabletext"/>
            </w:pPr>
            <w:r w:rsidRPr="009F4510">
              <w:t xml:space="preserve">Allied health professionals </w:t>
            </w:r>
            <w:r w:rsidR="004B4BF5" w:rsidRPr="009F4510">
              <w:t xml:space="preserve">would </w:t>
            </w:r>
            <w:r w:rsidRPr="009F4510">
              <w:t xml:space="preserve">be able to access </w:t>
            </w:r>
            <w:r w:rsidR="004B4BF5" w:rsidRPr="009F4510">
              <w:t xml:space="preserve">more </w:t>
            </w:r>
            <w:r w:rsidRPr="009F4510">
              <w:t xml:space="preserve">than 4 total assessments across psychology, speech pathology, occupational therapy, audiology, optometry, orthoptic and physiotherapy consultations. </w:t>
            </w:r>
            <w:r w:rsidR="007848E0">
              <w:t>The number of allied health assessment appointments available for a child with a potential ASD, CND or eligible disability diagnosis would increase from four per lifetime to eight per lifetime.</w:t>
            </w:r>
            <w:r w:rsidRPr="009F4510">
              <w:t xml:space="preserve"> </w:t>
            </w:r>
          </w:p>
        </w:tc>
        <w:tc>
          <w:tcPr>
            <w:tcW w:w="3427" w:type="dxa"/>
            <w:tcBorders>
              <w:top w:val="single" w:sz="4" w:space="0" w:color="B66113"/>
            </w:tcBorders>
          </w:tcPr>
          <w:p w14:paraId="3CE22CD3" w14:textId="77777777" w:rsidR="00194BE7" w:rsidRPr="009F4510" w:rsidRDefault="00E01266" w:rsidP="006835EC">
            <w:pPr>
              <w:pStyle w:val="Tabletext"/>
            </w:pPr>
            <w:r w:rsidRPr="009F4510">
              <w:t xml:space="preserve">This recommendation focuses on ensuring that the MBS provides adequate services to diagnose ASD and eligible disabilities. </w:t>
            </w:r>
            <w:r w:rsidR="0004458D" w:rsidRPr="009F4510">
              <w:t xml:space="preserve">The Reference Group agreed that allied health professionals typically require between two and four attendances to adequately assess a child with ASD. </w:t>
            </w:r>
            <w:r w:rsidR="003229D5" w:rsidRPr="009F4510">
              <w:t xml:space="preserve">Four assessment appointments do not always allow for adequate allied health input to reach a diagnosis. </w:t>
            </w:r>
            <w:r w:rsidR="0004458D" w:rsidRPr="009F4510">
              <w:t xml:space="preserve">Assessment services are not provided under the National Disability Insurance Scheme (NDIS); </w:t>
            </w:r>
            <w:r w:rsidR="009F5BA1" w:rsidRPr="009F4510">
              <w:t>therefore,</w:t>
            </w:r>
            <w:r w:rsidR="0004458D" w:rsidRPr="009F4510">
              <w:t xml:space="preserve"> the MBS provides an important service to eligible children. </w:t>
            </w:r>
          </w:p>
          <w:p w14:paraId="4BDE6C06" w14:textId="77777777" w:rsidR="00194BE7" w:rsidRPr="009F4510" w:rsidRDefault="00194BE7" w:rsidP="006835EC">
            <w:pPr>
              <w:pStyle w:val="Tablebullet-orange"/>
              <w:numPr>
                <w:ilvl w:val="0"/>
                <w:numId w:val="0"/>
              </w:numPr>
              <w:ind w:left="360" w:hanging="360"/>
            </w:pPr>
          </w:p>
        </w:tc>
      </w:tr>
    </w:tbl>
    <w:p w14:paraId="566C4C28" w14:textId="77777777" w:rsidR="00194BE7" w:rsidRPr="009F4510" w:rsidRDefault="00194BE7" w:rsidP="007410A9">
      <w:pPr>
        <w:rPr>
          <w:lang w:eastAsia="en-US"/>
        </w:rPr>
      </w:pPr>
    </w:p>
    <w:p w14:paraId="13B28B27" w14:textId="77777777" w:rsidR="00194BE7" w:rsidRPr="009F4510" w:rsidRDefault="00194BE7" w:rsidP="00194BE7">
      <w:pPr>
        <w:pStyle w:val="Caption"/>
      </w:pPr>
      <w:r w:rsidRPr="009F4510">
        <w:t xml:space="preserve">Recommendation </w:t>
      </w:r>
      <w:r w:rsidR="008B369E" w:rsidRPr="009F4510">
        <w:t>8</w:t>
      </w:r>
      <w:r w:rsidRPr="009F4510">
        <w:t xml:space="preserve">: </w:t>
      </w:r>
      <w:r w:rsidR="003F01D5" w:rsidRPr="009F4510">
        <w:t>Encourage multidisciplinary planning for children with a potential ASD or eligible disability diagnosis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8CFA459" w14:textId="77777777" w:rsidTr="006835EC">
        <w:trPr>
          <w:cantSplit/>
          <w:tblHeader/>
        </w:trPr>
        <w:tc>
          <w:tcPr>
            <w:tcW w:w="1557" w:type="dxa"/>
            <w:tcBorders>
              <w:top w:val="single" w:sz="4" w:space="0" w:color="B66113"/>
              <w:bottom w:val="single" w:sz="4" w:space="0" w:color="B66113"/>
            </w:tcBorders>
            <w:shd w:val="clear" w:color="auto" w:fill="B66113"/>
          </w:tcPr>
          <w:p w14:paraId="43910ADE"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E5ACD3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6C7FF718"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437496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5808E896" w14:textId="77777777" w:rsidR="00194BE7" w:rsidRPr="009F4510" w:rsidRDefault="00194BE7" w:rsidP="006835EC">
            <w:pPr>
              <w:pStyle w:val="Tableheading-white"/>
              <w:rPr>
                <w:lang w:val="en-AU"/>
              </w:rPr>
            </w:pPr>
            <w:r w:rsidRPr="009F4510">
              <w:rPr>
                <w:lang w:val="en-AU"/>
              </w:rPr>
              <w:t>Why</w:t>
            </w:r>
          </w:p>
        </w:tc>
      </w:tr>
      <w:tr w:rsidR="00194BE7" w:rsidRPr="009F4510" w14:paraId="4E087193" w14:textId="77777777" w:rsidTr="006835EC">
        <w:trPr>
          <w:cantSplit/>
        </w:trPr>
        <w:tc>
          <w:tcPr>
            <w:tcW w:w="1557" w:type="dxa"/>
            <w:tcBorders>
              <w:top w:val="single" w:sz="4" w:space="0" w:color="B66113"/>
            </w:tcBorders>
          </w:tcPr>
          <w:p w14:paraId="00E0CCB8" w14:textId="77777777" w:rsidR="00194BE7" w:rsidRPr="00444CA1" w:rsidRDefault="003229D5" w:rsidP="006835EC">
            <w:pPr>
              <w:spacing w:before="40" w:after="40" w:line="240" w:lineRule="auto"/>
              <w:rPr>
                <w:rFonts w:cs="Arial"/>
                <w:b/>
                <w:sz w:val="18"/>
                <w:szCs w:val="18"/>
                <w:lang w:eastAsia="en-US"/>
              </w:rPr>
            </w:pPr>
            <w:r w:rsidRPr="00444CA1">
              <w:rPr>
                <w:rFonts w:cs="Arial"/>
                <w:b/>
                <w:color w:val="222222"/>
                <w:sz w:val="18"/>
                <w:szCs w:val="18"/>
              </w:rPr>
              <w:t>82000, 82005, 82010, 82030</w:t>
            </w:r>
          </w:p>
        </w:tc>
        <w:tc>
          <w:tcPr>
            <w:tcW w:w="2412" w:type="dxa"/>
            <w:tcBorders>
              <w:top w:val="single" w:sz="4" w:space="0" w:color="B66113"/>
            </w:tcBorders>
          </w:tcPr>
          <w:p w14:paraId="4B1A4EEA" w14:textId="77777777" w:rsidR="00194BE7" w:rsidRPr="00444CA1" w:rsidRDefault="003229D5" w:rsidP="005310FE">
            <w:pPr>
              <w:pStyle w:val="Tabletext"/>
            </w:pPr>
            <w:r w:rsidRPr="00444CA1">
              <w:t xml:space="preserve">These items fund referred psychologist (82000), speech pathology (82005), occupational therapy (82010) and audiology, optometry, orthoptic or physiotherapy (82030) consultations for children under 13 years, for diagnosis or management of </w:t>
            </w:r>
            <w:r w:rsidR="005310FE" w:rsidRPr="00444CA1">
              <w:t xml:space="preserve">CND </w:t>
            </w:r>
            <w:r w:rsidRPr="00444CA1">
              <w:t>or a disability treatment plan with a maximum of 4</w:t>
            </w:r>
            <w:r w:rsidR="005310FE" w:rsidRPr="00444CA1">
              <w:t>+4</w:t>
            </w:r>
            <w:r w:rsidRPr="00444CA1">
              <w:t xml:space="preserve"> </w:t>
            </w:r>
            <w:r w:rsidR="005310FE" w:rsidRPr="00444CA1">
              <w:t>services over a lifetime</w:t>
            </w:r>
            <w:r w:rsidRPr="00444CA1">
              <w:t>, for any combination of the above items.</w:t>
            </w:r>
          </w:p>
        </w:tc>
        <w:tc>
          <w:tcPr>
            <w:tcW w:w="2453" w:type="dxa"/>
            <w:tcBorders>
              <w:top w:val="single" w:sz="4" w:space="0" w:color="B66113"/>
            </w:tcBorders>
          </w:tcPr>
          <w:p w14:paraId="4B5236F5" w14:textId="77777777" w:rsidR="00194BE7" w:rsidRPr="00444CA1" w:rsidRDefault="008326C2" w:rsidP="006835EC">
            <w:pPr>
              <w:pStyle w:val="Tabletext"/>
            </w:pPr>
            <w:r w:rsidRPr="00444CA1">
              <w:t>Allow up to two assessment items to be used for case conferencing for children with a potential ASD or eligible disability diagnosis.</w:t>
            </w:r>
          </w:p>
        </w:tc>
        <w:tc>
          <w:tcPr>
            <w:tcW w:w="3395" w:type="dxa"/>
            <w:tcBorders>
              <w:top w:val="single" w:sz="4" w:space="0" w:color="B66113"/>
            </w:tcBorders>
          </w:tcPr>
          <w:p w14:paraId="2C13330A" w14:textId="77777777" w:rsidR="00194BE7" w:rsidRPr="00444CA1" w:rsidRDefault="003229D5" w:rsidP="006835EC">
            <w:pPr>
              <w:pStyle w:val="Tabletext"/>
            </w:pPr>
            <w:r w:rsidRPr="00444CA1">
              <w:t xml:space="preserve">Allied health professionals </w:t>
            </w:r>
            <w:r w:rsidR="00045523" w:rsidRPr="00444CA1">
              <w:t xml:space="preserve">would </w:t>
            </w:r>
            <w:r w:rsidRPr="00444CA1">
              <w:t xml:space="preserve">be able to have up to 2 dedicated attendances for case conferencing, in addition to assessment attendances across psychology, speech pathology, occupational therapy, audiology, optometry, orthoptic and physiotherapy consultations. </w:t>
            </w:r>
          </w:p>
        </w:tc>
        <w:tc>
          <w:tcPr>
            <w:tcW w:w="3427" w:type="dxa"/>
            <w:tcBorders>
              <w:top w:val="single" w:sz="4" w:space="0" w:color="B66113"/>
            </w:tcBorders>
          </w:tcPr>
          <w:p w14:paraId="7799DEE5" w14:textId="77777777" w:rsidR="005830E9" w:rsidRPr="00444CA1" w:rsidRDefault="00E01266" w:rsidP="001268B5">
            <w:pPr>
              <w:pStyle w:val="Bullet-green"/>
              <w:numPr>
                <w:ilvl w:val="0"/>
                <w:numId w:val="0"/>
              </w:numPr>
              <w:rPr>
                <w:sz w:val="18"/>
                <w:szCs w:val="18"/>
                <w:lang w:val="en-AU"/>
              </w:rPr>
            </w:pPr>
            <w:r w:rsidRPr="00444CA1">
              <w:rPr>
                <w:sz w:val="18"/>
                <w:szCs w:val="18"/>
                <w:lang w:val="en-AU"/>
              </w:rPr>
              <w:t xml:space="preserve">This recommendation focuses on ensuring </w:t>
            </w:r>
            <w:r w:rsidR="005830E9" w:rsidRPr="00444CA1">
              <w:rPr>
                <w:sz w:val="18"/>
                <w:szCs w:val="18"/>
                <w:lang w:val="en-AU"/>
              </w:rPr>
              <w:t>that the MBS provides adequate services to accurately diagnose ASD and eligible disabilities. Communication between the referring clinician and allied health professionals is important in making a diagnosis, and case conferencing is an effective method that should be incentivised and acknowledged as part of the MBS.</w:t>
            </w:r>
          </w:p>
          <w:p w14:paraId="6508F658" w14:textId="77777777" w:rsidR="003229D5" w:rsidRPr="00444CA1" w:rsidRDefault="003229D5" w:rsidP="003229D5">
            <w:pPr>
              <w:pStyle w:val="Tabletext"/>
            </w:pPr>
          </w:p>
          <w:p w14:paraId="23DF7140" w14:textId="77777777" w:rsidR="00194BE7" w:rsidRPr="00444CA1" w:rsidRDefault="00194BE7" w:rsidP="006835EC">
            <w:pPr>
              <w:pStyle w:val="Tablebullet-orange"/>
              <w:numPr>
                <w:ilvl w:val="0"/>
                <w:numId w:val="0"/>
              </w:numPr>
              <w:ind w:left="360" w:hanging="360"/>
            </w:pPr>
          </w:p>
        </w:tc>
      </w:tr>
    </w:tbl>
    <w:p w14:paraId="34F9FFA0" w14:textId="77777777" w:rsidR="00194BE7" w:rsidRPr="009F4510" w:rsidRDefault="00194BE7" w:rsidP="007410A9">
      <w:pPr>
        <w:rPr>
          <w:lang w:eastAsia="en-US"/>
        </w:rPr>
      </w:pPr>
    </w:p>
    <w:p w14:paraId="75D07430" w14:textId="77777777" w:rsidR="00194BE7" w:rsidRPr="009F4510" w:rsidRDefault="00194BE7" w:rsidP="00194BE7">
      <w:pPr>
        <w:pStyle w:val="Caption"/>
      </w:pPr>
      <w:r w:rsidRPr="009F4510">
        <w:t xml:space="preserve">Recommendation </w:t>
      </w:r>
      <w:r w:rsidR="008B369E" w:rsidRPr="009F4510">
        <w:t>9</w:t>
      </w:r>
      <w:r w:rsidRPr="009F4510">
        <w:t xml:space="preserve">: </w:t>
      </w:r>
      <w:r w:rsidR="008326C2" w:rsidRPr="009F4510">
        <w:t>Improve access to M10 treatment items as group therapy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CCB6805" w14:textId="77777777" w:rsidTr="006835EC">
        <w:trPr>
          <w:cantSplit/>
          <w:tblHeader/>
        </w:trPr>
        <w:tc>
          <w:tcPr>
            <w:tcW w:w="1557" w:type="dxa"/>
            <w:tcBorders>
              <w:top w:val="single" w:sz="4" w:space="0" w:color="B66113"/>
              <w:bottom w:val="single" w:sz="4" w:space="0" w:color="B66113"/>
            </w:tcBorders>
            <w:shd w:val="clear" w:color="auto" w:fill="B66113"/>
          </w:tcPr>
          <w:p w14:paraId="59065830"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637201ED"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7C0CECB"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ACA189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261E2057" w14:textId="77777777" w:rsidR="00194BE7" w:rsidRPr="009F4510" w:rsidRDefault="00194BE7" w:rsidP="006835EC">
            <w:pPr>
              <w:pStyle w:val="Tableheading-white"/>
              <w:rPr>
                <w:lang w:val="en-AU"/>
              </w:rPr>
            </w:pPr>
            <w:r w:rsidRPr="009F4510">
              <w:rPr>
                <w:lang w:val="en-AU"/>
              </w:rPr>
              <w:t>Why</w:t>
            </w:r>
          </w:p>
        </w:tc>
      </w:tr>
      <w:tr w:rsidR="00194BE7" w:rsidRPr="009F4510" w14:paraId="2D0F53CB" w14:textId="77777777" w:rsidTr="006835EC">
        <w:trPr>
          <w:cantSplit/>
        </w:trPr>
        <w:tc>
          <w:tcPr>
            <w:tcW w:w="1557" w:type="dxa"/>
            <w:tcBorders>
              <w:top w:val="single" w:sz="4" w:space="0" w:color="B66113"/>
            </w:tcBorders>
          </w:tcPr>
          <w:p w14:paraId="52626D6B" w14:textId="77777777" w:rsidR="00194BE7" w:rsidRPr="009F4510" w:rsidRDefault="007F348E" w:rsidP="006835EC">
            <w:pPr>
              <w:spacing w:before="40" w:after="40" w:line="240" w:lineRule="auto"/>
              <w:rPr>
                <w:rFonts w:cs="Arial"/>
                <w:b/>
                <w:sz w:val="18"/>
                <w:szCs w:val="18"/>
                <w:lang w:eastAsia="en-US"/>
              </w:rPr>
            </w:pPr>
            <w:r w:rsidRPr="009F4510">
              <w:rPr>
                <w:rFonts w:cs="Arial"/>
                <w:b/>
                <w:color w:val="222222"/>
                <w:sz w:val="18"/>
                <w:szCs w:val="18"/>
              </w:rPr>
              <w:t>A</w:t>
            </w:r>
            <w:r w:rsidR="00EF44B3" w:rsidRPr="009F4510">
              <w:rPr>
                <w:rFonts w:cs="Arial"/>
                <w:b/>
                <w:color w:val="222222"/>
                <w:sz w:val="18"/>
                <w:szCs w:val="18"/>
              </w:rPr>
              <w:t xml:space="preserve">ll M10 </w:t>
            </w:r>
            <w:r w:rsidRPr="009F4510">
              <w:rPr>
                <w:rFonts w:cs="Arial"/>
                <w:b/>
                <w:color w:val="222222"/>
                <w:sz w:val="18"/>
                <w:szCs w:val="18"/>
              </w:rPr>
              <w:t>items</w:t>
            </w:r>
          </w:p>
        </w:tc>
        <w:tc>
          <w:tcPr>
            <w:tcW w:w="2412" w:type="dxa"/>
            <w:tcBorders>
              <w:top w:val="single" w:sz="4" w:space="0" w:color="B66113"/>
            </w:tcBorders>
          </w:tcPr>
          <w:p w14:paraId="250C8767" w14:textId="77777777" w:rsidR="00194BE7" w:rsidRPr="009F4510" w:rsidRDefault="00EF44B3" w:rsidP="006835EC">
            <w:pPr>
              <w:pStyle w:val="Tabletext"/>
            </w:pPr>
            <w:r w:rsidRPr="009F4510">
              <w:t>These items refer to allied health autism and disability services</w:t>
            </w:r>
          </w:p>
        </w:tc>
        <w:tc>
          <w:tcPr>
            <w:tcW w:w="2453" w:type="dxa"/>
            <w:tcBorders>
              <w:top w:val="single" w:sz="4" w:space="0" w:color="B66113"/>
            </w:tcBorders>
          </w:tcPr>
          <w:p w14:paraId="6CB3329D" w14:textId="108838D2" w:rsidR="00194BE7" w:rsidRPr="009F4510" w:rsidRDefault="008326C2" w:rsidP="006835EC">
            <w:pPr>
              <w:pStyle w:val="Tabletext"/>
            </w:pPr>
            <w:r w:rsidRPr="009F4510">
              <w:t xml:space="preserve">Allow M10 treatment items to be delivered as group therapy under the Helping Children with Autism (HCWA) </w:t>
            </w:r>
            <w:r w:rsidR="009F44F2">
              <w:t xml:space="preserve">and disability </w:t>
            </w:r>
            <w:r w:rsidRPr="009F4510">
              <w:t>program</w:t>
            </w:r>
          </w:p>
        </w:tc>
        <w:tc>
          <w:tcPr>
            <w:tcW w:w="3395" w:type="dxa"/>
            <w:tcBorders>
              <w:top w:val="single" w:sz="4" w:space="0" w:color="B66113"/>
            </w:tcBorders>
          </w:tcPr>
          <w:p w14:paraId="31A993B8" w14:textId="77777777" w:rsidR="00194BE7" w:rsidRPr="009F4510" w:rsidRDefault="00156AD6" w:rsidP="006835EC">
            <w:pPr>
              <w:pStyle w:val="Tabletext"/>
            </w:pPr>
            <w:r w:rsidRPr="009F4510">
              <w:t xml:space="preserve">M10 treatment items </w:t>
            </w:r>
            <w:r w:rsidR="00045523" w:rsidRPr="009F4510">
              <w:t xml:space="preserve">could </w:t>
            </w:r>
            <w:r w:rsidRPr="009F4510">
              <w:t>be delivered as group therapy with two to four participants with at least one allied health professional, for a minimum of 60 minutes.</w:t>
            </w:r>
          </w:p>
        </w:tc>
        <w:tc>
          <w:tcPr>
            <w:tcW w:w="3427" w:type="dxa"/>
            <w:tcBorders>
              <w:top w:val="single" w:sz="4" w:space="0" w:color="B66113"/>
            </w:tcBorders>
          </w:tcPr>
          <w:p w14:paraId="5194B5DC" w14:textId="310D464B" w:rsidR="00194BE7" w:rsidRPr="009F4510" w:rsidRDefault="00E01266" w:rsidP="006835EC">
            <w:pPr>
              <w:pStyle w:val="Tabletext"/>
            </w:pPr>
            <w:r w:rsidRPr="009F4510">
              <w:t>This recommendation focuses on ensuring that the MBS provides access to flexible, high-value care to children with ASD</w:t>
            </w:r>
            <w:r w:rsidR="009F44F2">
              <w:t xml:space="preserve"> or disability.</w:t>
            </w:r>
            <w:r w:rsidRPr="009F4510">
              <w:t xml:space="preserve"> </w:t>
            </w:r>
            <w:r w:rsidR="007F348E" w:rsidRPr="009F4510">
              <w:t xml:space="preserve">Available evidence </w:t>
            </w:r>
            <w:r w:rsidR="009F5BA1" w:rsidRPr="009F4510">
              <w:t>shows</w:t>
            </w:r>
            <w:r w:rsidR="007F348E" w:rsidRPr="009F4510">
              <w:t xml:space="preserve"> that group-based interventions are also effective therapy for patients with </w:t>
            </w:r>
            <w:proofErr w:type="gramStart"/>
            <w:r w:rsidR="007F348E" w:rsidRPr="009F4510">
              <w:t xml:space="preserve">ASD, </w:t>
            </w:r>
            <w:r w:rsidR="009F5BA1" w:rsidRPr="009F4510">
              <w:t>and</w:t>
            </w:r>
            <w:proofErr w:type="gramEnd"/>
            <w:r w:rsidR="009F5BA1" w:rsidRPr="009F4510">
              <w:t xml:space="preserve"> </w:t>
            </w:r>
            <w:r w:rsidR="007F348E" w:rsidRPr="009F4510">
              <w:t>allow patients to develop their social skills and provide support networks for families of patients.</w:t>
            </w:r>
          </w:p>
          <w:p w14:paraId="5111A5B8" w14:textId="77777777" w:rsidR="00194BE7" w:rsidRPr="009F4510" w:rsidRDefault="00194BE7" w:rsidP="006835EC">
            <w:pPr>
              <w:pStyle w:val="Tablebullet-orange"/>
              <w:numPr>
                <w:ilvl w:val="0"/>
                <w:numId w:val="0"/>
              </w:numPr>
              <w:ind w:left="360" w:hanging="360"/>
            </w:pPr>
          </w:p>
        </w:tc>
      </w:tr>
    </w:tbl>
    <w:p w14:paraId="400E6551" w14:textId="77777777" w:rsidR="00194BE7" w:rsidRPr="009F4510" w:rsidRDefault="00194BE7" w:rsidP="007410A9">
      <w:pPr>
        <w:rPr>
          <w:lang w:eastAsia="en-US"/>
        </w:rPr>
      </w:pPr>
    </w:p>
    <w:p w14:paraId="0351B4B6" w14:textId="77777777" w:rsidR="00194BE7" w:rsidRPr="009F4510" w:rsidRDefault="00194BE7" w:rsidP="00194BE7">
      <w:pPr>
        <w:pStyle w:val="Caption"/>
      </w:pPr>
      <w:r w:rsidRPr="009F4510">
        <w:t xml:space="preserve">Recommendation </w:t>
      </w:r>
      <w:r w:rsidR="008B369E" w:rsidRPr="009F4510">
        <w:t>10</w:t>
      </w:r>
      <w:r w:rsidRPr="009F4510">
        <w:t xml:space="preserve">: </w:t>
      </w:r>
      <w:r w:rsidR="008326C2" w:rsidRPr="009F4510">
        <w:t>Improve access to M10 items for patients with severe speech and language disorders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335086B" w14:textId="77777777" w:rsidTr="006835EC">
        <w:trPr>
          <w:cantSplit/>
          <w:tblHeader/>
        </w:trPr>
        <w:tc>
          <w:tcPr>
            <w:tcW w:w="1557" w:type="dxa"/>
            <w:tcBorders>
              <w:top w:val="single" w:sz="4" w:space="0" w:color="B66113"/>
              <w:bottom w:val="single" w:sz="4" w:space="0" w:color="B66113"/>
            </w:tcBorders>
            <w:shd w:val="clear" w:color="auto" w:fill="B66113"/>
          </w:tcPr>
          <w:p w14:paraId="708E6D40"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30226DE"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499CB5F"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3B1BC23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32F7B059" w14:textId="77777777" w:rsidR="00194BE7" w:rsidRPr="009F4510" w:rsidRDefault="00194BE7" w:rsidP="006835EC">
            <w:pPr>
              <w:pStyle w:val="Tableheading-white"/>
              <w:rPr>
                <w:lang w:val="en-AU"/>
              </w:rPr>
            </w:pPr>
            <w:r w:rsidRPr="009F4510">
              <w:rPr>
                <w:lang w:val="en-AU"/>
              </w:rPr>
              <w:t>Why</w:t>
            </w:r>
          </w:p>
        </w:tc>
      </w:tr>
      <w:tr w:rsidR="00194BE7" w:rsidRPr="009F4510" w14:paraId="11D04465" w14:textId="77777777" w:rsidTr="006835EC">
        <w:trPr>
          <w:cantSplit/>
        </w:trPr>
        <w:tc>
          <w:tcPr>
            <w:tcW w:w="1557" w:type="dxa"/>
            <w:tcBorders>
              <w:top w:val="single" w:sz="4" w:space="0" w:color="B66113"/>
            </w:tcBorders>
          </w:tcPr>
          <w:p w14:paraId="0490D2A8" w14:textId="77777777" w:rsidR="00194BE7" w:rsidRPr="009F4510" w:rsidRDefault="00EF44B3" w:rsidP="006835EC">
            <w:pPr>
              <w:spacing w:before="40" w:after="40" w:line="240" w:lineRule="auto"/>
              <w:rPr>
                <w:rFonts w:cs="Arial"/>
                <w:b/>
                <w:sz w:val="18"/>
                <w:szCs w:val="18"/>
                <w:lang w:eastAsia="en-US"/>
              </w:rPr>
            </w:pPr>
            <w:r w:rsidRPr="009F4510">
              <w:rPr>
                <w:rFonts w:cs="Arial"/>
                <w:b/>
                <w:color w:val="222222"/>
                <w:sz w:val="18"/>
                <w:szCs w:val="18"/>
              </w:rPr>
              <w:t>All M10 items</w:t>
            </w:r>
          </w:p>
        </w:tc>
        <w:tc>
          <w:tcPr>
            <w:tcW w:w="2412" w:type="dxa"/>
            <w:tcBorders>
              <w:top w:val="single" w:sz="4" w:space="0" w:color="B66113"/>
            </w:tcBorders>
          </w:tcPr>
          <w:p w14:paraId="42EE2C15" w14:textId="77777777" w:rsidR="00194BE7" w:rsidRPr="009F4510" w:rsidRDefault="00EF44B3" w:rsidP="006835EC">
            <w:pPr>
              <w:pStyle w:val="Tabletext"/>
            </w:pPr>
            <w:r w:rsidRPr="009F4510">
              <w:t>These items refer to allied health autism and disability services</w:t>
            </w:r>
          </w:p>
        </w:tc>
        <w:tc>
          <w:tcPr>
            <w:tcW w:w="2453" w:type="dxa"/>
            <w:tcBorders>
              <w:top w:val="single" w:sz="4" w:space="0" w:color="B66113"/>
            </w:tcBorders>
          </w:tcPr>
          <w:p w14:paraId="461DEC2F" w14:textId="77777777" w:rsidR="00194BE7" w:rsidRPr="009F4510" w:rsidRDefault="008326C2" w:rsidP="006835EC">
            <w:pPr>
              <w:pStyle w:val="Tabletext"/>
            </w:pPr>
            <w:r w:rsidRPr="009F4510">
              <w:t xml:space="preserve">Include </w:t>
            </w:r>
            <w:r w:rsidR="00EF44B3" w:rsidRPr="009F4510">
              <w:t>children</w:t>
            </w:r>
            <w:r w:rsidRPr="009F4510">
              <w:t xml:space="preserve"> with severe speech/language disorders</w:t>
            </w:r>
            <w:r w:rsidR="00EF44B3" w:rsidRPr="009F4510">
              <w:t xml:space="preserve">, </w:t>
            </w:r>
            <w:r w:rsidRPr="009F4510">
              <w:t>in the list of eligible disabilities under M10 items</w:t>
            </w:r>
            <w:r w:rsidR="00EF44B3" w:rsidRPr="009F4510">
              <w:t>. The Reference Group proposes developing a list of concerns or “red flags” for GPs to help identify when children may have these conditions.</w:t>
            </w:r>
          </w:p>
        </w:tc>
        <w:tc>
          <w:tcPr>
            <w:tcW w:w="3395" w:type="dxa"/>
            <w:tcBorders>
              <w:top w:val="single" w:sz="4" w:space="0" w:color="B66113"/>
            </w:tcBorders>
          </w:tcPr>
          <w:p w14:paraId="04FA96A7" w14:textId="77777777" w:rsidR="00194BE7" w:rsidRPr="009F4510" w:rsidRDefault="00EF44B3" w:rsidP="00D831E0">
            <w:pPr>
              <w:pStyle w:val="Tabletext"/>
            </w:pPr>
            <w:r w:rsidRPr="009F4510">
              <w:t>Children with severe language and speech disorders, such as stuttering,</w:t>
            </w:r>
            <w:r w:rsidR="00D831E0">
              <w:t xml:space="preserve"> </w:t>
            </w:r>
            <w:r w:rsidRPr="009F4510">
              <w:t xml:space="preserve">developmental language disorder and </w:t>
            </w:r>
            <w:r w:rsidR="00D831E0">
              <w:t xml:space="preserve">speech sound disorder (SSD) (including phonology and childhood apraxia of speech) </w:t>
            </w:r>
            <w:r w:rsidR="00045523" w:rsidRPr="009F4510">
              <w:t xml:space="preserve">would </w:t>
            </w:r>
            <w:r w:rsidRPr="009F4510">
              <w:t>have access to M10 items.</w:t>
            </w:r>
          </w:p>
        </w:tc>
        <w:tc>
          <w:tcPr>
            <w:tcW w:w="3427" w:type="dxa"/>
            <w:tcBorders>
              <w:top w:val="single" w:sz="4" w:space="0" w:color="B66113"/>
            </w:tcBorders>
          </w:tcPr>
          <w:p w14:paraId="1C723466" w14:textId="77777777" w:rsidR="00194BE7" w:rsidRPr="009F4510" w:rsidRDefault="00E01266" w:rsidP="006835EC">
            <w:pPr>
              <w:pStyle w:val="Tabletext"/>
            </w:pPr>
            <w:r w:rsidRPr="009F4510">
              <w:t xml:space="preserve">This recommendation focuses on ensuring that the MBS provides </w:t>
            </w:r>
            <w:r w:rsidR="009F5BA1" w:rsidRPr="009F4510">
              <w:t>fair</w:t>
            </w:r>
            <w:r w:rsidRPr="009F4510">
              <w:t xml:space="preserve"> access to </w:t>
            </w:r>
            <w:r w:rsidR="009F5BA1" w:rsidRPr="009F4510">
              <w:t xml:space="preserve">allied health </w:t>
            </w:r>
            <w:r w:rsidRPr="009F4510">
              <w:t>services for children with disabilities. Currently, children with severe language and speech disorders do not have access to adequate allied health services through CDM plans and TCAs because they are not often considered to be “chronic conditions”. Evidence shows that allied health interventions improve outcomes with severe language and speech disorders.</w:t>
            </w:r>
          </w:p>
          <w:p w14:paraId="6450FB94" w14:textId="77777777" w:rsidR="00194BE7" w:rsidRPr="009F4510" w:rsidRDefault="00194BE7" w:rsidP="006835EC">
            <w:pPr>
              <w:pStyle w:val="Tablebullet-orange"/>
              <w:numPr>
                <w:ilvl w:val="0"/>
                <w:numId w:val="0"/>
              </w:numPr>
              <w:ind w:left="360" w:hanging="360"/>
            </w:pPr>
          </w:p>
        </w:tc>
      </w:tr>
    </w:tbl>
    <w:p w14:paraId="7DDC922E" w14:textId="77777777" w:rsidR="00194BE7" w:rsidRPr="009F4510" w:rsidRDefault="00194BE7" w:rsidP="007410A9">
      <w:pPr>
        <w:rPr>
          <w:lang w:eastAsia="en-US"/>
        </w:rPr>
      </w:pPr>
    </w:p>
    <w:p w14:paraId="11E0F775" w14:textId="77777777" w:rsidR="00194BE7" w:rsidRPr="009F4510" w:rsidRDefault="00194BE7" w:rsidP="00194BE7">
      <w:pPr>
        <w:pStyle w:val="Caption"/>
      </w:pPr>
      <w:r w:rsidRPr="009F4510">
        <w:t xml:space="preserve">Recommendation </w:t>
      </w:r>
      <w:r w:rsidR="008B369E" w:rsidRPr="009F4510">
        <w:t>11</w:t>
      </w:r>
      <w:r w:rsidRPr="009F4510">
        <w:t xml:space="preserve">: </w:t>
      </w:r>
      <w:r w:rsidR="008326C2" w:rsidRPr="009F4510">
        <w:t>Improve access to the ASD and eligible disability assessment to people under 25</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5C1E51AF" w14:textId="77777777" w:rsidTr="006835EC">
        <w:trPr>
          <w:cantSplit/>
          <w:tblHeader/>
        </w:trPr>
        <w:tc>
          <w:tcPr>
            <w:tcW w:w="1557" w:type="dxa"/>
            <w:tcBorders>
              <w:top w:val="single" w:sz="4" w:space="0" w:color="B66113"/>
              <w:bottom w:val="single" w:sz="4" w:space="0" w:color="B66113"/>
            </w:tcBorders>
            <w:shd w:val="clear" w:color="auto" w:fill="B66113"/>
          </w:tcPr>
          <w:p w14:paraId="7E820A02"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DC6EC01"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358D72D"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7243BA01"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2B439E58" w14:textId="77777777" w:rsidR="00194BE7" w:rsidRPr="009F4510" w:rsidRDefault="00194BE7" w:rsidP="006835EC">
            <w:pPr>
              <w:pStyle w:val="Tableheading-white"/>
              <w:rPr>
                <w:lang w:val="en-AU"/>
              </w:rPr>
            </w:pPr>
            <w:r w:rsidRPr="009F4510">
              <w:rPr>
                <w:lang w:val="en-AU"/>
              </w:rPr>
              <w:t>Why</w:t>
            </w:r>
          </w:p>
        </w:tc>
      </w:tr>
      <w:tr w:rsidR="00194BE7" w:rsidRPr="009F4510" w14:paraId="0626394E" w14:textId="77777777" w:rsidTr="006835EC">
        <w:trPr>
          <w:cantSplit/>
        </w:trPr>
        <w:tc>
          <w:tcPr>
            <w:tcW w:w="1557" w:type="dxa"/>
            <w:tcBorders>
              <w:top w:val="single" w:sz="4" w:space="0" w:color="B66113"/>
            </w:tcBorders>
          </w:tcPr>
          <w:p w14:paraId="12309DDD" w14:textId="77777777" w:rsidR="00194BE7" w:rsidRPr="009F4510" w:rsidRDefault="001D74F5" w:rsidP="006835EC">
            <w:pPr>
              <w:spacing w:before="40" w:after="40" w:line="240" w:lineRule="auto"/>
              <w:rPr>
                <w:rFonts w:cs="Arial"/>
                <w:b/>
                <w:sz w:val="18"/>
                <w:szCs w:val="18"/>
                <w:lang w:eastAsia="en-US"/>
              </w:rPr>
            </w:pPr>
            <w:r w:rsidRPr="009F4510">
              <w:rPr>
                <w:rFonts w:cs="Arial"/>
                <w:b/>
                <w:color w:val="222222"/>
                <w:sz w:val="18"/>
                <w:szCs w:val="18"/>
              </w:rPr>
              <w:t>82000, 82005, 82010, 82030</w:t>
            </w:r>
            <w:r w:rsidR="00A86E73" w:rsidRPr="009F4510">
              <w:rPr>
                <w:rFonts w:cs="Arial"/>
                <w:b/>
                <w:color w:val="222222"/>
                <w:sz w:val="18"/>
                <w:szCs w:val="18"/>
              </w:rPr>
              <w:t>, 82015, 82020 82025, 82035</w:t>
            </w:r>
          </w:p>
        </w:tc>
        <w:tc>
          <w:tcPr>
            <w:tcW w:w="2412" w:type="dxa"/>
            <w:tcBorders>
              <w:top w:val="single" w:sz="4" w:space="0" w:color="B66113"/>
            </w:tcBorders>
          </w:tcPr>
          <w:p w14:paraId="6E24E15A" w14:textId="77777777" w:rsidR="00194BE7" w:rsidRPr="009F4510" w:rsidRDefault="00A86E73" w:rsidP="006835EC">
            <w:pPr>
              <w:pStyle w:val="Tabletext"/>
            </w:pPr>
            <w:r w:rsidRPr="009F4510">
              <w:t>These items refer to ASD and eligible disability allied health assessments and treatments</w:t>
            </w:r>
          </w:p>
        </w:tc>
        <w:tc>
          <w:tcPr>
            <w:tcW w:w="2453" w:type="dxa"/>
            <w:tcBorders>
              <w:top w:val="single" w:sz="4" w:space="0" w:color="B66113"/>
            </w:tcBorders>
          </w:tcPr>
          <w:p w14:paraId="17E63122" w14:textId="77777777" w:rsidR="00194BE7" w:rsidRPr="009F4510" w:rsidRDefault="008326C2" w:rsidP="006835EC">
            <w:pPr>
              <w:pStyle w:val="Tabletext"/>
            </w:pPr>
            <w:r w:rsidRPr="009F4510">
              <w:t>Increase the ASD and eligible disability assessment and treatment age to 25.</w:t>
            </w:r>
          </w:p>
        </w:tc>
        <w:tc>
          <w:tcPr>
            <w:tcW w:w="3395" w:type="dxa"/>
            <w:tcBorders>
              <w:top w:val="single" w:sz="4" w:space="0" w:color="B66113"/>
            </w:tcBorders>
          </w:tcPr>
          <w:p w14:paraId="74F7AD81" w14:textId="77777777" w:rsidR="00194BE7" w:rsidRPr="009F4510" w:rsidRDefault="00A86E73" w:rsidP="006835EC">
            <w:pPr>
              <w:pStyle w:val="Tabletext"/>
            </w:pPr>
            <w:r w:rsidRPr="009F4510">
              <w:t xml:space="preserve">Patients between 13 to 25 who require assessment for </w:t>
            </w:r>
            <w:proofErr w:type="gramStart"/>
            <w:r w:rsidRPr="009F4510">
              <w:t>ASD</w:t>
            </w:r>
            <w:proofErr w:type="gramEnd"/>
            <w:r w:rsidRPr="009F4510">
              <w:t xml:space="preserve"> and eligible disabilities </w:t>
            </w:r>
            <w:r w:rsidR="00045523" w:rsidRPr="009F4510">
              <w:t xml:space="preserve">would </w:t>
            </w:r>
            <w:r w:rsidRPr="009F4510">
              <w:t>have access to allied health assessment and services, where otherwise they would have to pay out-of-pocket, and potentially not access services and remain undiagnosed and without treatment.</w:t>
            </w:r>
          </w:p>
        </w:tc>
        <w:tc>
          <w:tcPr>
            <w:tcW w:w="3427" w:type="dxa"/>
            <w:tcBorders>
              <w:top w:val="single" w:sz="4" w:space="0" w:color="B66113"/>
            </w:tcBorders>
          </w:tcPr>
          <w:p w14:paraId="5CC82AFE" w14:textId="77777777" w:rsidR="00194BE7" w:rsidRPr="009F4510" w:rsidRDefault="00A86E73" w:rsidP="00A86E73">
            <w:pPr>
              <w:pStyle w:val="Tablebullet-orange"/>
              <w:numPr>
                <w:ilvl w:val="0"/>
                <w:numId w:val="0"/>
              </w:numPr>
            </w:pPr>
            <w:r w:rsidRPr="009F4510">
              <w:t>This recommendation focuses on ensuring that the MBS provides access to high-quality health services for young adults with ASD and/or eligible disabilities</w:t>
            </w:r>
            <w:r w:rsidR="009F5BA1" w:rsidRPr="009F4510">
              <w:t xml:space="preserve"> </w:t>
            </w:r>
            <w:r w:rsidRPr="009F4510">
              <w:t xml:space="preserve">particularly as diagnosis </w:t>
            </w:r>
            <w:r w:rsidR="009F5BA1" w:rsidRPr="009F4510">
              <w:t>also occurs for young people aged</w:t>
            </w:r>
            <w:r w:rsidRPr="009F4510">
              <w:t xml:space="preserve"> 13 to 25. The Reference Group recognises there is a need to support young adults with ASD and disabilities as they go through important life transitions, such as </w:t>
            </w:r>
            <w:r w:rsidR="009F5BA1" w:rsidRPr="009F4510">
              <w:t>high school</w:t>
            </w:r>
            <w:r w:rsidRPr="009F4510">
              <w:t xml:space="preserve"> to tertiary education and employment. </w:t>
            </w:r>
          </w:p>
        </w:tc>
      </w:tr>
    </w:tbl>
    <w:p w14:paraId="03710F73" w14:textId="77777777" w:rsidR="00194BE7" w:rsidRPr="009F4510" w:rsidRDefault="00194BE7" w:rsidP="007410A9">
      <w:pPr>
        <w:rPr>
          <w:lang w:eastAsia="en-US"/>
        </w:rPr>
      </w:pPr>
    </w:p>
    <w:p w14:paraId="236A6567" w14:textId="77777777" w:rsidR="00194BE7" w:rsidRPr="009F4510" w:rsidRDefault="00194BE7" w:rsidP="00194BE7">
      <w:pPr>
        <w:pStyle w:val="Caption"/>
      </w:pPr>
      <w:r w:rsidRPr="009F4510">
        <w:t xml:space="preserve">Recommendation </w:t>
      </w:r>
      <w:r w:rsidR="008B369E" w:rsidRPr="009F4510">
        <w:t>12</w:t>
      </w:r>
      <w:r w:rsidRPr="009F4510">
        <w:t xml:space="preserve">: </w:t>
      </w:r>
      <w:r w:rsidR="008326C2" w:rsidRPr="009F4510">
        <w:t>Improve allied health collaboration during assessments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1A37F715" w14:textId="77777777" w:rsidTr="006835EC">
        <w:trPr>
          <w:cantSplit/>
          <w:tblHeader/>
        </w:trPr>
        <w:tc>
          <w:tcPr>
            <w:tcW w:w="1557" w:type="dxa"/>
            <w:tcBorders>
              <w:top w:val="single" w:sz="4" w:space="0" w:color="B66113"/>
              <w:bottom w:val="single" w:sz="4" w:space="0" w:color="B66113"/>
            </w:tcBorders>
            <w:shd w:val="clear" w:color="auto" w:fill="B66113"/>
          </w:tcPr>
          <w:p w14:paraId="43C0E3DB"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9F20E51"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61C176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EBA0242"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70F5A140" w14:textId="77777777" w:rsidR="00194BE7" w:rsidRPr="009F4510" w:rsidRDefault="00194BE7" w:rsidP="006835EC">
            <w:pPr>
              <w:pStyle w:val="Tableheading-white"/>
              <w:rPr>
                <w:lang w:val="en-AU"/>
              </w:rPr>
            </w:pPr>
            <w:r w:rsidRPr="009F4510">
              <w:rPr>
                <w:lang w:val="en-AU"/>
              </w:rPr>
              <w:t>Why</w:t>
            </w:r>
          </w:p>
        </w:tc>
      </w:tr>
      <w:tr w:rsidR="005D5C4F" w:rsidRPr="009F4510" w14:paraId="21AE583B" w14:textId="77777777" w:rsidTr="006835EC">
        <w:trPr>
          <w:cantSplit/>
        </w:trPr>
        <w:tc>
          <w:tcPr>
            <w:tcW w:w="1557" w:type="dxa"/>
            <w:tcBorders>
              <w:top w:val="single" w:sz="4" w:space="0" w:color="B66113"/>
            </w:tcBorders>
          </w:tcPr>
          <w:p w14:paraId="700EAA95" w14:textId="77777777" w:rsidR="005D5C4F" w:rsidRPr="009F4510" w:rsidRDefault="005D5C4F" w:rsidP="005D5C4F">
            <w:pPr>
              <w:spacing w:before="40" w:after="40" w:line="240" w:lineRule="auto"/>
              <w:rPr>
                <w:rFonts w:cs="Arial"/>
                <w:b/>
                <w:sz w:val="18"/>
                <w:szCs w:val="18"/>
                <w:lang w:eastAsia="en-US"/>
              </w:rPr>
            </w:pPr>
            <w:r w:rsidRPr="009F4510">
              <w:rPr>
                <w:rFonts w:cs="Arial"/>
                <w:b/>
                <w:color w:val="222222"/>
                <w:sz w:val="18"/>
                <w:szCs w:val="18"/>
              </w:rPr>
              <w:t>82000, 82005, 82010, 82030</w:t>
            </w:r>
          </w:p>
        </w:tc>
        <w:tc>
          <w:tcPr>
            <w:tcW w:w="2412" w:type="dxa"/>
            <w:tcBorders>
              <w:top w:val="single" w:sz="4" w:space="0" w:color="B66113"/>
            </w:tcBorders>
          </w:tcPr>
          <w:p w14:paraId="7DB2FAAE" w14:textId="77777777" w:rsidR="005D5C4F" w:rsidRPr="009F4510" w:rsidRDefault="005D5C4F" w:rsidP="005D5C4F">
            <w:pPr>
              <w:pStyle w:val="Tabletext"/>
            </w:pPr>
            <w:r w:rsidRPr="009F4510">
              <w:t>These items refer to ASD and eligible disability allied health assessments and treatments</w:t>
            </w:r>
          </w:p>
        </w:tc>
        <w:tc>
          <w:tcPr>
            <w:tcW w:w="2453" w:type="dxa"/>
            <w:tcBorders>
              <w:top w:val="single" w:sz="4" w:space="0" w:color="B66113"/>
            </w:tcBorders>
          </w:tcPr>
          <w:p w14:paraId="5647DC6C" w14:textId="77777777" w:rsidR="005D5C4F" w:rsidRPr="009F4510" w:rsidRDefault="005D5C4F" w:rsidP="005D5C4F">
            <w:pPr>
              <w:pStyle w:val="Tabletext"/>
            </w:pPr>
            <w:r w:rsidRPr="009F4510">
              <w:t>Allow inter-disciplinary referral between allied health professionals during the assessment phase for ASD and eligible disabilities.</w:t>
            </w:r>
          </w:p>
        </w:tc>
        <w:tc>
          <w:tcPr>
            <w:tcW w:w="3395" w:type="dxa"/>
            <w:tcBorders>
              <w:top w:val="single" w:sz="4" w:space="0" w:color="B66113"/>
            </w:tcBorders>
          </w:tcPr>
          <w:p w14:paraId="1DDFF4C7" w14:textId="77777777" w:rsidR="005D5C4F" w:rsidRPr="009F4510" w:rsidRDefault="005D5C4F" w:rsidP="005D5C4F">
            <w:pPr>
              <w:pStyle w:val="Tabletext"/>
            </w:pPr>
            <w:r w:rsidRPr="009F4510">
              <w:t xml:space="preserve">Allied health professionals </w:t>
            </w:r>
            <w:r w:rsidR="00045523" w:rsidRPr="009F4510">
              <w:t xml:space="preserve">would </w:t>
            </w:r>
            <w:r w:rsidRPr="009F4510">
              <w:t xml:space="preserve">be allowed to on-refer to other allied health professionals as part of the attendances for the assessment of the patient only (currently a maximum of 4 in total), rather than requiring the medical practitioner to conduct the referral. </w:t>
            </w:r>
          </w:p>
        </w:tc>
        <w:tc>
          <w:tcPr>
            <w:tcW w:w="3427" w:type="dxa"/>
            <w:tcBorders>
              <w:top w:val="single" w:sz="4" w:space="0" w:color="B66113"/>
            </w:tcBorders>
          </w:tcPr>
          <w:p w14:paraId="33BE2C18" w14:textId="77777777" w:rsidR="005D5C4F" w:rsidRPr="009F4510" w:rsidRDefault="005D5C4F" w:rsidP="005D5C4F">
            <w:pPr>
              <w:pStyle w:val="Tablebullet-orange"/>
              <w:numPr>
                <w:ilvl w:val="0"/>
                <w:numId w:val="0"/>
              </w:numPr>
            </w:pPr>
            <w:r w:rsidRPr="009F4510">
              <w:t xml:space="preserve">This recommendation focuses on ensuring that patients with potential ASD and eligible disabilities have access to timely diagnosis. </w:t>
            </w:r>
            <w:r w:rsidR="00EB4864" w:rsidRPr="009F4510">
              <w:t>The</w:t>
            </w:r>
            <w:r w:rsidRPr="009F4510">
              <w:t xml:space="preserve"> Reference Group agreed that there are instances where inter-disciplinary referral between allied health professionals facilitates a timely diagnosis. This already occurs, but without the medical practitioner referral, the patient must pay the full cost of the service out-of-pocket or through private health insurance, which may affect equitable access to a timely referral where patients </w:t>
            </w:r>
            <w:r w:rsidR="00B620FD" w:rsidRPr="009F4510">
              <w:t>are</w:t>
            </w:r>
            <w:r w:rsidRPr="009F4510">
              <w:t xml:space="preserve"> uninsured or cannot afford the out-of-pocket cost.</w:t>
            </w:r>
          </w:p>
        </w:tc>
      </w:tr>
    </w:tbl>
    <w:p w14:paraId="387B9C29" w14:textId="77777777" w:rsidR="00194BE7" w:rsidRPr="009F4510" w:rsidRDefault="00194BE7" w:rsidP="007410A9">
      <w:pPr>
        <w:rPr>
          <w:lang w:eastAsia="en-US"/>
        </w:rPr>
      </w:pPr>
    </w:p>
    <w:p w14:paraId="7922AABB" w14:textId="77777777" w:rsidR="00194BE7" w:rsidRPr="009F4510" w:rsidRDefault="00194BE7" w:rsidP="00194BE7">
      <w:pPr>
        <w:pStyle w:val="Caption"/>
      </w:pPr>
      <w:r w:rsidRPr="009F4510">
        <w:t xml:space="preserve">Recommendation </w:t>
      </w:r>
      <w:r w:rsidR="00A422E7">
        <w:t>13</w:t>
      </w:r>
      <w:r w:rsidRPr="009F4510">
        <w:t xml:space="preserve">: </w:t>
      </w:r>
      <w:r w:rsidR="008326C2" w:rsidRPr="009F4510">
        <w:t>Improve access to allied health services via telehealth</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3BDC2358" w14:textId="77777777" w:rsidTr="006835EC">
        <w:trPr>
          <w:cantSplit/>
          <w:tblHeader/>
        </w:trPr>
        <w:tc>
          <w:tcPr>
            <w:tcW w:w="1557" w:type="dxa"/>
            <w:tcBorders>
              <w:top w:val="single" w:sz="4" w:space="0" w:color="B66113"/>
              <w:bottom w:val="single" w:sz="4" w:space="0" w:color="B66113"/>
            </w:tcBorders>
            <w:shd w:val="clear" w:color="auto" w:fill="B66113"/>
          </w:tcPr>
          <w:p w14:paraId="41FCBFF8"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185D66A3"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237310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A6029F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636B575" w14:textId="77777777" w:rsidR="00194BE7" w:rsidRPr="009F4510" w:rsidRDefault="00194BE7" w:rsidP="006835EC">
            <w:pPr>
              <w:pStyle w:val="Tableheading-white"/>
              <w:rPr>
                <w:lang w:val="en-AU"/>
              </w:rPr>
            </w:pPr>
            <w:r w:rsidRPr="009F4510">
              <w:rPr>
                <w:lang w:val="en-AU"/>
              </w:rPr>
              <w:t>Why</w:t>
            </w:r>
          </w:p>
        </w:tc>
      </w:tr>
      <w:tr w:rsidR="00194BE7" w:rsidRPr="009F4510" w14:paraId="75E73B9F" w14:textId="77777777" w:rsidTr="006835EC">
        <w:trPr>
          <w:cantSplit/>
        </w:trPr>
        <w:tc>
          <w:tcPr>
            <w:tcW w:w="1557" w:type="dxa"/>
            <w:tcBorders>
              <w:top w:val="single" w:sz="4" w:space="0" w:color="B66113"/>
            </w:tcBorders>
          </w:tcPr>
          <w:p w14:paraId="0744B8A5" w14:textId="77777777" w:rsidR="00194BE7" w:rsidRPr="009F4510" w:rsidRDefault="00B620FD" w:rsidP="006835EC">
            <w:pPr>
              <w:spacing w:before="40" w:after="40" w:line="240" w:lineRule="auto"/>
              <w:rPr>
                <w:rFonts w:cs="Arial"/>
                <w:b/>
                <w:sz w:val="18"/>
                <w:szCs w:val="18"/>
                <w:lang w:eastAsia="en-US"/>
              </w:rPr>
            </w:pPr>
            <w:r w:rsidRPr="009F4510">
              <w:rPr>
                <w:rFonts w:cs="Arial"/>
                <w:b/>
                <w:color w:val="222222"/>
                <w:sz w:val="18"/>
                <w:szCs w:val="18"/>
              </w:rPr>
              <w:t>New item: telehealth attendance with an allied health professional</w:t>
            </w:r>
          </w:p>
        </w:tc>
        <w:tc>
          <w:tcPr>
            <w:tcW w:w="2412" w:type="dxa"/>
            <w:tcBorders>
              <w:top w:val="single" w:sz="4" w:space="0" w:color="B66113"/>
            </w:tcBorders>
          </w:tcPr>
          <w:p w14:paraId="726C44F7" w14:textId="77777777" w:rsidR="00194BE7" w:rsidRPr="009F4510" w:rsidRDefault="00B620FD" w:rsidP="006835EC">
            <w:pPr>
              <w:pStyle w:val="Tabletext"/>
            </w:pPr>
            <w:r w:rsidRPr="009F4510">
              <w:t xml:space="preserve">The new item </w:t>
            </w:r>
            <w:r w:rsidR="007D1186" w:rsidRPr="009F4510">
              <w:t xml:space="preserve">would </w:t>
            </w:r>
            <w:r w:rsidRPr="009F4510">
              <w:t>allo</w:t>
            </w:r>
            <w:r w:rsidR="00082C40" w:rsidRPr="009F4510">
              <w:t>w patients who reside in a rural or remote region in a tele-health eligible area to access telehealth consultations with an allied health professional who is alr</w:t>
            </w:r>
            <w:r w:rsidR="006835EC" w:rsidRPr="009F4510">
              <w:t>eady managing them face-to-face</w:t>
            </w:r>
            <w:r w:rsidR="00082C40" w:rsidRPr="009F4510">
              <w:t xml:space="preserve"> and can provide the same outcomes in a tele-health consultation as a face-to-face consultation.</w:t>
            </w:r>
          </w:p>
        </w:tc>
        <w:tc>
          <w:tcPr>
            <w:tcW w:w="2453" w:type="dxa"/>
            <w:tcBorders>
              <w:top w:val="single" w:sz="4" w:space="0" w:color="B66113"/>
            </w:tcBorders>
          </w:tcPr>
          <w:p w14:paraId="3E9EAC52" w14:textId="77777777" w:rsidR="00B620FD" w:rsidRPr="009F4510" w:rsidRDefault="00B620FD" w:rsidP="006835EC">
            <w:pPr>
              <w:pStyle w:val="Tabletext"/>
            </w:pPr>
            <w:r w:rsidRPr="009F4510">
              <w:t>A new item should be created for patients consulting with an allied health professional via teleconference.</w:t>
            </w:r>
          </w:p>
          <w:p w14:paraId="6845918A" w14:textId="77777777" w:rsidR="00194BE7" w:rsidRPr="009F4510" w:rsidRDefault="00B620FD" w:rsidP="006835EC">
            <w:pPr>
              <w:pStyle w:val="Tabletext"/>
            </w:pPr>
            <w:r w:rsidRPr="009F4510">
              <w:t>Further research into the highest value opportunities to e</w:t>
            </w:r>
            <w:r w:rsidR="008326C2" w:rsidRPr="009F4510">
              <w:t>xpand the role of telehealth in allied health care.</w:t>
            </w:r>
          </w:p>
        </w:tc>
        <w:tc>
          <w:tcPr>
            <w:tcW w:w="3395" w:type="dxa"/>
            <w:tcBorders>
              <w:top w:val="single" w:sz="4" w:space="0" w:color="B66113"/>
            </w:tcBorders>
          </w:tcPr>
          <w:p w14:paraId="4FED4D79" w14:textId="77777777" w:rsidR="00194BE7" w:rsidRPr="009F4510" w:rsidRDefault="00082C40" w:rsidP="006835EC">
            <w:pPr>
              <w:pStyle w:val="Tabletext"/>
            </w:pPr>
            <w:r w:rsidRPr="009F4510">
              <w:t xml:space="preserve">Patients in eligible rural and remote regions </w:t>
            </w:r>
            <w:r w:rsidR="00045523" w:rsidRPr="009F4510">
              <w:t xml:space="preserve">would </w:t>
            </w:r>
            <w:r w:rsidRPr="009F4510">
              <w:t>be able to obtain timely and appropriate advice from their treating allied health professional remotely, instead of having to travel potentially long distances to attend a face-to-face appointment.</w:t>
            </w:r>
          </w:p>
        </w:tc>
        <w:tc>
          <w:tcPr>
            <w:tcW w:w="3427" w:type="dxa"/>
            <w:tcBorders>
              <w:top w:val="single" w:sz="4" w:space="0" w:color="B66113"/>
            </w:tcBorders>
          </w:tcPr>
          <w:p w14:paraId="5DC1FBD6" w14:textId="77777777" w:rsidR="00194BE7" w:rsidRPr="009F4510" w:rsidRDefault="00082C40" w:rsidP="00082C40">
            <w:pPr>
              <w:pStyle w:val="Tablebullet-orange"/>
              <w:numPr>
                <w:ilvl w:val="0"/>
                <w:numId w:val="0"/>
              </w:numPr>
            </w:pPr>
            <w:r w:rsidRPr="009F4510">
              <w:t>This recommendation focuses on improving access to telehealth services. The Reference Group agrees that access to a telehealth item would increase allied health services in r</w:t>
            </w:r>
            <w:r w:rsidR="00BE6BA2" w:rsidRPr="009F4510">
              <w:t>emote, regional and rural areas,</w:t>
            </w:r>
            <w:r w:rsidRPr="009F4510">
              <w:t xml:space="preserve"> and reduce the need for patients to travel (and take time off work) to receive care. For allied health professionals already providing telehealth services, an MBS item would reduce out-of-pocket fees for patients.</w:t>
            </w:r>
          </w:p>
        </w:tc>
      </w:tr>
    </w:tbl>
    <w:p w14:paraId="42E73EC5" w14:textId="77777777" w:rsidR="00194BE7" w:rsidRPr="009F4510" w:rsidRDefault="00194BE7" w:rsidP="007410A9">
      <w:pPr>
        <w:rPr>
          <w:lang w:eastAsia="en-US"/>
        </w:rPr>
      </w:pPr>
    </w:p>
    <w:p w14:paraId="3C5FD6B8" w14:textId="77777777" w:rsidR="00A422E7" w:rsidRPr="009F4510" w:rsidRDefault="00A422E7" w:rsidP="00A422E7">
      <w:pPr>
        <w:pStyle w:val="Caption"/>
      </w:pPr>
      <w:r w:rsidRPr="009F4510">
        <w:t xml:space="preserve">Recommendation </w:t>
      </w:r>
      <w:r>
        <w:t>14</w:t>
      </w:r>
      <w:r w:rsidRPr="009F4510">
        <w:t>: Allow non-dispensing pharmacists to access allied health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4EB9D121" w14:textId="77777777" w:rsidTr="0053033C">
        <w:trPr>
          <w:cantSplit/>
          <w:tblHeader/>
        </w:trPr>
        <w:tc>
          <w:tcPr>
            <w:tcW w:w="1557" w:type="dxa"/>
            <w:tcBorders>
              <w:top w:val="single" w:sz="4" w:space="0" w:color="B66113"/>
              <w:bottom w:val="single" w:sz="4" w:space="0" w:color="B66113"/>
            </w:tcBorders>
            <w:shd w:val="clear" w:color="auto" w:fill="B66113"/>
          </w:tcPr>
          <w:p w14:paraId="43BD31CD"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4C2C60F6"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D908EE3"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DC68C49"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15007CA0" w14:textId="77777777" w:rsidR="00A422E7" w:rsidRPr="009F4510" w:rsidRDefault="00A422E7" w:rsidP="0053033C">
            <w:pPr>
              <w:pStyle w:val="Tableheading-white"/>
              <w:rPr>
                <w:lang w:val="en-AU"/>
              </w:rPr>
            </w:pPr>
            <w:r w:rsidRPr="009F4510">
              <w:rPr>
                <w:lang w:val="en-AU"/>
              </w:rPr>
              <w:t>Why</w:t>
            </w:r>
          </w:p>
        </w:tc>
      </w:tr>
      <w:tr w:rsidR="00A422E7" w:rsidRPr="009F4510" w14:paraId="62AB7114" w14:textId="77777777" w:rsidTr="0053033C">
        <w:trPr>
          <w:cantSplit/>
        </w:trPr>
        <w:tc>
          <w:tcPr>
            <w:tcW w:w="1557" w:type="dxa"/>
            <w:tcBorders>
              <w:top w:val="single" w:sz="4" w:space="0" w:color="B66113"/>
            </w:tcBorders>
          </w:tcPr>
          <w:p w14:paraId="4998B202"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01F1DA76" w14:textId="77777777" w:rsidR="00A422E7" w:rsidRPr="009F4510" w:rsidRDefault="00A422E7" w:rsidP="0053033C">
            <w:pPr>
              <w:pStyle w:val="Tabletext"/>
            </w:pPr>
            <w:r w:rsidRPr="009F4510">
              <w:t>N/A</w:t>
            </w:r>
          </w:p>
        </w:tc>
        <w:tc>
          <w:tcPr>
            <w:tcW w:w="2453" w:type="dxa"/>
            <w:tcBorders>
              <w:top w:val="single" w:sz="4" w:space="0" w:color="B66113"/>
            </w:tcBorders>
          </w:tcPr>
          <w:p w14:paraId="36568B47" w14:textId="77777777" w:rsidR="00A422E7" w:rsidRPr="009F4510" w:rsidRDefault="00A422E7" w:rsidP="0053033C">
            <w:pPr>
              <w:pStyle w:val="Tabletext"/>
            </w:pPr>
            <w:r w:rsidRPr="009F4510">
              <w:t>Add non-dispensing pharmacists to the list of eligible allied health professionals under the MBS.</w:t>
            </w:r>
          </w:p>
        </w:tc>
        <w:tc>
          <w:tcPr>
            <w:tcW w:w="3395" w:type="dxa"/>
            <w:tcBorders>
              <w:top w:val="single" w:sz="4" w:space="0" w:color="B66113"/>
            </w:tcBorders>
          </w:tcPr>
          <w:p w14:paraId="3129F54B" w14:textId="77777777" w:rsidR="00A422E7" w:rsidRPr="009F4510" w:rsidRDefault="00A422E7" w:rsidP="0053033C">
            <w:pPr>
              <w:pStyle w:val="Tabletext"/>
            </w:pPr>
            <w:r w:rsidRPr="009F4510">
              <w:t>Pharmacists would be able to provide specialised MBS-funded medication education and management to patients with complex care requirements.</w:t>
            </w:r>
          </w:p>
        </w:tc>
        <w:tc>
          <w:tcPr>
            <w:tcW w:w="3427" w:type="dxa"/>
            <w:tcBorders>
              <w:top w:val="single" w:sz="4" w:space="0" w:color="B66113"/>
            </w:tcBorders>
          </w:tcPr>
          <w:p w14:paraId="31B40834" w14:textId="77777777" w:rsidR="00A422E7" w:rsidRPr="009F4510" w:rsidRDefault="00A422E7" w:rsidP="0053033C">
            <w:pPr>
              <w:pStyle w:val="Tablebullet-orange"/>
              <w:numPr>
                <w:ilvl w:val="0"/>
                <w:numId w:val="0"/>
              </w:numPr>
            </w:pPr>
            <w:r w:rsidRPr="009F4510">
              <w:rPr>
                <w:rFonts w:eastAsia="Calibri"/>
                <w:bCs/>
              </w:rPr>
              <w:t>This recommendation focuses on improving access to medication education and management. Currently, pharmacists are not allowed to claim individual allied health services. An estimated 230,000 medication-related hospital admissions occur every year. It is widely acknowledged that the involvement of pharmacists as part of multidisciplinary care teams significantly reduces the risk of medication-related admissions from medication errors and interactions, inappropriate dosages and treatments.</w:t>
            </w:r>
          </w:p>
        </w:tc>
      </w:tr>
    </w:tbl>
    <w:p w14:paraId="661E0353" w14:textId="77777777" w:rsidR="00A422E7" w:rsidRPr="009F4510" w:rsidRDefault="00A422E7" w:rsidP="00A422E7">
      <w:pPr>
        <w:rPr>
          <w:lang w:eastAsia="en-US"/>
        </w:rPr>
      </w:pPr>
    </w:p>
    <w:p w14:paraId="2872790C" w14:textId="77777777" w:rsidR="00A422E7" w:rsidRPr="009F4510" w:rsidRDefault="00A422E7" w:rsidP="00A422E7">
      <w:pPr>
        <w:pStyle w:val="Caption"/>
      </w:pPr>
      <w:r w:rsidRPr="009F4510">
        <w:t>Recommendation 1</w:t>
      </w:r>
      <w:r>
        <w:t>5</w:t>
      </w:r>
      <w:r w:rsidRPr="009F4510">
        <w:t>: Support the codifying of allied health research and evidence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2EC7D2A2" w14:textId="77777777" w:rsidTr="0053033C">
        <w:trPr>
          <w:cantSplit/>
          <w:tblHeader/>
        </w:trPr>
        <w:tc>
          <w:tcPr>
            <w:tcW w:w="1557" w:type="dxa"/>
            <w:tcBorders>
              <w:top w:val="single" w:sz="4" w:space="0" w:color="B66113"/>
              <w:bottom w:val="single" w:sz="4" w:space="0" w:color="B66113"/>
            </w:tcBorders>
            <w:shd w:val="clear" w:color="auto" w:fill="B66113"/>
          </w:tcPr>
          <w:p w14:paraId="4A9A786E"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30B0135"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83A21A5"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929BD83"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01582D20" w14:textId="77777777" w:rsidR="00A422E7" w:rsidRPr="009F4510" w:rsidRDefault="00A422E7" w:rsidP="0053033C">
            <w:pPr>
              <w:pStyle w:val="Tableheading-white"/>
              <w:rPr>
                <w:lang w:val="en-AU"/>
              </w:rPr>
            </w:pPr>
            <w:r w:rsidRPr="009F4510">
              <w:rPr>
                <w:lang w:val="en-AU"/>
              </w:rPr>
              <w:t>Why</w:t>
            </w:r>
          </w:p>
        </w:tc>
      </w:tr>
      <w:tr w:rsidR="00A422E7" w:rsidRPr="009F4510" w14:paraId="394E728D" w14:textId="77777777" w:rsidTr="0053033C">
        <w:trPr>
          <w:cantSplit/>
        </w:trPr>
        <w:tc>
          <w:tcPr>
            <w:tcW w:w="1557" w:type="dxa"/>
            <w:tcBorders>
              <w:top w:val="single" w:sz="4" w:space="0" w:color="B66113"/>
            </w:tcBorders>
          </w:tcPr>
          <w:p w14:paraId="42E8588F"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669A44C5" w14:textId="77777777" w:rsidR="00A422E7" w:rsidRPr="009F4510" w:rsidRDefault="00A422E7" w:rsidP="0053033C">
            <w:pPr>
              <w:pStyle w:val="Tabletext"/>
            </w:pPr>
            <w:r w:rsidRPr="009F4510">
              <w:t>N/A</w:t>
            </w:r>
          </w:p>
        </w:tc>
        <w:tc>
          <w:tcPr>
            <w:tcW w:w="2453" w:type="dxa"/>
            <w:tcBorders>
              <w:top w:val="single" w:sz="4" w:space="0" w:color="B66113"/>
            </w:tcBorders>
          </w:tcPr>
          <w:p w14:paraId="474D216B" w14:textId="77777777" w:rsidR="00A422E7" w:rsidRPr="009F4510" w:rsidRDefault="00A422E7" w:rsidP="0053033C">
            <w:pPr>
              <w:pStyle w:val="Tabletext"/>
            </w:pPr>
            <w:r w:rsidRPr="009F4510">
              <w:t>Build an allied health research base, with investment in allied health research—potentially funded by the Medical Research Future Fund.</w:t>
            </w:r>
          </w:p>
        </w:tc>
        <w:tc>
          <w:tcPr>
            <w:tcW w:w="3395" w:type="dxa"/>
            <w:tcBorders>
              <w:top w:val="single" w:sz="4" w:space="0" w:color="B66113"/>
            </w:tcBorders>
          </w:tcPr>
          <w:p w14:paraId="7507D644" w14:textId="77777777" w:rsidR="00A422E7" w:rsidRPr="009F4510" w:rsidRDefault="00A422E7" w:rsidP="0053033C">
            <w:pPr>
              <w:pStyle w:val="Tabletext"/>
            </w:pPr>
            <w:r w:rsidRPr="009F4510">
              <w:t>Health systems, government and non-government organisations, patient advocacy groups would have a trusted source of evidence-based recommendations for allied health treatments.</w:t>
            </w:r>
          </w:p>
        </w:tc>
        <w:tc>
          <w:tcPr>
            <w:tcW w:w="3427" w:type="dxa"/>
            <w:tcBorders>
              <w:top w:val="single" w:sz="4" w:space="0" w:color="B66113"/>
            </w:tcBorders>
          </w:tcPr>
          <w:p w14:paraId="48B3EB15" w14:textId="77777777" w:rsidR="00A422E7" w:rsidRPr="009F4510" w:rsidRDefault="00A422E7" w:rsidP="0053033C">
            <w:pPr>
              <w:pStyle w:val="Tablebullet-orange"/>
              <w:numPr>
                <w:ilvl w:val="0"/>
                <w:numId w:val="0"/>
              </w:numPr>
            </w:pPr>
            <w:r w:rsidRPr="009F4510">
              <w:t>This recommendation focuses on ensuring impactful investment into allied health research. The Reference Group has identified issues with current research: there is limited information on how allied health services are used in Australia, and a lack of evidence to support many allied health treatments. Investing in evidence-based allied health interventions would assist in deciding on which high-quality care should be funded.</w:t>
            </w:r>
          </w:p>
        </w:tc>
      </w:tr>
    </w:tbl>
    <w:p w14:paraId="118D509C" w14:textId="77777777" w:rsidR="00A422E7" w:rsidRPr="009F4510" w:rsidRDefault="00A422E7" w:rsidP="00A422E7">
      <w:pPr>
        <w:rPr>
          <w:lang w:eastAsia="en-US"/>
        </w:rPr>
      </w:pPr>
    </w:p>
    <w:p w14:paraId="755A2BCA" w14:textId="77777777" w:rsidR="00194BE7" w:rsidRPr="009F4510" w:rsidRDefault="00194BE7" w:rsidP="00194BE7">
      <w:pPr>
        <w:pStyle w:val="Caption"/>
      </w:pPr>
      <w:r w:rsidRPr="009F4510">
        <w:t xml:space="preserve">Recommendation </w:t>
      </w:r>
      <w:r w:rsidR="00A422E7">
        <w:t>16</w:t>
      </w:r>
      <w:r w:rsidRPr="009F4510">
        <w:t xml:space="preserve">: </w:t>
      </w:r>
      <w:r w:rsidR="008326C2" w:rsidRPr="009F4510">
        <w:t xml:space="preserve">Pilot </w:t>
      </w:r>
      <w:r w:rsidR="008050EE" w:rsidRPr="009F4510">
        <w:t>non- fee</w:t>
      </w:r>
      <w:r w:rsidR="008326C2" w:rsidRPr="009F4510">
        <w:t>-for-service allied health payment models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7904DFA7" w14:textId="77777777" w:rsidTr="006835EC">
        <w:trPr>
          <w:cantSplit/>
          <w:tblHeader/>
        </w:trPr>
        <w:tc>
          <w:tcPr>
            <w:tcW w:w="1557" w:type="dxa"/>
            <w:tcBorders>
              <w:top w:val="single" w:sz="4" w:space="0" w:color="B66113"/>
              <w:bottom w:val="single" w:sz="4" w:space="0" w:color="B66113"/>
            </w:tcBorders>
            <w:shd w:val="clear" w:color="auto" w:fill="B66113"/>
          </w:tcPr>
          <w:p w14:paraId="1F4ECA4A"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CB32D8F"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0E79506"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7F4CEB5B"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4EDFCB7" w14:textId="77777777" w:rsidR="00194BE7" w:rsidRPr="009F4510" w:rsidRDefault="00194BE7" w:rsidP="006835EC">
            <w:pPr>
              <w:pStyle w:val="Tableheading-white"/>
              <w:rPr>
                <w:lang w:val="en-AU"/>
              </w:rPr>
            </w:pPr>
            <w:r w:rsidRPr="009F4510">
              <w:rPr>
                <w:lang w:val="en-AU"/>
              </w:rPr>
              <w:t>Why</w:t>
            </w:r>
          </w:p>
        </w:tc>
      </w:tr>
      <w:tr w:rsidR="00194BE7" w:rsidRPr="009F4510" w14:paraId="2E696256" w14:textId="77777777" w:rsidTr="006835EC">
        <w:trPr>
          <w:cantSplit/>
        </w:trPr>
        <w:tc>
          <w:tcPr>
            <w:tcW w:w="1557" w:type="dxa"/>
            <w:tcBorders>
              <w:top w:val="single" w:sz="4" w:space="0" w:color="B66113"/>
            </w:tcBorders>
          </w:tcPr>
          <w:p w14:paraId="4B050E71" w14:textId="77777777" w:rsidR="00194BE7" w:rsidRPr="009F4510" w:rsidRDefault="00082C40" w:rsidP="006835EC">
            <w:pPr>
              <w:spacing w:before="40" w:after="40" w:line="240" w:lineRule="auto"/>
              <w:rPr>
                <w:rFonts w:cs="Arial"/>
                <w:b/>
                <w:sz w:val="18"/>
                <w:szCs w:val="18"/>
                <w:lang w:eastAsia="en-US"/>
              </w:rPr>
            </w:pPr>
            <w:r w:rsidRPr="009F4510">
              <w:rPr>
                <w:rFonts w:cs="Arial"/>
                <w:b/>
                <w:color w:val="222222"/>
                <w:sz w:val="18"/>
                <w:szCs w:val="18"/>
              </w:rPr>
              <w:t>Nil</w:t>
            </w:r>
          </w:p>
        </w:tc>
        <w:tc>
          <w:tcPr>
            <w:tcW w:w="2412" w:type="dxa"/>
            <w:tcBorders>
              <w:top w:val="single" w:sz="4" w:space="0" w:color="B66113"/>
            </w:tcBorders>
          </w:tcPr>
          <w:p w14:paraId="1C07D9CC" w14:textId="77777777" w:rsidR="00194BE7" w:rsidRPr="009F4510" w:rsidRDefault="00082C40" w:rsidP="006835EC">
            <w:pPr>
              <w:pStyle w:val="Tabletext"/>
            </w:pPr>
            <w:r w:rsidRPr="009F4510">
              <w:t>N/A</w:t>
            </w:r>
          </w:p>
        </w:tc>
        <w:tc>
          <w:tcPr>
            <w:tcW w:w="2453" w:type="dxa"/>
            <w:tcBorders>
              <w:top w:val="single" w:sz="4" w:space="0" w:color="B66113"/>
            </w:tcBorders>
          </w:tcPr>
          <w:p w14:paraId="743B2B4B" w14:textId="77777777" w:rsidR="00194BE7" w:rsidRPr="009F4510" w:rsidRDefault="00082C40" w:rsidP="006835EC">
            <w:pPr>
              <w:pStyle w:val="Tabletext"/>
            </w:pPr>
            <w:r w:rsidRPr="009F4510">
              <w:t>The Reference Group recommends that different ways to integrate allied health providers into primary health, other than paying for each</w:t>
            </w:r>
            <w:r w:rsidR="008050EE" w:rsidRPr="009F4510">
              <w:t xml:space="preserve"> individual</w:t>
            </w:r>
            <w:r w:rsidRPr="009F4510">
              <w:t xml:space="preserve"> service</w:t>
            </w:r>
            <w:r w:rsidR="008050EE" w:rsidRPr="009F4510">
              <w:t xml:space="preserve"> that is</w:t>
            </w:r>
            <w:r w:rsidRPr="009F4510">
              <w:t xml:space="preserve"> provided, be investigated and trialled.</w:t>
            </w:r>
          </w:p>
        </w:tc>
        <w:tc>
          <w:tcPr>
            <w:tcW w:w="3395" w:type="dxa"/>
            <w:tcBorders>
              <w:top w:val="single" w:sz="4" w:space="0" w:color="B66113"/>
            </w:tcBorders>
          </w:tcPr>
          <w:p w14:paraId="1CF8C154" w14:textId="77777777" w:rsidR="00194BE7" w:rsidRPr="009F4510" w:rsidRDefault="00082C40" w:rsidP="006835EC">
            <w:pPr>
              <w:pStyle w:val="Tabletext"/>
            </w:pPr>
            <w:r w:rsidRPr="009F4510">
              <w:t xml:space="preserve">A successful pilot that explores different ways for allied health services to be delivered could result in new packages of services that would reduce costs for the patient and the health system, whilst improving access to allied health services and incentivising allied health professionals to aim for the best outcome for patients. </w:t>
            </w:r>
          </w:p>
        </w:tc>
        <w:tc>
          <w:tcPr>
            <w:tcW w:w="3427" w:type="dxa"/>
            <w:tcBorders>
              <w:top w:val="single" w:sz="4" w:space="0" w:color="B66113"/>
            </w:tcBorders>
          </w:tcPr>
          <w:p w14:paraId="0E1D6858" w14:textId="77777777" w:rsidR="00194BE7" w:rsidRPr="009F4510" w:rsidRDefault="008050EE" w:rsidP="006835EC">
            <w:pPr>
              <w:pStyle w:val="Tabletext"/>
            </w:pPr>
            <w:r w:rsidRPr="009F4510">
              <w:t xml:space="preserve">This recommendation focuses on </w:t>
            </w:r>
            <w:r w:rsidR="00BE6BA2" w:rsidRPr="009F4510">
              <w:t>promoting</w:t>
            </w:r>
            <w:r w:rsidRPr="009F4510">
              <w:t xml:space="preserve"> high value care. The Reference Group agrees that the MBS fee-for-service system does not always provide the right incentives for high-value </w:t>
            </w:r>
            <w:proofErr w:type="gramStart"/>
            <w:r w:rsidRPr="009F4510">
              <w:t>care, and</w:t>
            </w:r>
            <w:proofErr w:type="gramEnd"/>
            <w:r w:rsidRPr="009F4510">
              <w:t xml:space="preserve"> may not always be the most timely or cost-effective way. A research project and pilot could identify the most efficient and effective models to maximise the potential benefits of allied health care.</w:t>
            </w:r>
          </w:p>
          <w:p w14:paraId="1938AD9F" w14:textId="77777777" w:rsidR="00194BE7" w:rsidRPr="009F4510" w:rsidRDefault="00194BE7" w:rsidP="006835EC">
            <w:pPr>
              <w:pStyle w:val="Tablebullet-orange"/>
              <w:numPr>
                <w:ilvl w:val="0"/>
                <w:numId w:val="0"/>
              </w:numPr>
              <w:ind w:left="360" w:hanging="360"/>
            </w:pPr>
          </w:p>
        </w:tc>
      </w:tr>
    </w:tbl>
    <w:p w14:paraId="1BEE5237" w14:textId="77777777" w:rsidR="00194BE7" w:rsidRPr="009F4510" w:rsidRDefault="00194BE7" w:rsidP="007410A9">
      <w:pPr>
        <w:rPr>
          <w:lang w:eastAsia="en-US"/>
        </w:rPr>
      </w:pPr>
    </w:p>
    <w:p w14:paraId="20D4BAB6" w14:textId="77777777" w:rsidR="00194BE7" w:rsidRPr="009F4510" w:rsidRDefault="00194BE7" w:rsidP="00194BE7">
      <w:pPr>
        <w:pStyle w:val="Caption"/>
      </w:pPr>
      <w:r w:rsidRPr="009F4510">
        <w:t xml:space="preserve">Recommendation </w:t>
      </w:r>
      <w:r w:rsidR="00A422E7">
        <w:rPr>
          <w:noProof/>
        </w:rPr>
        <w:t>17</w:t>
      </w:r>
      <w:r w:rsidRPr="009F4510">
        <w:t xml:space="preserve">: </w:t>
      </w:r>
      <w:r w:rsidR="003F01D5" w:rsidRPr="009F4510">
        <w:t>Enhance communication between patients, allied health professionals and GPs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0D54016A" w14:textId="77777777" w:rsidTr="006835EC">
        <w:trPr>
          <w:cantSplit/>
          <w:tblHeader/>
        </w:trPr>
        <w:tc>
          <w:tcPr>
            <w:tcW w:w="1557" w:type="dxa"/>
            <w:tcBorders>
              <w:top w:val="single" w:sz="4" w:space="0" w:color="B66113"/>
              <w:bottom w:val="single" w:sz="4" w:space="0" w:color="B66113"/>
            </w:tcBorders>
            <w:shd w:val="clear" w:color="auto" w:fill="B66113"/>
          </w:tcPr>
          <w:p w14:paraId="1C0B8A79"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1CBF9D6"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093C2ADC"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445028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67EE640" w14:textId="77777777" w:rsidR="00194BE7" w:rsidRPr="009F4510" w:rsidRDefault="00194BE7" w:rsidP="006835EC">
            <w:pPr>
              <w:pStyle w:val="Tableheading-white"/>
              <w:rPr>
                <w:lang w:val="en-AU"/>
              </w:rPr>
            </w:pPr>
            <w:r w:rsidRPr="009F4510">
              <w:rPr>
                <w:lang w:val="en-AU"/>
              </w:rPr>
              <w:t>Why</w:t>
            </w:r>
          </w:p>
        </w:tc>
      </w:tr>
      <w:tr w:rsidR="00194BE7" w:rsidRPr="009F4510" w14:paraId="2084DE01" w14:textId="77777777" w:rsidTr="006835EC">
        <w:trPr>
          <w:cantSplit/>
        </w:trPr>
        <w:tc>
          <w:tcPr>
            <w:tcW w:w="1557" w:type="dxa"/>
            <w:tcBorders>
              <w:top w:val="single" w:sz="4" w:space="0" w:color="B66113"/>
            </w:tcBorders>
          </w:tcPr>
          <w:p w14:paraId="6AC70304" w14:textId="77777777" w:rsidR="00194BE7" w:rsidRPr="009F4510" w:rsidRDefault="0009113D" w:rsidP="006835E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6FCBA38A" w14:textId="77777777" w:rsidR="00194BE7" w:rsidRPr="009F4510" w:rsidRDefault="0009113D" w:rsidP="006835EC">
            <w:pPr>
              <w:pStyle w:val="Tabletext"/>
            </w:pPr>
            <w:r w:rsidRPr="009F4510">
              <w:t>N/A</w:t>
            </w:r>
          </w:p>
        </w:tc>
        <w:tc>
          <w:tcPr>
            <w:tcW w:w="2453" w:type="dxa"/>
            <w:tcBorders>
              <w:top w:val="single" w:sz="4" w:space="0" w:color="B66113"/>
            </w:tcBorders>
          </w:tcPr>
          <w:p w14:paraId="724DE555" w14:textId="77777777" w:rsidR="00194BE7" w:rsidRPr="009F4510" w:rsidRDefault="008050EE" w:rsidP="006835EC">
            <w:pPr>
              <w:pStyle w:val="Tabletext"/>
            </w:pPr>
            <w:r w:rsidRPr="009F4510">
              <w:t xml:space="preserve">Invest in a CDM pathway education campaign for allied health professionals and </w:t>
            </w:r>
            <w:proofErr w:type="gramStart"/>
            <w:r w:rsidRPr="009F4510">
              <w:t>GPs</w:t>
            </w:r>
            <w:r w:rsidR="0009113D" w:rsidRPr="009F4510">
              <w:t>, and</w:t>
            </w:r>
            <w:proofErr w:type="gramEnd"/>
            <w:r w:rsidR="0009113D" w:rsidRPr="009F4510">
              <w:t xml:space="preserve"> provide </w:t>
            </w:r>
            <w:r w:rsidRPr="009F4510">
              <w:t xml:space="preserve">financial support for GPs and allied health professionals to set up </w:t>
            </w:r>
            <w:r w:rsidR="0009113D" w:rsidRPr="009F4510">
              <w:t xml:space="preserve">shared formal </w:t>
            </w:r>
            <w:r w:rsidRPr="009F4510">
              <w:t xml:space="preserve">referral, communication and </w:t>
            </w:r>
            <w:r w:rsidR="0009113D" w:rsidRPr="009F4510">
              <w:t>health records processes</w:t>
            </w:r>
            <w:r w:rsidRPr="009F4510">
              <w:t xml:space="preserve">. </w:t>
            </w:r>
          </w:p>
        </w:tc>
        <w:tc>
          <w:tcPr>
            <w:tcW w:w="3395" w:type="dxa"/>
            <w:tcBorders>
              <w:top w:val="single" w:sz="4" w:space="0" w:color="B66113"/>
            </w:tcBorders>
          </w:tcPr>
          <w:p w14:paraId="3163E5FD" w14:textId="77777777" w:rsidR="0009113D" w:rsidRPr="009F4510" w:rsidRDefault="0009113D" w:rsidP="0009113D">
            <w:pPr>
              <w:pStyle w:val="Tabletext"/>
            </w:pPr>
            <w:r w:rsidRPr="009F4510">
              <w:t xml:space="preserve">A CDM pathway education campaign </w:t>
            </w:r>
            <w:r w:rsidR="00045523" w:rsidRPr="009F4510">
              <w:t xml:space="preserve">would </w:t>
            </w:r>
            <w:r w:rsidRPr="009F4510">
              <w:t xml:space="preserve">ensure that consumers and health professionals are aware of available services. </w:t>
            </w:r>
          </w:p>
          <w:p w14:paraId="607AFB57" w14:textId="77777777" w:rsidR="0009113D" w:rsidRPr="009F4510" w:rsidRDefault="0009113D" w:rsidP="0009113D">
            <w:pPr>
              <w:rPr>
                <w:sz w:val="18"/>
                <w:szCs w:val="18"/>
              </w:rPr>
            </w:pPr>
            <w:r w:rsidRPr="009F4510">
              <w:rPr>
                <w:sz w:val="18"/>
                <w:szCs w:val="18"/>
              </w:rPr>
              <w:t xml:space="preserve">Investing in formal communications and referral systems </w:t>
            </w:r>
            <w:r w:rsidR="00045523" w:rsidRPr="009F4510">
              <w:rPr>
                <w:sz w:val="18"/>
                <w:szCs w:val="18"/>
              </w:rPr>
              <w:t xml:space="preserve">would </w:t>
            </w:r>
            <w:r w:rsidRPr="009F4510">
              <w:rPr>
                <w:sz w:val="18"/>
                <w:szCs w:val="18"/>
              </w:rPr>
              <w:t xml:space="preserve">ensure that allied health professionals </w:t>
            </w:r>
            <w:r w:rsidR="00045523" w:rsidRPr="009F4510">
              <w:rPr>
                <w:sz w:val="18"/>
                <w:szCs w:val="18"/>
              </w:rPr>
              <w:t xml:space="preserve">would </w:t>
            </w:r>
            <w:r w:rsidRPr="009F4510">
              <w:rPr>
                <w:sz w:val="18"/>
                <w:szCs w:val="18"/>
              </w:rPr>
              <w:t>be able to communicate important health information appropriately and accurately, and store patient information in a way that assists everyone involved in the patient’s care.</w:t>
            </w:r>
          </w:p>
        </w:tc>
        <w:tc>
          <w:tcPr>
            <w:tcW w:w="3427" w:type="dxa"/>
            <w:tcBorders>
              <w:top w:val="single" w:sz="4" w:space="0" w:color="B66113"/>
            </w:tcBorders>
          </w:tcPr>
          <w:p w14:paraId="6909300A" w14:textId="77777777" w:rsidR="00194BE7" w:rsidRPr="009F4510" w:rsidRDefault="0009113D" w:rsidP="0009113D">
            <w:pPr>
              <w:pStyle w:val="Tablebullet-orange"/>
              <w:numPr>
                <w:ilvl w:val="0"/>
                <w:numId w:val="0"/>
              </w:numPr>
            </w:pPr>
            <w:r w:rsidRPr="009F4510">
              <w:t xml:space="preserve">This recommendation focuses on simplifying and streamlining communication between allied health professionals, GPs and consumers. Consumers and GPs are often unaware of the nature of MBS funded allied health services, including gap payments. Currently allied health professionals are unable to directly contribute to a patient’s medical </w:t>
            </w:r>
            <w:proofErr w:type="gramStart"/>
            <w:r w:rsidRPr="009F4510">
              <w:t>records, and</w:t>
            </w:r>
            <w:proofErr w:type="gramEnd"/>
            <w:r w:rsidRPr="009F4510">
              <w:t xml:space="preserve"> have limited options when communicating with the patient’s treating doctors, often only by telephone.</w:t>
            </w:r>
          </w:p>
        </w:tc>
      </w:tr>
    </w:tbl>
    <w:p w14:paraId="24459532" w14:textId="77777777" w:rsidR="00194BE7" w:rsidRPr="009F4510" w:rsidRDefault="00194BE7" w:rsidP="007410A9">
      <w:pPr>
        <w:rPr>
          <w:lang w:eastAsia="en-US"/>
        </w:rPr>
      </w:pPr>
    </w:p>
    <w:p w14:paraId="1C7967EC" w14:textId="77777777" w:rsidR="00194BE7" w:rsidRPr="009F4510" w:rsidRDefault="00194BE7" w:rsidP="00194BE7">
      <w:pPr>
        <w:pStyle w:val="Caption"/>
      </w:pPr>
      <w:r w:rsidRPr="009F4510">
        <w:t>Recommendation</w:t>
      </w:r>
      <w:r w:rsidR="00FE6080">
        <w:t xml:space="preserve"> 18</w:t>
      </w:r>
      <w:r w:rsidRPr="009F4510">
        <w:t xml:space="preserve">: </w:t>
      </w:r>
      <w:r w:rsidR="003F01D5" w:rsidRPr="009F4510">
        <w:t>Expand the role of allied health in the Australian public health care system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229D4039" w14:textId="77777777" w:rsidTr="006835EC">
        <w:trPr>
          <w:cantSplit/>
          <w:tblHeader/>
        </w:trPr>
        <w:tc>
          <w:tcPr>
            <w:tcW w:w="1557" w:type="dxa"/>
            <w:tcBorders>
              <w:top w:val="single" w:sz="4" w:space="0" w:color="B66113"/>
              <w:bottom w:val="single" w:sz="4" w:space="0" w:color="B66113"/>
            </w:tcBorders>
            <w:shd w:val="clear" w:color="auto" w:fill="B66113"/>
          </w:tcPr>
          <w:p w14:paraId="78948A85"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7592FC96"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2F0F277"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10928F55"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1916A06" w14:textId="77777777" w:rsidR="00194BE7" w:rsidRPr="009F4510" w:rsidRDefault="00194BE7" w:rsidP="006835EC">
            <w:pPr>
              <w:pStyle w:val="Tableheading-white"/>
              <w:rPr>
                <w:lang w:val="en-AU"/>
              </w:rPr>
            </w:pPr>
            <w:r w:rsidRPr="009F4510">
              <w:rPr>
                <w:lang w:val="en-AU"/>
              </w:rPr>
              <w:t>Why</w:t>
            </w:r>
          </w:p>
        </w:tc>
      </w:tr>
      <w:tr w:rsidR="00194BE7" w:rsidRPr="009F4510" w14:paraId="76F63759" w14:textId="77777777" w:rsidTr="006835EC">
        <w:trPr>
          <w:cantSplit/>
        </w:trPr>
        <w:tc>
          <w:tcPr>
            <w:tcW w:w="1557" w:type="dxa"/>
            <w:tcBorders>
              <w:top w:val="single" w:sz="4" w:space="0" w:color="B66113"/>
            </w:tcBorders>
          </w:tcPr>
          <w:p w14:paraId="05B58E99" w14:textId="77777777" w:rsidR="00194BE7" w:rsidRPr="009F4510" w:rsidRDefault="008A2305" w:rsidP="006835E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212C266D" w14:textId="77777777" w:rsidR="00194BE7" w:rsidRPr="009F4510" w:rsidRDefault="008A2305" w:rsidP="006835EC">
            <w:pPr>
              <w:pStyle w:val="Tabletext"/>
            </w:pPr>
            <w:r w:rsidRPr="009F4510">
              <w:t>N/A</w:t>
            </w:r>
          </w:p>
        </w:tc>
        <w:tc>
          <w:tcPr>
            <w:tcW w:w="2453" w:type="dxa"/>
            <w:tcBorders>
              <w:top w:val="single" w:sz="4" w:space="0" w:color="B66113"/>
            </w:tcBorders>
          </w:tcPr>
          <w:p w14:paraId="35CAE8D5" w14:textId="77777777" w:rsidR="00194BE7" w:rsidRPr="009F4510" w:rsidRDefault="008A2305" w:rsidP="006835EC">
            <w:pPr>
              <w:pStyle w:val="Tabletext"/>
            </w:pPr>
            <w:r w:rsidRPr="009F4510">
              <w:t>Enable MBS-funded allied health services to be accessed through health assessment items</w:t>
            </w:r>
            <w:r w:rsidR="006835EC" w:rsidRPr="009F4510">
              <w:t>.</w:t>
            </w:r>
          </w:p>
          <w:p w14:paraId="445306ED" w14:textId="77777777" w:rsidR="008A2305" w:rsidRPr="009F4510" w:rsidRDefault="008A2305" w:rsidP="008A2305">
            <w:pPr>
              <w:rPr>
                <w:sz w:val="18"/>
                <w:szCs w:val="18"/>
              </w:rPr>
            </w:pPr>
            <w:r w:rsidRPr="009F4510">
              <w:rPr>
                <w:sz w:val="18"/>
                <w:szCs w:val="18"/>
              </w:rPr>
              <w:t xml:space="preserve">Create a GP Primary Prevention Plan (GPPP) to provide access to allied-health </w:t>
            </w:r>
            <w:r w:rsidR="006835EC" w:rsidRPr="009F4510">
              <w:rPr>
                <w:sz w:val="18"/>
                <w:szCs w:val="18"/>
              </w:rPr>
              <w:t>services</w:t>
            </w:r>
            <w:r w:rsidRPr="009F4510">
              <w:rPr>
                <w:sz w:val="18"/>
                <w:szCs w:val="18"/>
              </w:rPr>
              <w:t xml:space="preserve"> to patients with risk factors early</w:t>
            </w:r>
            <w:r w:rsidR="006835EC" w:rsidRPr="009F4510">
              <w:rPr>
                <w:sz w:val="18"/>
                <w:szCs w:val="18"/>
              </w:rPr>
              <w:t>.</w:t>
            </w:r>
          </w:p>
          <w:p w14:paraId="403D79E1" w14:textId="77777777" w:rsidR="008A2305" w:rsidRPr="009F4510" w:rsidRDefault="008A2305" w:rsidP="008A2305">
            <w:pPr>
              <w:rPr>
                <w:sz w:val="18"/>
                <w:szCs w:val="18"/>
              </w:rPr>
            </w:pPr>
            <w:r w:rsidRPr="009F4510">
              <w:rPr>
                <w:sz w:val="18"/>
                <w:szCs w:val="18"/>
              </w:rPr>
              <w:t>Expand publicly funded, community-based allied health group interventions aimed at lifestyle modification.</w:t>
            </w:r>
          </w:p>
        </w:tc>
        <w:tc>
          <w:tcPr>
            <w:tcW w:w="3395" w:type="dxa"/>
            <w:tcBorders>
              <w:top w:val="single" w:sz="4" w:space="0" w:color="B66113"/>
            </w:tcBorders>
          </w:tcPr>
          <w:p w14:paraId="11798708" w14:textId="77777777" w:rsidR="006835EC" w:rsidRPr="009F4510" w:rsidRDefault="006835EC" w:rsidP="006835EC">
            <w:pPr>
              <w:pStyle w:val="Tabletext"/>
            </w:pPr>
            <w:r w:rsidRPr="009F4510">
              <w:t xml:space="preserve">A GPPP and access to allied health services through other health assessments would </w:t>
            </w:r>
            <w:r w:rsidR="008634D5" w:rsidRPr="009F4510">
              <w:t xml:space="preserve">help </w:t>
            </w:r>
            <w:r w:rsidRPr="009F4510">
              <w:t xml:space="preserve">ensure that patients with chronic illnesses and risk factors are linked into </w:t>
            </w:r>
            <w:r w:rsidR="00C55B87" w:rsidRPr="009F4510">
              <w:t>the right</w:t>
            </w:r>
            <w:r w:rsidRPr="009F4510">
              <w:t xml:space="preserve"> allied health services as early as possible. </w:t>
            </w:r>
          </w:p>
          <w:p w14:paraId="7E3DECA8" w14:textId="77777777" w:rsidR="006835EC" w:rsidRPr="009F4510" w:rsidRDefault="006835EC" w:rsidP="006835EC">
            <w:pPr>
              <w:pStyle w:val="Tabletext"/>
            </w:pPr>
            <w:r w:rsidRPr="009F4510">
              <w:t>Investing in publicly funded, community-based allied health group interventions</w:t>
            </w:r>
            <w:r w:rsidR="00C55B87" w:rsidRPr="009F4510">
              <w:t xml:space="preserve"> aimed at living a healthier lifestyle</w:t>
            </w:r>
            <w:r w:rsidRPr="009F4510">
              <w:t xml:space="preserve"> </w:t>
            </w:r>
            <w:r w:rsidR="00045523" w:rsidRPr="009F4510">
              <w:t xml:space="preserve">would </w:t>
            </w:r>
            <w:r w:rsidR="00C55B87" w:rsidRPr="009F4510">
              <w:t>help reduce preventable risk factors such as tobacco use, obesity, excessive alcohol use, physical inactivity and high blood pressure.</w:t>
            </w:r>
          </w:p>
          <w:p w14:paraId="28ACF66C" w14:textId="77777777" w:rsidR="00194BE7" w:rsidRPr="009F4510" w:rsidRDefault="00194BE7" w:rsidP="006835EC">
            <w:pPr>
              <w:pStyle w:val="Tabletext"/>
            </w:pPr>
          </w:p>
          <w:p w14:paraId="0E765DC9" w14:textId="77777777" w:rsidR="006835EC" w:rsidRPr="009F4510" w:rsidRDefault="006835EC" w:rsidP="006835EC"/>
        </w:tc>
        <w:tc>
          <w:tcPr>
            <w:tcW w:w="3427" w:type="dxa"/>
            <w:tcBorders>
              <w:top w:val="single" w:sz="4" w:space="0" w:color="B66113"/>
            </w:tcBorders>
          </w:tcPr>
          <w:p w14:paraId="6DF8A59C" w14:textId="77777777" w:rsidR="00194BE7" w:rsidRPr="009F4510" w:rsidRDefault="006835EC" w:rsidP="006835EC">
            <w:pPr>
              <w:pStyle w:val="Tablebullet-orange"/>
              <w:numPr>
                <w:ilvl w:val="0"/>
                <w:numId w:val="0"/>
              </w:numPr>
            </w:pPr>
            <w:r w:rsidRPr="009F4510">
              <w:t xml:space="preserve">This recommendation focuses on enhancing the complimentary role of allied health across the health system. Allied health services are not currently used effectively as they could be in preventing </w:t>
            </w:r>
            <w:proofErr w:type="gramStart"/>
            <w:r w:rsidRPr="009F4510">
              <w:t xml:space="preserve">disease, </w:t>
            </w:r>
            <w:r w:rsidR="00C55B87" w:rsidRPr="009F4510">
              <w:t>and</w:t>
            </w:r>
            <w:proofErr w:type="gramEnd"/>
            <w:r w:rsidR="00C55B87" w:rsidRPr="009F4510">
              <w:t xml:space="preserve"> worsening of chronic illnesses</w:t>
            </w:r>
            <w:r w:rsidRPr="009F4510">
              <w:t>. There is evidence to support early use of allied health services to prevent disease and disability, especially for common con</w:t>
            </w:r>
            <w:r w:rsidR="00C55B87" w:rsidRPr="009F4510">
              <w:t>ditions such as pre-diabetes, obesity and high blood pressure</w:t>
            </w:r>
            <w:r w:rsidRPr="009F4510">
              <w:t>.</w:t>
            </w:r>
          </w:p>
        </w:tc>
      </w:tr>
    </w:tbl>
    <w:p w14:paraId="5EB63DE7" w14:textId="77777777" w:rsidR="00E07F6B" w:rsidRPr="009F4510" w:rsidRDefault="00E07F6B" w:rsidP="007410A9">
      <w:pPr>
        <w:rPr>
          <w:lang w:eastAsia="en-US"/>
        </w:rPr>
        <w:sectPr w:rsidR="00E07F6B" w:rsidRPr="009F4510" w:rsidSect="009A7BA2">
          <w:pgSz w:w="16838" w:h="11906" w:orient="landscape" w:code="9"/>
          <w:pgMar w:top="1440" w:right="1797" w:bottom="1440" w:left="1797" w:header="720" w:footer="720" w:gutter="0"/>
          <w:cols w:space="720"/>
          <w:docGrid w:linePitch="326"/>
        </w:sectPr>
      </w:pPr>
    </w:p>
    <w:p w14:paraId="1071A867" w14:textId="77777777" w:rsidR="007626AB" w:rsidRPr="009F4510" w:rsidRDefault="00F568F5" w:rsidP="007626AB">
      <w:pPr>
        <w:pStyle w:val="AppendixStyle1"/>
        <w:rPr>
          <w:lang w:val="en-AU"/>
        </w:rPr>
      </w:pPr>
      <w:bookmarkStart w:id="334" w:name="_Toc535408028"/>
      <w:bookmarkStart w:id="335" w:name="_Toc535408358"/>
      <w:bookmarkStart w:id="336" w:name="_Ref524516845"/>
      <w:bookmarkStart w:id="337" w:name="_Ref524518049"/>
      <w:bookmarkStart w:id="338" w:name="_Toc528066847"/>
      <w:bookmarkStart w:id="339" w:name="_Toc15555429"/>
      <w:bookmarkEnd w:id="334"/>
      <w:bookmarkEnd w:id="335"/>
      <w:r w:rsidRPr="009F4510">
        <w:rPr>
          <w:lang w:val="en-AU"/>
        </w:rPr>
        <w:t>Selected evidence</w:t>
      </w:r>
      <w:r w:rsidR="007626AB" w:rsidRPr="009F4510">
        <w:rPr>
          <w:lang w:val="en-AU"/>
        </w:rPr>
        <w:t xml:space="preserve"> for the effectiveness of allied health</w:t>
      </w:r>
      <w:r w:rsidR="00CD6EDA" w:rsidRPr="009F4510">
        <w:rPr>
          <w:lang w:val="en-AU"/>
        </w:rPr>
        <w:t xml:space="preserve"> </w:t>
      </w:r>
      <w:r w:rsidR="007626AB" w:rsidRPr="009F4510">
        <w:rPr>
          <w:lang w:val="en-AU"/>
        </w:rPr>
        <w:t>care</w:t>
      </w:r>
      <w:bookmarkEnd w:id="336"/>
      <w:bookmarkEnd w:id="337"/>
      <w:bookmarkEnd w:id="338"/>
      <w:bookmarkEnd w:id="339"/>
    </w:p>
    <w:p w14:paraId="735636F4" w14:textId="77777777" w:rsidR="007626AB" w:rsidRPr="009F4510" w:rsidRDefault="00F568F5" w:rsidP="007626AB">
      <w:pPr>
        <w:pStyle w:val="01Trianglebullets"/>
        <w:ind w:left="0"/>
        <w:rPr>
          <w:rFonts w:ascii="Calibri" w:hAnsi="Calibri"/>
        </w:rPr>
      </w:pPr>
      <w:r w:rsidRPr="009F4510">
        <w:t>During the</w:t>
      </w:r>
      <w:r w:rsidR="006F575C" w:rsidRPr="009F4510">
        <w:t xml:space="preserve"> Reference Group’s</w:t>
      </w:r>
      <w:r w:rsidRPr="009F4510">
        <w:t xml:space="preserve"> discussions, several pieces of evidence </w:t>
      </w:r>
      <w:r w:rsidR="006531C9" w:rsidRPr="009F4510">
        <w:t xml:space="preserve">were found to </w:t>
      </w:r>
      <w:r w:rsidRPr="009F4510">
        <w:t>support the effectiveness and cost-effectiveness of allied health</w:t>
      </w:r>
      <w:r w:rsidR="00881B31" w:rsidRPr="009F4510">
        <w:t xml:space="preserve"> </w:t>
      </w:r>
      <w:r w:rsidRPr="009F4510">
        <w:t>care interventions in a range of clinical conditions. A summary of this evidence</w:t>
      </w:r>
      <w:r w:rsidR="00715A20" w:rsidRPr="009F4510">
        <w:t xml:space="preserve"> </w:t>
      </w:r>
      <w:r w:rsidR="007B6428" w:rsidRPr="009F4510">
        <w:t>for</w:t>
      </w:r>
      <w:r w:rsidR="00715A20" w:rsidRPr="009F4510">
        <w:t xml:space="preserve"> individual interventions</w:t>
      </w:r>
      <w:r w:rsidRPr="009F4510">
        <w:t xml:space="preserve"> is provided below</w:t>
      </w:r>
      <w:r w:rsidR="000C22D7" w:rsidRPr="009F4510">
        <w:t>, organised</w:t>
      </w:r>
      <w:r w:rsidRPr="009F4510">
        <w:t xml:space="preserve"> by patient cohort.</w:t>
      </w:r>
    </w:p>
    <w:p w14:paraId="4D87300B" w14:textId="77777777" w:rsidR="007626AB" w:rsidRPr="009F4510" w:rsidRDefault="007626AB">
      <w:pPr>
        <w:pStyle w:val="Bullet-green"/>
        <w:rPr>
          <w:lang w:val="en-AU"/>
        </w:rPr>
      </w:pPr>
      <w:r w:rsidRPr="009F4510">
        <w:rPr>
          <w:lang w:val="en-AU"/>
        </w:rPr>
        <w:t>Diabetes</w:t>
      </w:r>
    </w:p>
    <w:p w14:paraId="564AE425" w14:textId="2CAF58F0" w:rsidR="007626AB" w:rsidRPr="009F4510" w:rsidRDefault="007626AB" w:rsidP="007626AB">
      <w:pPr>
        <w:pStyle w:val="Bullet2"/>
        <w:rPr>
          <w:lang w:val="en-AU"/>
        </w:rPr>
      </w:pPr>
      <w:proofErr w:type="spellStart"/>
      <w:r w:rsidRPr="009F4510">
        <w:rPr>
          <w:lang w:val="en-AU"/>
        </w:rPr>
        <w:t>Mosalman</w:t>
      </w:r>
      <w:proofErr w:type="spellEnd"/>
      <w:r w:rsidRPr="009F4510">
        <w:rPr>
          <w:lang w:val="en-AU"/>
        </w:rPr>
        <w:t xml:space="preserve"> et al. showed that medical nutrition therapy (</w:t>
      </w:r>
      <w:r w:rsidR="00305F0F" w:rsidRPr="009F4510">
        <w:rPr>
          <w:lang w:val="en-AU"/>
        </w:rPr>
        <w:t xml:space="preserve">three to </w:t>
      </w:r>
      <w:r w:rsidRPr="009F4510">
        <w:rPr>
          <w:lang w:val="en-AU"/>
        </w:rPr>
        <w:t xml:space="preserve">12 encounters within the first </w:t>
      </w:r>
      <w:r w:rsidR="005465E4" w:rsidRPr="009F4510">
        <w:rPr>
          <w:lang w:val="en-AU"/>
        </w:rPr>
        <w:t>three to six</w:t>
      </w:r>
      <w:r w:rsidRPr="009F4510">
        <w:rPr>
          <w:lang w:val="en-AU"/>
        </w:rPr>
        <w:t xml:space="preserve"> months, and </w:t>
      </w:r>
      <w:r w:rsidR="00FF33AB" w:rsidRPr="009F4510">
        <w:rPr>
          <w:lang w:val="en-AU"/>
        </w:rPr>
        <w:t>one to six</w:t>
      </w:r>
      <w:r w:rsidRPr="009F4510">
        <w:rPr>
          <w:lang w:val="en-AU"/>
        </w:rPr>
        <w:t xml:space="preserve"> encounters within the following </w:t>
      </w:r>
      <w:r w:rsidR="00495EBC" w:rsidRPr="009F4510">
        <w:rPr>
          <w:lang w:val="en-AU"/>
        </w:rPr>
        <w:t xml:space="preserve">six to </w:t>
      </w:r>
      <w:r w:rsidRPr="009F4510">
        <w:rPr>
          <w:lang w:val="en-AU"/>
        </w:rPr>
        <w:t>15 months) was effective in improving a range of clinical indicators in diabetes</w:t>
      </w:r>
      <w:r w:rsidR="002D1E42" w:rsidRPr="009F4510">
        <w:rPr>
          <w:lang w:val="en-AU"/>
        </w:rPr>
        <w:t xml:space="preserve">, </w:t>
      </w:r>
      <w:r w:rsidR="00FA7E01" w:rsidRPr="009F4510">
        <w:rPr>
          <w:lang w:val="en-AU"/>
        </w:rPr>
        <w:t xml:space="preserve">including decreases in </w:t>
      </w:r>
      <w:r w:rsidR="00946BEB" w:rsidRPr="009F4510">
        <w:rPr>
          <w:lang w:val="en-AU"/>
        </w:rPr>
        <w:t xml:space="preserve">the </w:t>
      </w:r>
      <w:r w:rsidR="00FA7E01" w:rsidRPr="009F4510">
        <w:rPr>
          <w:lang w:val="en-AU"/>
        </w:rPr>
        <w:t>HbA1C</w:t>
      </w:r>
      <w:r w:rsidR="004D45B9" w:rsidRPr="009F4510">
        <w:rPr>
          <w:lang w:val="en-AU"/>
        </w:rPr>
        <w:t xml:space="preserve"> percentage</w:t>
      </w:r>
      <w:r w:rsidR="00296C44" w:rsidRPr="009F4510">
        <w:rPr>
          <w:lang w:val="en-AU"/>
        </w:rPr>
        <w:t>.</w:t>
      </w:r>
      <w:sdt>
        <w:sdtPr>
          <w:rPr>
            <w:lang w:val="en-AU"/>
          </w:rPr>
          <w:id w:val="112325147"/>
          <w:citation/>
        </w:sdtPr>
        <w:sdtEndPr/>
        <w:sdtContent>
          <w:r w:rsidR="00FA7E01" w:rsidRPr="009F4510">
            <w:rPr>
              <w:lang w:val="en-AU"/>
            </w:rPr>
            <w:fldChar w:fldCharType="begin"/>
          </w:r>
          <w:r w:rsidR="00FA7E01" w:rsidRPr="009F4510">
            <w:rPr>
              <w:lang w:val="en-AU"/>
            </w:rPr>
            <w:instrText xml:space="preserve"> CITATION Mos18 \l 3081 </w:instrText>
          </w:r>
          <w:r w:rsidR="00FA7E01" w:rsidRPr="009F4510">
            <w:rPr>
              <w:lang w:val="en-AU"/>
            </w:rPr>
            <w:fldChar w:fldCharType="separate"/>
          </w:r>
          <w:r w:rsidR="00E97CB1">
            <w:rPr>
              <w:noProof/>
              <w:lang w:val="en-AU"/>
            </w:rPr>
            <w:t xml:space="preserve"> </w:t>
          </w:r>
          <w:r w:rsidR="00E97CB1" w:rsidRPr="00E97CB1">
            <w:rPr>
              <w:noProof/>
              <w:lang w:val="en-AU"/>
            </w:rPr>
            <w:t>(67)</w:t>
          </w:r>
          <w:r w:rsidR="00FA7E01" w:rsidRPr="009F4510">
            <w:rPr>
              <w:lang w:val="en-AU"/>
            </w:rPr>
            <w:fldChar w:fldCharType="end"/>
          </w:r>
        </w:sdtContent>
      </w:sdt>
    </w:p>
    <w:p w14:paraId="121F4A98" w14:textId="1381AB49" w:rsidR="007626AB" w:rsidRPr="009F4510" w:rsidRDefault="007626AB" w:rsidP="007626AB">
      <w:pPr>
        <w:pStyle w:val="Bullet2"/>
        <w:rPr>
          <w:lang w:val="en-AU"/>
        </w:rPr>
      </w:pPr>
      <w:r w:rsidRPr="009F4510">
        <w:rPr>
          <w:lang w:val="en-AU"/>
        </w:rPr>
        <w:t xml:space="preserve">Gibson et al. showed that patients with type 2 diabetes </w:t>
      </w:r>
      <w:r w:rsidR="00F6625D" w:rsidRPr="009F4510">
        <w:rPr>
          <w:lang w:val="en-AU"/>
        </w:rPr>
        <w:t xml:space="preserve">who </w:t>
      </w:r>
      <w:r w:rsidR="00087326" w:rsidRPr="009F4510">
        <w:rPr>
          <w:lang w:val="en-AU"/>
        </w:rPr>
        <w:t>had</w:t>
      </w:r>
      <w:r w:rsidR="00F6625D" w:rsidRPr="009F4510">
        <w:rPr>
          <w:lang w:val="en-AU"/>
        </w:rPr>
        <w:t xml:space="preserve"> </w:t>
      </w:r>
      <w:r w:rsidRPr="009F4510">
        <w:rPr>
          <w:lang w:val="en-AU"/>
        </w:rPr>
        <w:t>podiatry treatments before the onset of a foot ulcer were less likely to be hospitalised or</w:t>
      </w:r>
      <w:r w:rsidR="00C5739A" w:rsidRPr="009F4510">
        <w:rPr>
          <w:lang w:val="en-AU"/>
        </w:rPr>
        <w:t xml:space="preserve"> to</w:t>
      </w:r>
      <w:r w:rsidRPr="009F4510">
        <w:rPr>
          <w:lang w:val="en-AU"/>
        </w:rPr>
        <w:t xml:space="preserve"> have an amputation in the following 24 months. Patients who had three or more podiatry visits had a lower risk of lower limb amputation</w:t>
      </w:r>
      <w:r w:rsidR="001D222C" w:rsidRPr="009F4510">
        <w:rPr>
          <w:lang w:val="en-AU"/>
        </w:rPr>
        <w:t xml:space="preserve">, </w:t>
      </w:r>
      <w:r w:rsidRPr="009F4510">
        <w:rPr>
          <w:lang w:val="en-AU"/>
        </w:rPr>
        <w:t xml:space="preserve">compared </w:t>
      </w:r>
      <w:r w:rsidR="00555D13" w:rsidRPr="009F4510">
        <w:rPr>
          <w:lang w:val="en-AU"/>
        </w:rPr>
        <w:t>to those who had fewer visits</w:t>
      </w:r>
      <w:r w:rsidR="00F370FB" w:rsidRPr="009F4510">
        <w:rPr>
          <w:lang w:val="en-AU"/>
        </w:rPr>
        <w:t>.</w:t>
      </w:r>
      <w:sdt>
        <w:sdtPr>
          <w:rPr>
            <w:lang w:val="en-AU"/>
          </w:rPr>
          <w:id w:val="-643271016"/>
          <w:citation/>
        </w:sdtPr>
        <w:sdtEndPr/>
        <w:sdtContent>
          <w:r w:rsidR="00555D13" w:rsidRPr="009F4510">
            <w:rPr>
              <w:lang w:val="en-AU"/>
            </w:rPr>
            <w:fldChar w:fldCharType="begin"/>
          </w:r>
          <w:r w:rsidR="00555D13" w:rsidRPr="009F4510">
            <w:rPr>
              <w:lang w:val="en-AU"/>
            </w:rPr>
            <w:instrText xml:space="preserve"> CITATION Gib14 \l 3081 </w:instrText>
          </w:r>
          <w:r w:rsidR="00555D13" w:rsidRPr="009F4510">
            <w:rPr>
              <w:lang w:val="en-AU"/>
            </w:rPr>
            <w:fldChar w:fldCharType="separate"/>
          </w:r>
          <w:r w:rsidR="00E97CB1">
            <w:rPr>
              <w:noProof/>
              <w:lang w:val="en-AU"/>
            </w:rPr>
            <w:t xml:space="preserve"> </w:t>
          </w:r>
          <w:r w:rsidR="00E97CB1" w:rsidRPr="00E97CB1">
            <w:rPr>
              <w:noProof/>
              <w:lang w:val="en-AU"/>
            </w:rPr>
            <w:t>(68)</w:t>
          </w:r>
          <w:r w:rsidR="00555D13" w:rsidRPr="009F4510">
            <w:rPr>
              <w:lang w:val="en-AU"/>
            </w:rPr>
            <w:fldChar w:fldCharType="end"/>
          </w:r>
        </w:sdtContent>
      </w:sdt>
    </w:p>
    <w:p w14:paraId="557D52F4" w14:textId="77777777" w:rsidR="007626AB" w:rsidRPr="009F4510" w:rsidRDefault="007626AB">
      <w:pPr>
        <w:pStyle w:val="Bullet-green"/>
        <w:rPr>
          <w:lang w:val="en-AU"/>
        </w:rPr>
      </w:pPr>
      <w:r w:rsidRPr="009F4510">
        <w:rPr>
          <w:lang w:val="en-AU"/>
        </w:rPr>
        <w:t>Chronic obstructive pulmonary disease</w:t>
      </w:r>
    </w:p>
    <w:p w14:paraId="43E43B26" w14:textId="2FC20F43" w:rsidR="007626AB" w:rsidRPr="009F4510" w:rsidRDefault="007626AB" w:rsidP="007626AB">
      <w:pPr>
        <w:pStyle w:val="Bullet2"/>
        <w:rPr>
          <w:lang w:val="en-AU"/>
        </w:rPr>
      </w:pPr>
      <w:r w:rsidRPr="009F4510">
        <w:rPr>
          <w:lang w:val="en-AU"/>
        </w:rPr>
        <w:t xml:space="preserve">McCarthy et al. showed that </w:t>
      </w:r>
      <w:r w:rsidR="00BA388F" w:rsidRPr="009F4510">
        <w:rPr>
          <w:lang w:val="en-AU"/>
        </w:rPr>
        <w:t xml:space="preserve">eight to </w:t>
      </w:r>
      <w:r w:rsidRPr="009F4510">
        <w:rPr>
          <w:lang w:val="en-AU"/>
        </w:rPr>
        <w:t>12 weeks of pulmonary rehabilitation for chronic obstructive airways disease is effective in relieving dyspnoea and fatigue, improving emotional function</w:t>
      </w:r>
      <w:r w:rsidR="00B46050" w:rsidRPr="009F4510">
        <w:rPr>
          <w:lang w:val="en-AU"/>
        </w:rPr>
        <w:t>,</w:t>
      </w:r>
      <w:r w:rsidRPr="009F4510">
        <w:rPr>
          <w:lang w:val="en-AU"/>
        </w:rPr>
        <w:t xml:space="preserve"> reducing hospital admissions and reducing pha</w:t>
      </w:r>
      <w:r w:rsidR="00555D13" w:rsidRPr="009F4510">
        <w:rPr>
          <w:lang w:val="en-AU"/>
        </w:rPr>
        <w:t>rmacological requirement</w:t>
      </w:r>
      <w:r w:rsidR="00A358F3" w:rsidRPr="009F4510">
        <w:rPr>
          <w:lang w:val="en-AU"/>
        </w:rPr>
        <w:t>.</w:t>
      </w:r>
      <w:sdt>
        <w:sdtPr>
          <w:rPr>
            <w:lang w:val="en-AU"/>
          </w:rPr>
          <w:id w:val="1637915252"/>
          <w:citation/>
        </w:sdtPr>
        <w:sdtEndPr/>
        <w:sdtContent>
          <w:r w:rsidR="00555D13" w:rsidRPr="009F4510">
            <w:rPr>
              <w:lang w:val="en-AU"/>
            </w:rPr>
            <w:fldChar w:fldCharType="begin"/>
          </w:r>
          <w:r w:rsidR="00555D13" w:rsidRPr="009F4510">
            <w:rPr>
              <w:lang w:val="en-AU"/>
            </w:rPr>
            <w:instrText xml:space="preserve"> CITATION McC15 \l 3081 </w:instrText>
          </w:r>
          <w:r w:rsidR="00555D13" w:rsidRPr="009F4510">
            <w:rPr>
              <w:lang w:val="en-AU"/>
            </w:rPr>
            <w:fldChar w:fldCharType="separate"/>
          </w:r>
          <w:r w:rsidR="00E97CB1">
            <w:rPr>
              <w:noProof/>
              <w:lang w:val="en-AU"/>
            </w:rPr>
            <w:t xml:space="preserve"> </w:t>
          </w:r>
          <w:r w:rsidR="00E97CB1" w:rsidRPr="00E97CB1">
            <w:rPr>
              <w:noProof/>
              <w:lang w:val="en-AU"/>
            </w:rPr>
            <w:t>(69)</w:t>
          </w:r>
          <w:r w:rsidR="00555D13" w:rsidRPr="009F4510">
            <w:rPr>
              <w:lang w:val="en-AU"/>
            </w:rPr>
            <w:fldChar w:fldCharType="end"/>
          </w:r>
        </w:sdtContent>
      </w:sdt>
    </w:p>
    <w:p w14:paraId="25BDF8D9" w14:textId="77777777" w:rsidR="007626AB" w:rsidRPr="009F4510" w:rsidRDefault="007626AB">
      <w:pPr>
        <w:pStyle w:val="Bullet-green"/>
        <w:rPr>
          <w:lang w:val="en-AU"/>
        </w:rPr>
      </w:pPr>
      <w:r w:rsidRPr="009F4510">
        <w:rPr>
          <w:lang w:val="en-AU"/>
        </w:rPr>
        <w:t>Degenerative musculoskeletal conditions</w:t>
      </w:r>
    </w:p>
    <w:p w14:paraId="040060B9" w14:textId="436CE9A4" w:rsidR="007626AB" w:rsidRPr="009F4510" w:rsidRDefault="007626AB" w:rsidP="007626AB">
      <w:pPr>
        <w:pStyle w:val="Bullet2"/>
        <w:rPr>
          <w:lang w:val="en-AU"/>
        </w:rPr>
      </w:pPr>
      <w:r w:rsidRPr="009F4510">
        <w:rPr>
          <w:lang w:val="en-AU"/>
        </w:rPr>
        <w:t xml:space="preserve">Crossley et al. showed that </w:t>
      </w:r>
      <w:r w:rsidR="00D875B1" w:rsidRPr="009F4510">
        <w:rPr>
          <w:lang w:val="en-AU"/>
        </w:rPr>
        <w:t>eight</w:t>
      </w:r>
      <w:r w:rsidRPr="009F4510">
        <w:rPr>
          <w:lang w:val="en-AU"/>
        </w:rPr>
        <w:t xml:space="preserve"> treatments of physiotherapy for osteoarthritis (approximately 60 min</w:t>
      </w:r>
      <w:r w:rsidR="001F48DE" w:rsidRPr="009F4510">
        <w:rPr>
          <w:lang w:val="en-AU"/>
        </w:rPr>
        <w:t>utes in</w:t>
      </w:r>
      <w:r w:rsidRPr="009F4510">
        <w:rPr>
          <w:lang w:val="en-AU"/>
        </w:rPr>
        <w:t xml:space="preserve"> duration) consisting of exercise, education, manual</w:t>
      </w:r>
      <w:r w:rsidR="0086346D" w:rsidRPr="009F4510">
        <w:rPr>
          <w:lang w:val="en-AU"/>
        </w:rPr>
        <w:t xml:space="preserve"> </w:t>
      </w:r>
      <w:r w:rsidRPr="009F4510">
        <w:rPr>
          <w:lang w:val="en-AU"/>
        </w:rPr>
        <w:t xml:space="preserve">therapy and taping </w:t>
      </w:r>
      <w:r w:rsidR="005E6275" w:rsidRPr="009F4510">
        <w:rPr>
          <w:lang w:val="en-AU"/>
        </w:rPr>
        <w:t xml:space="preserve">are </w:t>
      </w:r>
      <w:r w:rsidRPr="009F4510">
        <w:rPr>
          <w:lang w:val="en-AU"/>
        </w:rPr>
        <w:t xml:space="preserve">significantly more effective than </w:t>
      </w:r>
      <w:r w:rsidR="00555D13" w:rsidRPr="009F4510">
        <w:rPr>
          <w:lang w:val="en-AU"/>
        </w:rPr>
        <w:t>osteoarthritis education alone</w:t>
      </w:r>
      <w:r w:rsidR="00017C2A" w:rsidRPr="009F4510">
        <w:rPr>
          <w:lang w:val="en-AU"/>
        </w:rPr>
        <w:t>.</w:t>
      </w:r>
      <w:sdt>
        <w:sdtPr>
          <w:rPr>
            <w:lang w:val="en-AU"/>
          </w:rPr>
          <w:id w:val="-373073455"/>
          <w:citation/>
        </w:sdtPr>
        <w:sdtEndPr/>
        <w:sdtContent>
          <w:r w:rsidR="00555D13" w:rsidRPr="009F4510">
            <w:rPr>
              <w:lang w:val="en-AU"/>
            </w:rPr>
            <w:fldChar w:fldCharType="begin"/>
          </w:r>
          <w:r w:rsidR="00555D13" w:rsidRPr="009F4510">
            <w:rPr>
              <w:lang w:val="en-AU"/>
            </w:rPr>
            <w:instrText xml:space="preserve"> CITATION Cro15 \l 3081 </w:instrText>
          </w:r>
          <w:r w:rsidR="00555D13" w:rsidRPr="009F4510">
            <w:rPr>
              <w:lang w:val="en-AU"/>
            </w:rPr>
            <w:fldChar w:fldCharType="separate"/>
          </w:r>
          <w:r w:rsidR="00E97CB1">
            <w:rPr>
              <w:noProof/>
              <w:lang w:val="en-AU"/>
            </w:rPr>
            <w:t xml:space="preserve"> </w:t>
          </w:r>
          <w:r w:rsidR="00E97CB1" w:rsidRPr="00E97CB1">
            <w:rPr>
              <w:noProof/>
              <w:lang w:val="en-AU"/>
            </w:rPr>
            <w:t>(70)</w:t>
          </w:r>
          <w:r w:rsidR="00555D13" w:rsidRPr="009F4510">
            <w:rPr>
              <w:lang w:val="en-AU"/>
            </w:rPr>
            <w:fldChar w:fldCharType="end"/>
          </w:r>
        </w:sdtContent>
      </w:sdt>
    </w:p>
    <w:p w14:paraId="1D8B3C0D" w14:textId="2CE353E0" w:rsidR="007626AB" w:rsidRPr="009F4510" w:rsidRDefault="007626AB" w:rsidP="007626AB">
      <w:pPr>
        <w:pStyle w:val="Bullet2"/>
        <w:rPr>
          <w:lang w:val="en-AU"/>
        </w:rPr>
      </w:pPr>
      <w:r w:rsidRPr="009F4510">
        <w:rPr>
          <w:lang w:val="en-AU"/>
        </w:rPr>
        <w:t>Marsh et al. showed that a 12-week physiotherapy program is significantly less expensive and results in less time off work than arthroscopic debridement for a degenerative knee</w:t>
      </w:r>
      <w:r w:rsidR="00D226B2" w:rsidRPr="009F4510">
        <w:rPr>
          <w:lang w:val="en-AU"/>
        </w:rPr>
        <w:t>.</w:t>
      </w:r>
      <w:sdt>
        <w:sdtPr>
          <w:rPr>
            <w:lang w:val="en-AU"/>
          </w:rPr>
          <w:id w:val="1201665970"/>
          <w:citation/>
        </w:sdtPr>
        <w:sdtEndPr/>
        <w:sdtContent>
          <w:r w:rsidR="00555D13" w:rsidRPr="009F4510">
            <w:rPr>
              <w:lang w:val="en-AU"/>
            </w:rPr>
            <w:fldChar w:fldCharType="begin"/>
          </w:r>
          <w:r w:rsidR="00555D13" w:rsidRPr="009F4510">
            <w:rPr>
              <w:lang w:val="en-AU"/>
            </w:rPr>
            <w:instrText xml:space="preserve"> CITATION Mar16 \l 3081 </w:instrText>
          </w:r>
          <w:r w:rsidR="00555D13" w:rsidRPr="009F4510">
            <w:rPr>
              <w:lang w:val="en-AU"/>
            </w:rPr>
            <w:fldChar w:fldCharType="separate"/>
          </w:r>
          <w:r w:rsidR="00E97CB1">
            <w:rPr>
              <w:noProof/>
              <w:lang w:val="en-AU"/>
            </w:rPr>
            <w:t xml:space="preserve"> </w:t>
          </w:r>
          <w:r w:rsidR="00E97CB1" w:rsidRPr="00E97CB1">
            <w:rPr>
              <w:noProof/>
              <w:lang w:val="en-AU"/>
            </w:rPr>
            <w:t>(71)</w:t>
          </w:r>
          <w:r w:rsidR="00555D13" w:rsidRPr="009F4510">
            <w:rPr>
              <w:lang w:val="en-AU"/>
            </w:rPr>
            <w:fldChar w:fldCharType="end"/>
          </w:r>
        </w:sdtContent>
      </w:sdt>
    </w:p>
    <w:p w14:paraId="018B83F6" w14:textId="77777777" w:rsidR="007626AB" w:rsidRPr="009F4510" w:rsidRDefault="007626AB">
      <w:pPr>
        <w:pStyle w:val="Bullet-green"/>
        <w:rPr>
          <w:lang w:val="en-AU"/>
        </w:rPr>
      </w:pPr>
      <w:r w:rsidRPr="009F4510">
        <w:rPr>
          <w:lang w:val="en-AU"/>
        </w:rPr>
        <w:t xml:space="preserve">Low </w:t>
      </w:r>
      <w:r w:rsidRPr="009F4510">
        <w:rPr>
          <w:rStyle w:val="Bullet-greenChar"/>
          <w:b/>
          <w:lang w:val="en-AU"/>
        </w:rPr>
        <w:t>back</w:t>
      </w:r>
      <w:r w:rsidRPr="009F4510">
        <w:rPr>
          <w:lang w:val="en-AU"/>
        </w:rPr>
        <w:t xml:space="preserve"> pain</w:t>
      </w:r>
    </w:p>
    <w:p w14:paraId="6052218C" w14:textId="7CEF2257" w:rsidR="007626AB" w:rsidRPr="009F4510" w:rsidRDefault="007626AB" w:rsidP="007626AB">
      <w:pPr>
        <w:pStyle w:val="Bullet2"/>
        <w:rPr>
          <w:rStyle w:val="highlight"/>
          <w:lang w:val="en-AU"/>
        </w:rPr>
      </w:pPr>
      <w:proofErr w:type="spellStart"/>
      <w:r w:rsidRPr="009F4510">
        <w:rPr>
          <w:lang w:val="en-AU"/>
        </w:rPr>
        <w:t>Froholdt</w:t>
      </w:r>
      <w:proofErr w:type="spellEnd"/>
      <w:r w:rsidRPr="009F4510">
        <w:rPr>
          <w:lang w:val="en-AU"/>
        </w:rPr>
        <w:t xml:space="preserve"> et al. showed that </w:t>
      </w:r>
      <w:r w:rsidR="00B32EF9" w:rsidRPr="009F4510">
        <w:rPr>
          <w:lang w:val="en-AU"/>
        </w:rPr>
        <w:t xml:space="preserve">a </w:t>
      </w:r>
      <w:r w:rsidR="003C3713" w:rsidRPr="009F4510">
        <w:rPr>
          <w:lang w:val="en-AU"/>
        </w:rPr>
        <w:t>four</w:t>
      </w:r>
      <w:r w:rsidRPr="009F4510">
        <w:rPr>
          <w:lang w:val="en-AU"/>
        </w:rPr>
        <w:t>-week cognitive intervention and exercise program (10 face</w:t>
      </w:r>
      <w:r w:rsidR="00B21297" w:rsidRPr="009F4510">
        <w:rPr>
          <w:lang w:val="en-AU"/>
        </w:rPr>
        <w:t>-</w:t>
      </w:r>
      <w:r w:rsidRPr="009F4510">
        <w:rPr>
          <w:lang w:val="en-AU"/>
        </w:rPr>
        <w:t>to</w:t>
      </w:r>
      <w:r w:rsidR="00B21297" w:rsidRPr="009F4510">
        <w:rPr>
          <w:lang w:val="en-AU"/>
        </w:rPr>
        <w:t>-</w:t>
      </w:r>
      <w:r w:rsidRPr="009F4510">
        <w:rPr>
          <w:lang w:val="en-AU"/>
        </w:rPr>
        <w:t>face treatments) significantly improved muscle strength</w:t>
      </w:r>
      <w:r w:rsidR="005E3C53" w:rsidRPr="009F4510">
        <w:rPr>
          <w:lang w:val="en-AU"/>
        </w:rPr>
        <w:t>,</w:t>
      </w:r>
      <w:r w:rsidRPr="009F4510">
        <w:rPr>
          <w:rStyle w:val="apple-converted-space"/>
          <w:rFonts w:cstheme="minorHAnsi"/>
          <w:color w:val="000000"/>
          <w:lang w:val="en-AU"/>
        </w:rPr>
        <w:t> </w:t>
      </w:r>
      <w:r w:rsidRPr="009F4510">
        <w:rPr>
          <w:rStyle w:val="highlight"/>
          <w:rFonts w:cstheme="minorHAnsi"/>
          <w:color w:val="000000"/>
          <w:lang w:val="en-AU"/>
        </w:rPr>
        <w:t>compared</w:t>
      </w:r>
      <w:r w:rsidRPr="009F4510">
        <w:rPr>
          <w:rStyle w:val="apple-converted-space"/>
          <w:rFonts w:cstheme="minorHAnsi"/>
          <w:color w:val="000000"/>
          <w:lang w:val="en-AU"/>
        </w:rPr>
        <w:t> </w:t>
      </w:r>
      <w:r w:rsidRPr="009F4510">
        <w:rPr>
          <w:lang w:val="en-AU"/>
        </w:rPr>
        <w:t>with patients who underwent lumbar</w:t>
      </w:r>
      <w:r w:rsidRPr="009F4510">
        <w:rPr>
          <w:rStyle w:val="apple-converted-space"/>
          <w:rFonts w:cstheme="minorHAnsi"/>
          <w:color w:val="000000"/>
          <w:lang w:val="en-AU"/>
        </w:rPr>
        <w:t> </w:t>
      </w:r>
      <w:r w:rsidRPr="009F4510">
        <w:rPr>
          <w:rStyle w:val="highlight"/>
          <w:rFonts w:cstheme="minorHAnsi"/>
          <w:color w:val="000000"/>
          <w:lang w:val="en-AU"/>
        </w:rPr>
        <w:t>fusion and standard post-operative physiotherapy</w:t>
      </w:r>
      <w:r w:rsidR="00511907" w:rsidRPr="009F4510">
        <w:rPr>
          <w:rStyle w:val="highlight"/>
          <w:rFonts w:cstheme="minorHAnsi"/>
          <w:color w:val="000000"/>
          <w:lang w:val="en-AU"/>
        </w:rPr>
        <w:t>.</w:t>
      </w:r>
      <w:sdt>
        <w:sdtPr>
          <w:rPr>
            <w:rStyle w:val="highlight"/>
            <w:rFonts w:cstheme="minorHAnsi"/>
            <w:color w:val="000000"/>
            <w:lang w:val="en-AU"/>
          </w:rPr>
          <w:id w:val="1667589662"/>
          <w:citation/>
        </w:sdtPr>
        <w:sdtEndPr>
          <w:rPr>
            <w:rStyle w:val="highlight"/>
          </w:rPr>
        </w:sdtEndPr>
        <w:sdtContent>
          <w:r w:rsidR="00555D13" w:rsidRPr="009F4510">
            <w:rPr>
              <w:rStyle w:val="highlight"/>
              <w:rFonts w:cstheme="minorHAnsi"/>
              <w:color w:val="000000"/>
              <w:lang w:val="en-AU"/>
            </w:rPr>
            <w:fldChar w:fldCharType="begin"/>
          </w:r>
          <w:r w:rsidR="00555D13" w:rsidRPr="009F4510">
            <w:rPr>
              <w:rStyle w:val="highlight"/>
              <w:rFonts w:cstheme="minorHAnsi"/>
              <w:color w:val="000000"/>
              <w:lang w:val="en-AU"/>
            </w:rPr>
            <w:instrText xml:space="preserve"> CITATION Fro11 \l 3081 </w:instrText>
          </w:r>
          <w:r w:rsidR="00555D13" w:rsidRPr="009F4510">
            <w:rPr>
              <w:rStyle w:val="highlight"/>
              <w:rFonts w:cstheme="minorHAnsi"/>
              <w:color w:val="000000"/>
              <w:lang w:val="en-AU"/>
            </w:rPr>
            <w:fldChar w:fldCharType="separate"/>
          </w:r>
          <w:r w:rsidR="00E97CB1">
            <w:rPr>
              <w:rStyle w:val="highlight"/>
              <w:rFonts w:cstheme="minorHAnsi"/>
              <w:noProof/>
              <w:color w:val="000000"/>
              <w:lang w:val="en-AU"/>
            </w:rPr>
            <w:t xml:space="preserve"> </w:t>
          </w:r>
          <w:r w:rsidR="00E97CB1" w:rsidRPr="00E97CB1">
            <w:rPr>
              <w:rFonts w:cstheme="minorHAnsi"/>
              <w:noProof/>
              <w:color w:val="000000"/>
              <w:lang w:val="en-AU"/>
            </w:rPr>
            <w:t>(72)</w:t>
          </w:r>
          <w:r w:rsidR="00555D13" w:rsidRPr="009F4510">
            <w:rPr>
              <w:rStyle w:val="highlight"/>
              <w:rFonts w:cstheme="minorHAnsi"/>
              <w:color w:val="000000"/>
              <w:lang w:val="en-AU"/>
            </w:rPr>
            <w:fldChar w:fldCharType="end"/>
          </w:r>
        </w:sdtContent>
      </w:sdt>
    </w:p>
    <w:p w14:paraId="49DDE601" w14:textId="6E321A06" w:rsidR="007626AB" w:rsidRPr="009F4510" w:rsidRDefault="007626AB" w:rsidP="007626AB">
      <w:pPr>
        <w:pStyle w:val="Bullet2"/>
        <w:rPr>
          <w:rFonts w:cstheme="minorHAnsi"/>
          <w:szCs w:val="22"/>
          <w:lang w:val="en-AU"/>
        </w:rPr>
      </w:pPr>
      <w:r w:rsidRPr="009F4510">
        <w:rPr>
          <w:lang w:val="en-AU"/>
        </w:rPr>
        <w:t>Clinical guidelines recommended by the American College of Physicians state that patients with chronic low back pain should be directed towards</w:t>
      </w:r>
      <w:r w:rsidR="0048213B" w:rsidRPr="009F4510">
        <w:rPr>
          <w:lang w:val="en-AU"/>
        </w:rPr>
        <w:t xml:space="preserve"> </w:t>
      </w:r>
      <w:r w:rsidRPr="009F4510">
        <w:rPr>
          <w:lang w:val="en-AU"/>
        </w:rPr>
        <w:t xml:space="preserve">non-pharmacological management of multidisciplinary rehabilitation </w:t>
      </w:r>
      <w:r w:rsidR="00555D13" w:rsidRPr="009F4510">
        <w:rPr>
          <w:lang w:val="en-AU"/>
        </w:rPr>
        <w:t>for their low back pain</w:t>
      </w:r>
      <w:r w:rsidR="003D7BA8" w:rsidRPr="009F4510">
        <w:rPr>
          <w:lang w:val="en-AU"/>
        </w:rPr>
        <w:t>.</w:t>
      </w:r>
      <w:sdt>
        <w:sdtPr>
          <w:rPr>
            <w:lang w:val="en-AU"/>
          </w:rPr>
          <w:id w:val="-482547785"/>
          <w:citation/>
        </w:sdtPr>
        <w:sdtEndPr/>
        <w:sdtContent>
          <w:r w:rsidR="00572231" w:rsidRPr="009F4510">
            <w:rPr>
              <w:lang w:val="en-AU"/>
            </w:rPr>
            <w:fldChar w:fldCharType="begin"/>
          </w:r>
          <w:r w:rsidR="00572231" w:rsidRPr="009F4510">
            <w:rPr>
              <w:lang w:val="en-AU"/>
            </w:rPr>
            <w:instrText xml:space="preserve"> CITATION Lis17 \l 3081 </w:instrText>
          </w:r>
          <w:r w:rsidR="00572231" w:rsidRPr="009F4510">
            <w:rPr>
              <w:lang w:val="en-AU"/>
            </w:rPr>
            <w:fldChar w:fldCharType="separate"/>
          </w:r>
          <w:r w:rsidR="00E97CB1">
            <w:rPr>
              <w:noProof/>
              <w:lang w:val="en-AU"/>
            </w:rPr>
            <w:t xml:space="preserve"> </w:t>
          </w:r>
          <w:r w:rsidR="00E97CB1" w:rsidRPr="00E97CB1">
            <w:rPr>
              <w:noProof/>
              <w:lang w:val="en-AU"/>
            </w:rPr>
            <w:t>(73)</w:t>
          </w:r>
          <w:r w:rsidR="00572231" w:rsidRPr="009F4510">
            <w:rPr>
              <w:lang w:val="en-AU"/>
            </w:rPr>
            <w:fldChar w:fldCharType="end"/>
          </w:r>
        </w:sdtContent>
      </w:sdt>
    </w:p>
    <w:p w14:paraId="60CD9A1D" w14:textId="77777777" w:rsidR="007626AB" w:rsidRPr="009F4510" w:rsidRDefault="007626AB">
      <w:pPr>
        <w:pStyle w:val="Bullet-green"/>
        <w:rPr>
          <w:lang w:val="en-AU"/>
        </w:rPr>
      </w:pPr>
      <w:r w:rsidRPr="009F4510">
        <w:rPr>
          <w:lang w:val="en-AU"/>
        </w:rPr>
        <w:t>Parkinson’s disease</w:t>
      </w:r>
    </w:p>
    <w:p w14:paraId="4A9E3E00" w14:textId="72063EDB" w:rsidR="007626AB" w:rsidRPr="009F4510" w:rsidRDefault="007626AB" w:rsidP="007626AB">
      <w:pPr>
        <w:pStyle w:val="Bullet2"/>
        <w:rPr>
          <w:lang w:val="en-AU"/>
        </w:rPr>
      </w:pPr>
      <w:proofErr w:type="spellStart"/>
      <w:r w:rsidRPr="009F4510">
        <w:rPr>
          <w:lang w:val="en-AU"/>
        </w:rPr>
        <w:t>Mak</w:t>
      </w:r>
      <w:proofErr w:type="spellEnd"/>
      <w:r w:rsidRPr="009F4510">
        <w:rPr>
          <w:lang w:val="en-AU"/>
        </w:rPr>
        <w:t xml:space="preserve"> et al. showed that </w:t>
      </w:r>
      <w:r w:rsidR="003C3C80" w:rsidRPr="009F4510">
        <w:rPr>
          <w:lang w:val="en-AU"/>
        </w:rPr>
        <w:t>four</w:t>
      </w:r>
      <w:r w:rsidRPr="009F4510">
        <w:rPr>
          <w:lang w:val="en-AU"/>
        </w:rPr>
        <w:t xml:space="preserve"> weeks of intensive gait training or </w:t>
      </w:r>
      <w:r w:rsidR="008E4FBA" w:rsidRPr="009F4510">
        <w:rPr>
          <w:lang w:val="en-AU"/>
        </w:rPr>
        <w:t>eight</w:t>
      </w:r>
      <w:r w:rsidRPr="009F4510">
        <w:rPr>
          <w:lang w:val="en-AU"/>
        </w:rPr>
        <w:t xml:space="preserve"> weeks of balance training in patients with Parkinson’s disease </w:t>
      </w:r>
      <w:r w:rsidR="00791DEF" w:rsidRPr="009F4510">
        <w:rPr>
          <w:lang w:val="en-AU"/>
        </w:rPr>
        <w:t xml:space="preserve">have </w:t>
      </w:r>
      <w:r w:rsidR="00F50CDA" w:rsidRPr="009F4510">
        <w:rPr>
          <w:lang w:val="en-AU"/>
        </w:rPr>
        <w:t xml:space="preserve">a </w:t>
      </w:r>
      <w:r w:rsidRPr="009F4510">
        <w:rPr>
          <w:lang w:val="en-AU"/>
        </w:rPr>
        <w:t xml:space="preserve">positive </w:t>
      </w:r>
      <w:r w:rsidR="00F50CDA" w:rsidRPr="009F4510">
        <w:rPr>
          <w:lang w:val="en-AU"/>
        </w:rPr>
        <w:t xml:space="preserve">impact </w:t>
      </w:r>
      <w:r w:rsidRPr="009F4510">
        <w:rPr>
          <w:lang w:val="en-AU"/>
        </w:rPr>
        <w:t xml:space="preserve">on a variety of functional indicators that persist for </w:t>
      </w:r>
      <w:r w:rsidR="00DC5933" w:rsidRPr="009F4510">
        <w:rPr>
          <w:lang w:val="en-AU"/>
        </w:rPr>
        <w:t xml:space="preserve">three to </w:t>
      </w:r>
      <w:r w:rsidRPr="009F4510">
        <w:rPr>
          <w:lang w:val="en-AU"/>
        </w:rPr>
        <w:t>12 mont</w:t>
      </w:r>
      <w:r w:rsidR="00572231" w:rsidRPr="009F4510">
        <w:rPr>
          <w:lang w:val="en-AU"/>
        </w:rPr>
        <w:t xml:space="preserve">hs after </w:t>
      </w:r>
      <w:r w:rsidR="002D21D5" w:rsidRPr="009F4510">
        <w:rPr>
          <w:lang w:val="en-AU"/>
        </w:rPr>
        <w:t xml:space="preserve">the completion of </w:t>
      </w:r>
      <w:r w:rsidR="00572231" w:rsidRPr="009F4510">
        <w:rPr>
          <w:lang w:val="en-AU"/>
        </w:rPr>
        <w:t>treatment</w:t>
      </w:r>
      <w:r w:rsidR="000B3A93" w:rsidRPr="009F4510">
        <w:rPr>
          <w:lang w:val="en-AU"/>
        </w:rPr>
        <w:t>.</w:t>
      </w:r>
      <w:sdt>
        <w:sdtPr>
          <w:rPr>
            <w:lang w:val="en-AU"/>
          </w:rPr>
          <w:id w:val="-1556000906"/>
          <w:citation/>
        </w:sdtPr>
        <w:sdtEndPr/>
        <w:sdtContent>
          <w:r w:rsidR="00572231" w:rsidRPr="009F4510">
            <w:rPr>
              <w:lang w:val="en-AU"/>
            </w:rPr>
            <w:fldChar w:fldCharType="begin"/>
          </w:r>
          <w:r w:rsidR="00572231" w:rsidRPr="009F4510">
            <w:rPr>
              <w:lang w:val="en-AU"/>
            </w:rPr>
            <w:instrText xml:space="preserve"> CITATION Mak17 \l 3081 </w:instrText>
          </w:r>
          <w:r w:rsidR="00572231" w:rsidRPr="009F4510">
            <w:rPr>
              <w:lang w:val="en-AU"/>
            </w:rPr>
            <w:fldChar w:fldCharType="separate"/>
          </w:r>
          <w:r w:rsidR="00E97CB1">
            <w:rPr>
              <w:noProof/>
              <w:lang w:val="en-AU"/>
            </w:rPr>
            <w:t xml:space="preserve"> </w:t>
          </w:r>
          <w:r w:rsidR="00E97CB1" w:rsidRPr="00E97CB1">
            <w:rPr>
              <w:noProof/>
              <w:lang w:val="en-AU"/>
            </w:rPr>
            <w:t>(74)</w:t>
          </w:r>
          <w:r w:rsidR="00572231" w:rsidRPr="009F4510">
            <w:rPr>
              <w:lang w:val="en-AU"/>
            </w:rPr>
            <w:fldChar w:fldCharType="end"/>
          </w:r>
        </w:sdtContent>
      </w:sdt>
    </w:p>
    <w:p w14:paraId="33BD5C52" w14:textId="77777777" w:rsidR="007626AB" w:rsidRPr="009F4510" w:rsidRDefault="007626AB">
      <w:pPr>
        <w:pStyle w:val="Bullet-green"/>
        <w:rPr>
          <w:lang w:val="en-AU"/>
        </w:rPr>
      </w:pPr>
      <w:r w:rsidRPr="009F4510">
        <w:rPr>
          <w:lang w:val="en-AU"/>
        </w:rPr>
        <w:t>Rheumatoid arthritis</w:t>
      </w:r>
    </w:p>
    <w:p w14:paraId="028B72DC" w14:textId="06CEFAE7" w:rsidR="0043427F" w:rsidRPr="009F4510" w:rsidRDefault="007626AB" w:rsidP="007410A9">
      <w:pPr>
        <w:pStyle w:val="Bullet2"/>
        <w:rPr>
          <w:lang w:val="en-AU"/>
        </w:rPr>
      </w:pPr>
      <w:r w:rsidRPr="009F4510">
        <w:rPr>
          <w:lang w:val="en-AU"/>
        </w:rPr>
        <w:t xml:space="preserve">Williams et al. showed that </w:t>
      </w:r>
      <w:r w:rsidR="004804AA" w:rsidRPr="009F4510">
        <w:rPr>
          <w:color w:val="000000"/>
          <w:lang w:val="en-AU"/>
        </w:rPr>
        <w:t>six</w:t>
      </w:r>
      <w:r w:rsidRPr="009F4510">
        <w:rPr>
          <w:color w:val="000000"/>
          <w:lang w:val="en-AU"/>
        </w:rPr>
        <w:t xml:space="preserve"> weeks of </w:t>
      </w:r>
      <w:r w:rsidRPr="009F4510">
        <w:rPr>
          <w:lang w:val="en-AU"/>
        </w:rPr>
        <w:t xml:space="preserve">daily home exercises and strategies to maximise adherence in </w:t>
      </w:r>
      <w:r w:rsidR="00B53838" w:rsidRPr="009F4510">
        <w:rPr>
          <w:lang w:val="en-AU"/>
        </w:rPr>
        <w:t>rheumatoid arthritis</w:t>
      </w:r>
      <w:r w:rsidRPr="009F4510">
        <w:rPr>
          <w:lang w:val="en-AU"/>
        </w:rPr>
        <w:t xml:space="preserve"> patients with pain and dysfunction of the hands and/or wrists </w:t>
      </w:r>
      <w:r w:rsidR="0094455B" w:rsidRPr="009F4510">
        <w:rPr>
          <w:lang w:val="en-AU"/>
        </w:rPr>
        <w:t xml:space="preserve">are </w:t>
      </w:r>
      <w:r w:rsidRPr="009F4510">
        <w:rPr>
          <w:lang w:val="en-AU"/>
        </w:rPr>
        <w:t>effective in improving hand function over usual care. Usual care was defined as joint protection education and general exercise advice</w:t>
      </w:r>
      <w:r w:rsidR="0058679A" w:rsidRPr="009F4510">
        <w:rPr>
          <w:lang w:val="en-AU"/>
        </w:rPr>
        <w:t>.</w:t>
      </w:r>
      <w:sdt>
        <w:sdtPr>
          <w:rPr>
            <w:lang w:val="en-AU"/>
          </w:rPr>
          <w:id w:val="1127738451"/>
          <w:citation/>
        </w:sdtPr>
        <w:sdtEndPr/>
        <w:sdtContent>
          <w:r w:rsidR="00572231" w:rsidRPr="009F4510">
            <w:rPr>
              <w:lang w:val="en-AU"/>
            </w:rPr>
            <w:fldChar w:fldCharType="begin"/>
          </w:r>
          <w:r w:rsidR="00572231" w:rsidRPr="009F4510">
            <w:rPr>
              <w:lang w:val="en-AU"/>
            </w:rPr>
            <w:instrText xml:space="preserve"> CITATION Wil15 \l 3081 </w:instrText>
          </w:r>
          <w:r w:rsidR="00572231" w:rsidRPr="009F4510">
            <w:rPr>
              <w:lang w:val="en-AU"/>
            </w:rPr>
            <w:fldChar w:fldCharType="separate"/>
          </w:r>
          <w:r w:rsidR="00E97CB1">
            <w:rPr>
              <w:noProof/>
              <w:lang w:val="en-AU"/>
            </w:rPr>
            <w:t xml:space="preserve"> </w:t>
          </w:r>
          <w:r w:rsidR="00E97CB1" w:rsidRPr="00E97CB1">
            <w:rPr>
              <w:noProof/>
              <w:lang w:val="en-AU"/>
            </w:rPr>
            <w:t>(75)</w:t>
          </w:r>
          <w:r w:rsidR="00572231" w:rsidRPr="009F4510">
            <w:rPr>
              <w:lang w:val="en-AU"/>
            </w:rPr>
            <w:fldChar w:fldCharType="end"/>
          </w:r>
        </w:sdtContent>
      </w:sdt>
    </w:p>
    <w:p w14:paraId="3AC216D2" w14:textId="77777777" w:rsidR="003B5157" w:rsidRPr="009F4510" w:rsidRDefault="003B5157">
      <w:pPr>
        <w:spacing w:before="0" w:after="0" w:line="240" w:lineRule="auto"/>
        <w:rPr>
          <w:szCs w:val="20"/>
          <w:lang w:eastAsia="en-US"/>
        </w:rPr>
      </w:pPr>
      <w:r w:rsidRPr="009F4510">
        <w:br w:type="page"/>
      </w:r>
    </w:p>
    <w:p w14:paraId="42F25946" w14:textId="77777777" w:rsidR="00927B03" w:rsidRPr="009F4510" w:rsidRDefault="00927B03" w:rsidP="00927B03">
      <w:pPr>
        <w:pStyle w:val="AppendixStyle1"/>
        <w:rPr>
          <w:lang w:val="en-AU"/>
        </w:rPr>
      </w:pPr>
      <w:bookmarkStart w:id="340" w:name="_Ref524639139"/>
      <w:bookmarkStart w:id="341" w:name="_Toc528066848"/>
      <w:bookmarkStart w:id="342" w:name="_Toc15555430"/>
      <w:r w:rsidRPr="009F4510">
        <w:rPr>
          <w:lang w:val="en-AU"/>
        </w:rPr>
        <w:t>Example list of concerns for speech, language and hearing disorders</w:t>
      </w:r>
      <w:bookmarkEnd w:id="340"/>
      <w:bookmarkEnd w:id="341"/>
      <w:bookmarkEnd w:id="342"/>
    </w:p>
    <w:p w14:paraId="66579AE2" w14:textId="55AE090B" w:rsidR="002C3357" w:rsidRPr="009F4510" w:rsidRDefault="00BB7E8C" w:rsidP="002C3357">
      <w:r w:rsidRPr="009F4510">
        <w:t>Table 5</w:t>
      </w:r>
      <w:r w:rsidR="002C3357" w:rsidRPr="009F4510">
        <w:t xml:space="preserve"> provides a sample list </w:t>
      </w:r>
      <w:r w:rsidR="00927B03" w:rsidRPr="009F4510">
        <w:t>of signs for language disorders</w:t>
      </w:r>
      <w:r w:rsidR="00620F80" w:rsidRPr="009F4510">
        <w:t>,</w:t>
      </w:r>
      <w:r w:rsidR="00927B03" w:rsidRPr="009F4510">
        <w:t xml:space="preserve"> using developmental progression information. While the table is based on language disorders and is sourced</w:t>
      </w:r>
      <w:r w:rsidR="002C3357" w:rsidRPr="009F4510">
        <w:t xml:space="preserve"> from the American Spee</w:t>
      </w:r>
      <w:r w:rsidR="00927B03" w:rsidRPr="009F4510">
        <w:t>ch-Language-Hearing Association</w:t>
      </w:r>
      <w:sdt>
        <w:sdtPr>
          <w:id w:val="-256522834"/>
          <w:citation/>
        </w:sdtPr>
        <w:sdtEndPr/>
        <w:sdtContent>
          <w:r w:rsidR="002C3357" w:rsidRPr="009F4510">
            <w:fldChar w:fldCharType="begin"/>
          </w:r>
          <w:r w:rsidR="002C3357" w:rsidRPr="009F4510">
            <w:instrText xml:space="preserve"> CITATION Ear18 \l 3081 </w:instrText>
          </w:r>
          <w:r w:rsidR="002C3357" w:rsidRPr="009F4510">
            <w:fldChar w:fldCharType="separate"/>
          </w:r>
          <w:r w:rsidR="00E97CB1">
            <w:rPr>
              <w:noProof/>
            </w:rPr>
            <w:t xml:space="preserve"> (76)</w:t>
          </w:r>
          <w:r w:rsidR="002C3357" w:rsidRPr="009F4510">
            <w:fldChar w:fldCharType="end"/>
          </w:r>
        </w:sdtContent>
      </w:sdt>
      <w:r w:rsidR="00927B03" w:rsidRPr="009F4510">
        <w:t xml:space="preserve">, similar tables for </w:t>
      </w:r>
      <w:r w:rsidR="002C3357" w:rsidRPr="009F4510">
        <w:t>hearing loss, voice disorders, stuttering</w:t>
      </w:r>
      <w:r w:rsidR="00927B03" w:rsidRPr="009F4510">
        <w:t xml:space="preserve"> and speech sound disorders exist</w:t>
      </w:r>
      <w:r w:rsidR="00B52DE4" w:rsidRPr="009F4510">
        <w:t xml:space="preserve">. </w:t>
      </w:r>
      <w:r w:rsidR="00927B03" w:rsidRPr="009F4510">
        <w:t xml:space="preserve">Speech Pathology Australia provides similar tables. </w:t>
      </w:r>
    </w:p>
    <w:p w14:paraId="49DDC2BE" w14:textId="77777777" w:rsidR="00F15433" w:rsidRPr="009F4510" w:rsidRDefault="00F15433" w:rsidP="00F15433">
      <w:pPr>
        <w:pStyle w:val="Caption"/>
      </w:pPr>
      <w:bookmarkStart w:id="343" w:name="_Toc15555435"/>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5</w:t>
      </w:r>
      <w:r w:rsidR="009405C2">
        <w:rPr>
          <w:noProof/>
        </w:rPr>
        <w:fldChar w:fldCharType="end"/>
      </w:r>
      <w:r w:rsidRPr="009F4510">
        <w:t xml:space="preserve">: Red flags to prompt GP or </w:t>
      </w:r>
      <w:r w:rsidR="00865685" w:rsidRPr="009F4510">
        <w:t>s</w:t>
      </w:r>
      <w:r w:rsidRPr="009F4510">
        <w:t xml:space="preserve">pecialist referral </w:t>
      </w:r>
      <w:r w:rsidR="00BD13A7" w:rsidRPr="009F4510">
        <w:t>for</w:t>
      </w:r>
      <w:r w:rsidRPr="009F4510">
        <w:t xml:space="preserve"> assessment items for diagnosis</w:t>
      </w:r>
      <w:r w:rsidR="002C3357" w:rsidRPr="009F4510">
        <w:t xml:space="preserve"> of language disorders</w:t>
      </w:r>
      <w:bookmarkEnd w:id="343"/>
    </w:p>
    <w:tbl>
      <w:tblPr>
        <w:tblW w:w="892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635"/>
        <w:gridCol w:w="7288"/>
      </w:tblGrid>
      <w:tr w:rsidR="00F15433" w:rsidRPr="009F4510" w14:paraId="1594886D"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76923C" w:themeFill="accent3" w:themeFillShade="BF"/>
            <w:noWrap/>
            <w:tcMar>
              <w:top w:w="120" w:type="dxa"/>
              <w:left w:w="120" w:type="dxa"/>
              <w:bottom w:w="120" w:type="dxa"/>
              <w:right w:w="120" w:type="dxa"/>
            </w:tcMar>
          </w:tcPr>
          <w:p w14:paraId="5B84C96A" w14:textId="77777777" w:rsidR="00F15433" w:rsidRPr="009F4510" w:rsidRDefault="00F15433" w:rsidP="00253F52">
            <w:pPr>
              <w:pStyle w:val="Tabletext"/>
              <w:rPr>
                <w:b/>
              </w:rPr>
            </w:pPr>
            <w:r w:rsidRPr="009F4510">
              <w:rPr>
                <w:b/>
              </w:rPr>
              <w:t>Age</w:t>
            </w:r>
          </w:p>
        </w:tc>
        <w:tc>
          <w:tcPr>
            <w:tcW w:w="7288" w:type="dxa"/>
            <w:tcBorders>
              <w:top w:val="single" w:sz="6" w:space="0" w:color="DDDDDD"/>
              <w:left w:val="single" w:sz="6" w:space="0" w:color="DDDDDD"/>
              <w:bottom w:val="single" w:sz="6" w:space="0" w:color="DDDDDD"/>
              <w:right w:val="single" w:sz="6" w:space="0" w:color="DDDDDD"/>
            </w:tcBorders>
            <w:shd w:val="clear" w:color="auto" w:fill="76923C" w:themeFill="accent3" w:themeFillShade="BF"/>
            <w:tcMar>
              <w:top w:w="120" w:type="dxa"/>
              <w:left w:w="120" w:type="dxa"/>
              <w:bottom w:w="120" w:type="dxa"/>
              <w:right w:w="120" w:type="dxa"/>
            </w:tcMar>
          </w:tcPr>
          <w:p w14:paraId="102FD1E9" w14:textId="77777777" w:rsidR="00F15433" w:rsidRPr="009F4510" w:rsidRDefault="00F15433" w:rsidP="00253F52">
            <w:pPr>
              <w:pStyle w:val="Tabletext"/>
              <w:rPr>
                <w:b/>
              </w:rPr>
            </w:pPr>
            <w:r w:rsidRPr="009F4510">
              <w:rPr>
                <w:b/>
              </w:rPr>
              <w:t>Sign</w:t>
            </w:r>
          </w:p>
        </w:tc>
      </w:tr>
      <w:tr w:rsidR="00F15433" w:rsidRPr="009F4510" w14:paraId="7695E3FA"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E427A96" w14:textId="77777777" w:rsidR="00F15433" w:rsidRPr="009F4510" w:rsidRDefault="00F15433" w:rsidP="00253F52">
            <w:pPr>
              <w:pStyle w:val="Tabletext"/>
            </w:pPr>
            <w:r w:rsidRPr="009F4510">
              <w:t>Birth–3 months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65C726" w14:textId="77777777" w:rsidR="00F15433" w:rsidRPr="009F4510" w:rsidRDefault="00F15433" w:rsidP="00253F52">
            <w:pPr>
              <w:pStyle w:val="Tabletext"/>
            </w:pPr>
            <w:r w:rsidRPr="009F4510">
              <w:t>Not smiling or playing with others</w:t>
            </w:r>
          </w:p>
        </w:tc>
      </w:tr>
      <w:tr w:rsidR="00F15433" w:rsidRPr="009F4510" w14:paraId="27DA18FE"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6F57F297" w14:textId="77777777" w:rsidR="00F15433" w:rsidRPr="009F4510" w:rsidRDefault="00F15433" w:rsidP="00253F52">
            <w:pPr>
              <w:pStyle w:val="Tabletext"/>
            </w:pPr>
            <w:r w:rsidRPr="009F4510">
              <w:t>4–7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0285F7" w14:textId="77777777" w:rsidR="00F15433" w:rsidRPr="009F4510" w:rsidRDefault="00F15433" w:rsidP="00253F52">
            <w:pPr>
              <w:pStyle w:val="Tabletext"/>
            </w:pPr>
            <w:r w:rsidRPr="009F4510">
              <w:t>Not babbling</w:t>
            </w:r>
          </w:p>
        </w:tc>
      </w:tr>
      <w:tr w:rsidR="00F15433" w:rsidRPr="009F4510" w14:paraId="164DFA22"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4FD8DF4" w14:textId="77777777" w:rsidR="00F15433" w:rsidRPr="009F4510" w:rsidRDefault="00F15433" w:rsidP="00253F52">
            <w:pPr>
              <w:pStyle w:val="Tabletext"/>
            </w:pPr>
            <w:r w:rsidRPr="009F4510">
              <w:t>7–12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3BC6FF" w14:textId="77777777" w:rsidR="00F15433" w:rsidRPr="009F4510" w:rsidRDefault="00F15433" w:rsidP="00253F52">
            <w:pPr>
              <w:pStyle w:val="Tabletext"/>
            </w:pPr>
            <w:r w:rsidRPr="009F4510">
              <w:t>Making only a few sounds</w:t>
            </w:r>
            <w:r w:rsidR="005E563D" w:rsidRPr="009F4510">
              <w:t>;</w:t>
            </w:r>
            <w:r w:rsidRPr="009F4510">
              <w:t xml:space="preserve"> </w:t>
            </w:r>
            <w:r w:rsidR="005E563D" w:rsidRPr="009F4510">
              <w:t>n</w:t>
            </w:r>
            <w:r w:rsidRPr="009F4510">
              <w:t>ot using gestures, like waving or pointing</w:t>
            </w:r>
          </w:p>
        </w:tc>
      </w:tr>
      <w:tr w:rsidR="00F15433" w:rsidRPr="009F4510" w14:paraId="6BC65838"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881A77E" w14:textId="77777777" w:rsidR="00F15433" w:rsidRPr="009F4510" w:rsidRDefault="00F15433" w:rsidP="00253F52">
            <w:pPr>
              <w:pStyle w:val="Tabletext"/>
            </w:pPr>
            <w:r w:rsidRPr="009F4510">
              <w:t>7 months–2 years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036F01" w14:textId="77777777" w:rsidR="00F15433" w:rsidRPr="009F4510" w:rsidRDefault="00F15433" w:rsidP="00E07F6B">
            <w:pPr>
              <w:pStyle w:val="Tabletext"/>
              <w:ind w:right="784"/>
            </w:pPr>
            <w:r w:rsidRPr="009F4510">
              <w:t>Not understanding what others say</w:t>
            </w:r>
          </w:p>
        </w:tc>
      </w:tr>
      <w:tr w:rsidR="00F15433" w:rsidRPr="009F4510" w14:paraId="42E55912"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33335AE6" w14:textId="77777777" w:rsidR="00F15433" w:rsidRPr="009F4510" w:rsidRDefault="00F15433" w:rsidP="00253F52">
            <w:pPr>
              <w:pStyle w:val="Tabletext"/>
            </w:pPr>
            <w:r w:rsidRPr="009F4510">
              <w:t>12–18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32FB73" w14:textId="77777777" w:rsidR="00F15433" w:rsidRPr="009F4510" w:rsidRDefault="00F15433" w:rsidP="00253F52">
            <w:pPr>
              <w:pStyle w:val="Tabletext"/>
            </w:pPr>
            <w:r w:rsidRPr="009F4510">
              <w:t>Saying only a few words</w:t>
            </w:r>
          </w:p>
        </w:tc>
      </w:tr>
      <w:tr w:rsidR="00F15433" w:rsidRPr="009F4510" w14:paraId="3CDE8A31"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396EFC3" w14:textId="77777777" w:rsidR="00F15433" w:rsidRPr="009F4510" w:rsidRDefault="00F15433" w:rsidP="00253F52">
            <w:pPr>
              <w:pStyle w:val="Tabletext"/>
            </w:pPr>
            <w:r w:rsidRPr="009F4510">
              <w:t>1½–2 years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78FF15" w14:textId="77777777" w:rsidR="00F15433" w:rsidRPr="009F4510" w:rsidRDefault="00F15433" w:rsidP="00253F52">
            <w:pPr>
              <w:pStyle w:val="Tabletext"/>
            </w:pPr>
            <w:r w:rsidRPr="009F4510">
              <w:t>Not putting two words together</w:t>
            </w:r>
          </w:p>
        </w:tc>
      </w:tr>
      <w:tr w:rsidR="00F15433" w:rsidRPr="009F4510" w14:paraId="537E7276"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068512B" w14:textId="77777777" w:rsidR="00F15433" w:rsidRPr="009F4510" w:rsidRDefault="00F15433" w:rsidP="00253F52">
            <w:pPr>
              <w:pStyle w:val="Tabletext"/>
            </w:pPr>
            <w:r w:rsidRPr="009F4510">
              <w:t>2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FEBBFA" w14:textId="77777777" w:rsidR="00F15433" w:rsidRPr="009F4510" w:rsidRDefault="00F15433" w:rsidP="00253F52">
            <w:pPr>
              <w:pStyle w:val="Tabletext"/>
            </w:pPr>
            <w:r w:rsidRPr="009F4510">
              <w:t>Saying fewer than 50 words</w:t>
            </w:r>
          </w:p>
        </w:tc>
      </w:tr>
      <w:tr w:rsidR="00F15433" w:rsidRPr="009F4510" w14:paraId="280E5545"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34F9F076" w14:textId="77777777" w:rsidR="00F15433" w:rsidRPr="009F4510" w:rsidRDefault="00F15433" w:rsidP="00253F52">
            <w:pPr>
              <w:pStyle w:val="Tabletext"/>
            </w:pPr>
            <w:r w:rsidRPr="009F4510">
              <w:t>2–3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8A9F4D" w14:textId="77777777" w:rsidR="00F15433" w:rsidRPr="009F4510" w:rsidRDefault="00F15433" w:rsidP="00253F52">
            <w:pPr>
              <w:pStyle w:val="Tabletext"/>
            </w:pPr>
            <w:r w:rsidRPr="009F4510">
              <w:t>Having trouble playing and talking with other children</w:t>
            </w:r>
          </w:p>
        </w:tc>
      </w:tr>
      <w:tr w:rsidR="00F15433" w:rsidRPr="009F4510" w14:paraId="554F2544"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8E9FB21" w14:textId="77777777" w:rsidR="00F15433" w:rsidRPr="009F4510" w:rsidRDefault="00F15433" w:rsidP="00253F52">
            <w:pPr>
              <w:pStyle w:val="Tabletext"/>
            </w:pPr>
            <w:r w:rsidRPr="009F4510">
              <w:t>2½–3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353EA44" w14:textId="77777777" w:rsidR="00F15433" w:rsidRPr="009F4510" w:rsidRDefault="00F15433" w:rsidP="00253F52">
            <w:pPr>
              <w:pStyle w:val="Tabletext"/>
            </w:pPr>
            <w:r w:rsidRPr="009F4510">
              <w:t>Having problems with early reading and writing</w:t>
            </w:r>
            <w:r w:rsidR="003D5C2F" w:rsidRPr="009F4510">
              <w:t xml:space="preserve"> (f</w:t>
            </w:r>
            <w:r w:rsidRPr="009F4510">
              <w:t>or example, your child may not like to draw or look at books</w:t>
            </w:r>
            <w:r w:rsidR="003D5C2F" w:rsidRPr="009F4510">
              <w:t>)</w:t>
            </w:r>
          </w:p>
        </w:tc>
      </w:tr>
    </w:tbl>
    <w:p w14:paraId="5855977D" w14:textId="77777777" w:rsidR="00F15433" w:rsidRPr="00F157DD" w:rsidRDefault="00F15433" w:rsidP="007410A9">
      <w:pPr>
        <w:rPr>
          <w:lang w:val="en-GB" w:eastAsia="en-US"/>
        </w:rPr>
      </w:pPr>
      <w:r w:rsidRPr="009F4510">
        <w:rPr>
          <w:i/>
          <w:sz w:val="18"/>
          <w:szCs w:val="18"/>
        </w:rPr>
        <w:t xml:space="preserve">Source: </w:t>
      </w:r>
      <w:r w:rsidR="0052234B" w:rsidRPr="009F4510">
        <w:rPr>
          <w:i/>
          <w:sz w:val="18"/>
          <w:szCs w:val="18"/>
        </w:rPr>
        <w:t xml:space="preserve">Reference Group </w:t>
      </w:r>
      <w:r w:rsidRPr="009F4510">
        <w:rPr>
          <w:i/>
          <w:sz w:val="18"/>
          <w:szCs w:val="18"/>
        </w:rPr>
        <w:t>member input</w:t>
      </w:r>
    </w:p>
    <w:sectPr w:rsidR="00F15433" w:rsidRPr="00F157DD" w:rsidSect="001268B5">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7BF5A" w14:textId="77777777" w:rsidR="009C09E5" w:rsidRDefault="009C09E5" w:rsidP="000D1CF6">
      <w:r>
        <w:separator/>
      </w:r>
    </w:p>
    <w:p w14:paraId="3A14B3D7" w14:textId="77777777" w:rsidR="009C09E5" w:rsidRDefault="009C09E5" w:rsidP="000D1CF6"/>
    <w:p w14:paraId="47441845" w14:textId="77777777" w:rsidR="009C09E5" w:rsidRDefault="009C09E5"/>
  </w:endnote>
  <w:endnote w:type="continuationSeparator" w:id="0">
    <w:p w14:paraId="06CB13DF" w14:textId="77777777" w:rsidR="009C09E5" w:rsidRDefault="009C09E5" w:rsidP="000D1CF6">
      <w:r>
        <w:continuationSeparator/>
      </w:r>
    </w:p>
    <w:p w14:paraId="37C5F681" w14:textId="77777777" w:rsidR="009C09E5" w:rsidRDefault="009C09E5" w:rsidP="000D1CF6"/>
    <w:p w14:paraId="408E77F3" w14:textId="77777777" w:rsidR="009C09E5" w:rsidRDefault="009C09E5"/>
  </w:endnote>
  <w:endnote w:type="continuationNotice" w:id="1">
    <w:p w14:paraId="6FBD567C" w14:textId="77777777" w:rsidR="009C09E5" w:rsidRDefault="009C09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67E75E-0911-4732-A11F-943C5082DE56}"/>
    <w:embedBold r:id="rId2" w:fontKey="{AAC8CD1E-BB13-4124-8865-56A3CB6238C6}"/>
    <w:embedItalic r:id="rId3" w:fontKey="{0206F5C4-B025-4271-A13D-255E19510234}"/>
    <w:embedBoldItalic r:id="rId4" w:fontKey="{B63F0CFC-6EC2-4B58-B910-552F5E7261F5}"/>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ont536">
    <w:altName w:val="Arial"/>
    <w:charset w:val="4D"/>
    <w:family w:val="auto"/>
    <w:pitch w:val="default"/>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embedRegular r:id="rId5" w:fontKey="{178B241A-3DF0-4E5E-BE6F-E36ADD681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9B52" w14:textId="08F21D7F" w:rsidR="006E5ACA" w:rsidRPr="00602688" w:rsidRDefault="006E5ACA" w:rsidP="00684AA4">
    <w:pPr>
      <w:pStyle w:val="Footer"/>
    </w:pPr>
    <w:r>
      <w:t>R</w:t>
    </w:r>
    <w:r w:rsidRPr="00655CD2">
      <w:t xml:space="preserve">eport from the </w:t>
    </w:r>
    <w:r>
      <w:t>General Practice and Primary Care</w:t>
    </w:r>
    <w:r w:rsidRPr="00655CD2">
      <w:t xml:space="preserve">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30EC4" w14:textId="4E249F3C" w:rsidR="009C09E5" w:rsidRDefault="009C09E5" w:rsidP="007C0FAB">
    <w:pPr>
      <w:pStyle w:val="Footer"/>
      <w:tabs>
        <w:tab w:val="clear" w:pos="4513"/>
        <w:tab w:val="center" w:pos="5245"/>
      </w:tabs>
      <w:rPr>
        <w:rFonts w:eastAsiaTheme="majorEastAsia"/>
        <w:noProof/>
      </w:rPr>
    </w:pPr>
    <w:r>
      <w:t>Post Consultation R</w:t>
    </w:r>
    <w:r w:rsidRPr="00655CD2">
      <w:t xml:space="preserve">eport from the </w:t>
    </w:r>
    <w:r w:rsidRPr="007D1FAC">
      <w:t>Allied Health</w:t>
    </w:r>
    <w:r w:rsidRPr="00655CD2">
      <w:t xml:space="preserve"> </w:t>
    </w:r>
    <w:r>
      <w:t>Reference Group, 2019</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D044D9" w:rsidRPr="00D044D9">
      <w:rPr>
        <w:rFonts w:eastAsiaTheme="majorEastAsia"/>
        <w:noProof/>
      </w:rPr>
      <w:t>15</w:t>
    </w:r>
    <w:r w:rsidRPr="00655CD2">
      <w:rPr>
        <w:rFonts w:eastAsiaTheme="majorEastAsia"/>
        <w:noProof/>
      </w:rPr>
      <w:fldChar w:fldCharType="end"/>
    </w:r>
  </w:p>
  <w:p w14:paraId="74FA624C" w14:textId="77777777" w:rsidR="009C09E5" w:rsidRPr="00CB3EB0" w:rsidRDefault="009C09E5"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D097C" w14:textId="720CE026" w:rsidR="009C09E5" w:rsidRPr="00CB3EB0" w:rsidRDefault="009C09E5" w:rsidP="007C0FAB">
    <w:pPr>
      <w:pStyle w:val="Footer"/>
      <w:tabs>
        <w:tab w:val="left" w:pos="5529"/>
      </w:tabs>
    </w:pPr>
    <w:r>
      <w:t xml:space="preserve">Post Consultation </w:t>
    </w:r>
    <w:r w:rsidRPr="00444CA1">
      <w:t>Report from the</w:t>
    </w:r>
    <w:r>
      <w:t xml:space="preserve"> Allied Health Reference Group 2019</w:t>
    </w:r>
    <w:r w:rsidRPr="00655CD2">
      <w:tab/>
    </w:r>
    <w:r>
      <w:tab/>
      <w:t xml:space="preserve">        </w:t>
    </w:r>
    <w:r w:rsidRPr="00655CD2">
      <w:t xml:space="preserve">Page </w:t>
    </w:r>
    <w:r w:rsidRPr="00655CD2">
      <w:fldChar w:fldCharType="begin"/>
    </w:r>
    <w:r w:rsidRPr="00655CD2">
      <w:instrText xml:space="preserve"> PAGE   \* MERGEFORMAT </w:instrText>
    </w:r>
    <w:r w:rsidRPr="00655CD2">
      <w:fldChar w:fldCharType="separate"/>
    </w:r>
    <w:r w:rsidR="00D044D9" w:rsidRPr="00D044D9">
      <w:rPr>
        <w:rFonts w:eastAsiaTheme="majorEastAsia"/>
        <w:noProof/>
      </w:rPr>
      <w:t>106</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255AD" w14:textId="77777777" w:rsidR="009C09E5" w:rsidRDefault="009C09E5" w:rsidP="000D1CF6">
      <w:r>
        <w:separator/>
      </w:r>
    </w:p>
    <w:p w14:paraId="19BDA571" w14:textId="77777777" w:rsidR="009C09E5" w:rsidRDefault="009C09E5" w:rsidP="000D1CF6"/>
    <w:p w14:paraId="1B80A07E" w14:textId="77777777" w:rsidR="009C09E5" w:rsidRDefault="009C09E5"/>
  </w:footnote>
  <w:footnote w:type="continuationSeparator" w:id="0">
    <w:p w14:paraId="15019BF5" w14:textId="77777777" w:rsidR="009C09E5" w:rsidRDefault="009C09E5" w:rsidP="000D1CF6">
      <w:r>
        <w:continuationSeparator/>
      </w:r>
    </w:p>
    <w:p w14:paraId="79C8C850" w14:textId="77777777" w:rsidR="009C09E5" w:rsidRDefault="009C09E5" w:rsidP="000D1CF6"/>
    <w:p w14:paraId="26B99BC0" w14:textId="77777777" w:rsidR="009C09E5" w:rsidRDefault="009C09E5"/>
  </w:footnote>
  <w:footnote w:type="continuationNotice" w:id="1">
    <w:p w14:paraId="3967FB27" w14:textId="77777777" w:rsidR="009C09E5" w:rsidRDefault="009C09E5">
      <w:pPr>
        <w:spacing w:before="0" w:after="0" w:line="240" w:lineRule="auto"/>
      </w:pPr>
    </w:p>
  </w:footnote>
  <w:footnote w:id="2">
    <w:p w14:paraId="4B67724C" w14:textId="77777777" w:rsidR="009C09E5" w:rsidRPr="0087234E" w:rsidRDefault="009C09E5" w:rsidP="000A1139">
      <w:pPr>
        <w:pStyle w:val="FootnoteText"/>
        <w:rPr>
          <w:rFonts w:cstheme="minorHAnsi"/>
        </w:rPr>
      </w:pPr>
      <w:r w:rsidRPr="0087234E">
        <w:rPr>
          <w:rStyle w:val="FootnoteReference"/>
          <w:rFonts w:cstheme="minorHAnsi"/>
        </w:rPr>
        <w:footnoteRef/>
      </w:r>
      <w:r w:rsidRPr="0087234E">
        <w:rPr>
          <w:rFonts w:cstheme="minorHAnsi"/>
        </w:rPr>
        <w:t xml:space="preserve"> Also in the Mental Health Reference Group</w:t>
      </w:r>
      <w:r>
        <w:rPr>
          <w:rFonts w:cstheme="minorHAnsi"/>
        </w:rPr>
        <w:t>’s area of responsibility.</w:t>
      </w:r>
    </w:p>
  </w:footnote>
  <w:footnote w:id="3">
    <w:p w14:paraId="5A989BAF" w14:textId="77777777" w:rsidR="009C09E5" w:rsidRPr="0087234E" w:rsidRDefault="009C09E5" w:rsidP="007A6934">
      <w:pPr>
        <w:pStyle w:val="FootnoteText"/>
        <w:rPr>
          <w:rFonts w:cstheme="minorHAnsi"/>
        </w:rPr>
      </w:pPr>
      <w:r w:rsidRPr="0087234E">
        <w:rPr>
          <w:rStyle w:val="FootnoteReference"/>
          <w:rFonts w:cstheme="minorHAnsi"/>
        </w:rPr>
        <w:footnoteRef/>
      </w:r>
      <w:r w:rsidRPr="0087234E">
        <w:rPr>
          <w:rFonts w:cstheme="minorHAnsi"/>
        </w:rPr>
        <w:t xml:space="preserve"> Also in the Mental Health Reference Group</w:t>
      </w:r>
      <w:r>
        <w:rPr>
          <w:rFonts w:cstheme="minorHAnsi"/>
        </w:rPr>
        <w:t>’s area of responsibility.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7A116" w14:textId="77777777" w:rsidR="006E5ACA" w:rsidRDefault="006E5ACA">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2E85" w14:textId="77777777" w:rsidR="006E5ACA" w:rsidRDefault="006E5ACA">
    <w:r>
      <w:rPr>
        <w:noProof/>
      </w:rPr>
      <w:drawing>
        <wp:anchor distT="0" distB="0" distL="114300" distR="114300" simplePos="0" relativeHeight="251660288" behindDoc="0" locked="0" layoutInCell="1" allowOverlap="1" wp14:anchorId="5A631DE3" wp14:editId="4C297DF6">
          <wp:simplePos x="0" y="0"/>
          <wp:positionH relativeFrom="page">
            <wp:align>left</wp:align>
          </wp:positionH>
          <wp:positionV relativeFrom="paragraph">
            <wp:posOffset>-360540</wp:posOffset>
          </wp:positionV>
          <wp:extent cx="7619117" cy="736979"/>
          <wp:effectExtent l="0" t="0" r="1270" b="635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B0830" w14:textId="77777777" w:rsidR="006E5ACA" w:rsidRDefault="006E5ACA" w:rsidP="002D1FF9">
    <w:pPr>
      <w:tabs>
        <w:tab w:val="left" w:pos="6180"/>
      </w:tabs>
      <w:spacing w:before="0" w:after="0" w:line="240" w:lineRule="auto"/>
    </w:pPr>
    <w:r>
      <w:rPr>
        <w:noProof/>
      </w:rPr>
      <w:drawing>
        <wp:anchor distT="0" distB="0" distL="114300" distR="114300" simplePos="0" relativeHeight="251661312" behindDoc="1" locked="0" layoutInCell="1" allowOverlap="1" wp14:anchorId="384801C2" wp14:editId="6ED22F6A">
          <wp:simplePos x="0" y="0"/>
          <wp:positionH relativeFrom="page">
            <wp:align>left</wp:align>
          </wp:positionH>
          <wp:positionV relativeFrom="paragraph">
            <wp:posOffset>-457200</wp:posOffset>
          </wp:positionV>
          <wp:extent cx="7562850" cy="10697357"/>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E366" w14:textId="77777777" w:rsidR="009C09E5" w:rsidRDefault="009C09E5">
    <w:r>
      <w:rPr>
        <w:noProof/>
      </w:rPr>
      <w:drawing>
        <wp:anchor distT="0" distB="0" distL="114300" distR="114300" simplePos="0" relativeHeight="251657216" behindDoc="0" locked="0" layoutInCell="1" allowOverlap="1" wp14:anchorId="4D47A743" wp14:editId="2E774ECB">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C0C"/>
    <w:multiLevelType w:val="hybridMultilevel"/>
    <w:tmpl w:val="0E4A877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2256E"/>
    <w:multiLevelType w:val="hybridMultilevel"/>
    <w:tmpl w:val="D00E32E4"/>
    <w:lvl w:ilvl="0" w:tplc="D5A83ABC">
      <w:numFmt w:val="bullet"/>
      <w:lvlText w:val=""/>
      <w:lvlJc w:val="left"/>
      <w:pPr>
        <w:ind w:left="408" w:hanging="360"/>
      </w:pPr>
      <w:rPr>
        <w:rFonts w:ascii="Wingdings" w:eastAsia="Times New Roman" w:hAnsi="Wingdings" w:cs="Times New Roman"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 w15:restartNumberingAfterBreak="0">
    <w:nsid w:val="026A5B68"/>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9C560B"/>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AD4E39"/>
    <w:multiLevelType w:val="hybridMultilevel"/>
    <w:tmpl w:val="44364E3A"/>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03947A53"/>
    <w:multiLevelType w:val="hybridMultilevel"/>
    <w:tmpl w:val="AB7E9F0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5F66D23"/>
    <w:multiLevelType w:val="hybridMultilevel"/>
    <w:tmpl w:val="374CA9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35776E"/>
    <w:multiLevelType w:val="hybridMultilevel"/>
    <w:tmpl w:val="223A725E"/>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A4F38B5"/>
    <w:multiLevelType w:val="hybridMultilevel"/>
    <w:tmpl w:val="BE78B2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2100C8"/>
    <w:multiLevelType w:val="hybridMultilevel"/>
    <w:tmpl w:val="7768371E"/>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FE2F96"/>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DCE413D"/>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A653B"/>
    <w:multiLevelType w:val="hybridMultilevel"/>
    <w:tmpl w:val="8AE27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A4525F"/>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B540A7"/>
    <w:multiLevelType w:val="hybridMultilevel"/>
    <w:tmpl w:val="1AC8AA64"/>
    <w:lvl w:ilvl="0" w:tplc="0432401A">
      <w:start w:val="1"/>
      <w:numFmt w:val="bullet"/>
      <w:pStyle w:val="Dash3"/>
      <w:lvlText w:val="-"/>
      <w:lvlJc w:val="left"/>
      <w:pPr>
        <w:ind w:left="1364" w:hanging="360"/>
      </w:pPr>
      <w:rPr>
        <w:rFonts w:ascii="Calibri" w:hAnsi="Calibri" w:hint="default"/>
      </w:rPr>
    </w:lvl>
    <w:lvl w:ilvl="1" w:tplc="B21A3A8E">
      <w:numFmt w:val="bullet"/>
      <w:lvlText w:val="-"/>
      <w:lvlJc w:val="left"/>
      <w:pPr>
        <w:ind w:left="1440" w:hanging="360"/>
      </w:pPr>
      <w:rPr>
        <w:rFonts w:ascii="Calibri" w:eastAsiaTheme="minorHAnsi" w:hAnsi="Calibri" w:cstheme="minorBidi" w:hint="default"/>
      </w:rPr>
    </w:lvl>
    <w:lvl w:ilvl="2" w:tplc="0C090017">
      <w:start w:val="1"/>
      <w:numFmt w:val="lowerLetter"/>
      <w:lvlText w:val="%3)"/>
      <w:lvlJc w:val="left"/>
      <w:pPr>
        <w:ind w:left="2160" w:hanging="360"/>
      </w:pPr>
      <w:rPr>
        <w:rFonts w:hint="default"/>
      </w:rPr>
    </w:lvl>
    <w:lvl w:ilvl="3" w:tplc="0C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168F202D"/>
    <w:multiLevelType w:val="hybridMultilevel"/>
    <w:tmpl w:val="B186D03A"/>
    <w:lvl w:ilvl="0" w:tplc="BB0E8C6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20" w15:restartNumberingAfterBreak="0">
    <w:nsid w:val="1999360B"/>
    <w:multiLevelType w:val="hybridMultilevel"/>
    <w:tmpl w:val="1B5AD00E"/>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5C42D6">
      <w:start w:val="1"/>
      <w:numFmt w:val="lowerRoman"/>
      <w:lvlText w:val="(%2)"/>
      <w:lvlJc w:val="left"/>
      <w:pPr>
        <w:ind w:left="1800" w:hanging="72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0609CD"/>
    <w:multiLevelType w:val="hybridMultilevel"/>
    <w:tmpl w:val="64AA52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2C4445"/>
    <w:multiLevelType w:val="hybridMultilevel"/>
    <w:tmpl w:val="A682610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CE5426E"/>
    <w:multiLevelType w:val="hybridMultilevel"/>
    <w:tmpl w:val="BBBA4E7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E931F32"/>
    <w:multiLevelType w:val="hybridMultilevel"/>
    <w:tmpl w:val="F1168958"/>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1EEC0B87"/>
    <w:multiLevelType w:val="hybridMultilevel"/>
    <w:tmpl w:val="F0D0E5F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14454CA"/>
    <w:multiLevelType w:val="hybridMultilevel"/>
    <w:tmpl w:val="002630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1B71A2D"/>
    <w:multiLevelType w:val="hybridMultilevel"/>
    <w:tmpl w:val="BE78B2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0E1568"/>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0" w15:restartNumberingAfterBreak="0">
    <w:nsid w:val="257F33C7"/>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61C32A6"/>
    <w:multiLevelType w:val="hybridMultilevel"/>
    <w:tmpl w:val="C0065F0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C81190"/>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7790EE2"/>
    <w:multiLevelType w:val="hybridMultilevel"/>
    <w:tmpl w:val="D04EF734"/>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7EE1324"/>
    <w:multiLevelType w:val="hybridMultilevel"/>
    <w:tmpl w:val="1758D5CC"/>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2946163C"/>
    <w:multiLevelType w:val="hybridMultilevel"/>
    <w:tmpl w:val="47D067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570408"/>
    <w:multiLevelType w:val="hybridMultilevel"/>
    <w:tmpl w:val="D24C5782"/>
    <w:lvl w:ilvl="0" w:tplc="0C090017">
      <w:start w:val="1"/>
      <w:numFmt w:val="lowerLetter"/>
      <w:lvlText w:val="%1)"/>
      <w:lvlJc w:val="left"/>
      <w:pPr>
        <w:ind w:left="927" w:hanging="360"/>
      </w:pPr>
      <w:rPr>
        <w:rFonts w:hint="default"/>
      </w:rPr>
    </w:lvl>
    <w:lvl w:ilvl="1" w:tplc="04090019" w:tentative="1">
      <w:start w:val="1"/>
      <w:numFmt w:val="lowerLetter"/>
      <w:lvlText w:val="%2."/>
      <w:lvlJc w:val="left"/>
      <w:pPr>
        <w:ind w:left="207" w:hanging="360"/>
      </w:pPr>
    </w:lvl>
    <w:lvl w:ilvl="2" w:tplc="0409001B" w:tentative="1">
      <w:start w:val="1"/>
      <w:numFmt w:val="lowerRoman"/>
      <w:lvlText w:val="%3."/>
      <w:lvlJc w:val="right"/>
      <w:pPr>
        <w:ind w:left="927" w:hanging="180"/>
      </w:pPr>
    </w:lvl>
    <w:lvl w:ilvl="3" w:tplc="0409000F" w:tentative="1">
      <w:start w:val="1"/>
      <w:numFmt w:val="decimal"/>
      <w:lvlText w:val="%4."/>
      <w:lvlJc w:val="left"/>
      <w:pPr>
        <w:ind w:left="1647" w:hanging="360"/>
      </w:pPr>
    </w:lvl>
    <w:lvl w:ilvl="4" w:tplc="04090019" w:tentative="1">
      <w:start w:val="1"/>
      <w:numFmt w:val="lowerLetter"/>
      <w:lvlText w:val="%5."/>
      <w:lvlJc w:val="left"/>
      <w:pPr>
        <w:ind w:left="2367" w:hanging="360"/>
      </w:pPr>
    </w:lvl>
    <w:lvl w:ilvl="5" w:tplc="0409001B" w:tentative="1">
      <w:start w:val="1"/>
      <w:numFmt w:val="lowerRoman"/>
      <w:lvlText w:val="%6."/>
      <w:lvlJc w:val="right"/>
      <w:pPr>
        <w:ind w:left="3087" w:hanging="180"/>
      </w:pPr>
    </w:lvl>
    <w:lvl w:ilvl="6" w:tplc="0409000F" w:tentative="1">
      <w:start w:val="1"/>
      <w:numFmt w:val="decimal"/>
      <w:lvlText w:val="%7."/>
      <w:lvlJc w:val="left"/>
      <w:pPr>
        <w:ind w:left="3807" w:hanging="360"/>
      </w:pPr>
    </w:lvl>
    <w:lvl w:ilvl="7" w:tplc="04090019" w:tentative="1">
      <w:start w:val="1"/>
      <w:numFmt w:val="lowerLetter"/>
      <w:lvlText w:val="%8."/>
      <w:lvlJc w:val="left"/>
      <w:pPr>
        <w:ind w:left="4527" w:hanging="360"/>
      </w:pPr>
    </w:lvl>
    <w:lvl w:ilvl="8" w:tplc="0409001B" w:tentative="1">
      <w:start w:val="1"/>
      <w:numFmt w:val="lowerRoman"/>
      <w:lvlText w:val="%9."/>
      <w:lvlJc w:val="right"/>
      <w:pPr>
        <w:ind w:left="5247" w:hanging="180"/>
      </w:pPr>
    </w:lvl>
  </w:abstractNum>
  <w:abstractNum w:abstractNumId="37" w15:restartNumberingAfterBreak="0">
    <w:nsid w:val="2AF65EBA"/>
    <w:multiLevelType w:val="hybridMultilevel"/>
    <w:tmpl w:val="C628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307646"/>
    <w:multiLevelType w:val="hybridMultilevel"/>
    <w:tmpl w:val="859C2FB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D4B55F8"/>
    <w:multiLevelType w:val="hybridMultilevel"/>
    <w:tmpl w:val="BBBA4E7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E8D0979"/>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DC556D"/>
    <w:multiLevelType w:val="hybridMultilevel"/>
    <w:tmpl w:val="ECC84654"/>
    <w:lvl w:ilvl="0" w:tplc="325C42D6">
      <w:start w:val="1"/>
      <w:numFmt w:val="lowerRoman"/>
      <w:lvlText w:val="(%1)"/>
      <w:lvlJc w:val="left"/>
      <w:pPr>
        <w:ind w:left="1800"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30C00371"/>
    <w:multiLevelType w:val="hybridMultilevel"/>
    <w:tmpl w:val="818445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1E83E1F"/>
    <w:multiLevelType w:val="hybridMultilevel"/>
    <w:tmpl w:val="7910FF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38660E7"/>
    <w:multiLevelType w:val="hybridMultilevel"/>
    <w:tmpl w:val="918E9D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3F461C6"/>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927DEA"/>
    <w:multiLevelType w:val="hybridMultilevel"/>
    <w:tmpl w:val="D52447F2"/>
    <w:lvl w:ilvl="0" w:tplc="367470AE">
      <w:start w:val="1"/>
      <w:numFmt w:val="bullet"/>
      <w:pStyle w:val="Squarebullet"/>
      <w:lvlText w:val=""/>
      <w:lvlJc w:val="left"/>
      <w:pPr>
        <w:ind w:left="1364" w:hanging="360"/>
      </w:pPr>
      <w:rPr>
        <w:rFonts w:ascii="Wingdings" w:hAnsi="Wingdings" w:hint="default"/>
      </w:rPr>
    </w:lvl>
    <w:lvl w:ilvl="1" w:tplc="04090005">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7"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6701B9A"/>
    <w:multiLevelType w:val="hybridMultilevel"/>
    <w:tmpl w:val="5922D9E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37C54206"/>
    <w:multiLevelType w:val="hybridMultilevel"/>
    <w:tmpl w:val="230E49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8E86E15"/>
    <w:multiLevelType w:val="hybridMultilevel"/>
    <w:tmpl w:val="D90EA1FA"/>
    <w:styleLink w:val="ImportedStyle4"/>
    <w:lvl w:ilvl="0" w:tplc="A1D86AE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A2779A">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4697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2A39A2">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A11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E434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E8F4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FE9C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E832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A2C6B41"/>
    <w:multiLevelType w:val="hybridMultilevel"/>
    <w:tmpl w:val="3E1C462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3C607E3D"/>
    <w:multiLevelType w:val="hybridMultilevel"/>
    <w:tmpl w:val="859C2FB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3EB72346"/>
    <w:multiLevelType w:val="hybridMultilevel"/>
    <w:tmpl w:val="FF285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0A35C9A"/>
    <w:multiLevelType w:val="hybridMultilevel"/>
    <w:tmpl w:val="8724E87A"/>
    <w:lvl w:ilvl="0" w:tplc="325C42D6">
      <w:start w:val="1"/>
      <w:numFmt w:val="lowerRoman"/>
      <w:lvlText w:val="(%1)"/>
      <w:lvlJc w:val="left"/>
      <w:pPr>
        <w:ind w:left="1080" w:hanging="360"/>
      </w:pPr>
      <w:rPr>
        <w:rFonts w:hint="default"/>
        <w:b w:val="0"/>
      </w:rPr>
    </w:lvl>
    <w:lvl w:ilvl="1" w:tplc="B21A3A8E">
      <w:numFmt w:val="bullet"/>
      <w:lvlText w:val="-"/>
      <w:lvlJc w:val="left"/>
      <w:pPr>
        <w:ind w:left="1156" w:hanging="360"/>
      </w:pPr>
      <w:rPr>
        <w:rFonts w:ascii="Calibri" w:eastAsiaTheme="minorHAnsi" w:hAnsi="Calibri" w:cstheme="minorBidi" w:hint="default"/>
      </w:rPr>
    </w:lvl>
    <w:lvl w:ilvl="2" w:tplc="0C090017">
      <w:start w:val="1"/>
      <w:numFmt w:val="lowerLetter"/>
      <w:lvlText w:val="%3)"/>
      <w:lvlJc w:val="left"/>
      <w:pPr>
        <w:ind w:left="1876" w:hanging="360"/>
      </w:pPr>
      <w:rPr>
        <w:rFonts w:hint="default"/>
      </w:rPr>
    </w:lvl>
    <w:lvl w:ilvl="3" w:tplc="0C09001B">
      <w:start w:val="1"/>
      <w:numFmt w:val="lowerRoman"/>
      <w:lvlText w:val="%4."/>
      <w:lvlJc w:val="right"/>
      <w:pPr>
        <w:ind w:left="2596" w:hanging="360"/>
      </w:pPr>
      <w:rPr>
        <w:rFonts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 w15:restartNumberingAfterBreak="0">
    <w:nsid w:val="40E6050A"/>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1BB720D"/>
    <w:multiLevelType w:val="hybridMultilevel"/>
    <w:tmpl w:val="3E9443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1CE2A9B"/>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7152EB8"/>
    <w:multiLevelType w:val="hybridMultilevel"/>
    <w:tmpl w:val="533EED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492B4979"/>
    <w:multiLevelType w:val="hybridMultilevel"/>
    <w:tmpl w:val="D04EF734"/>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49A5040B"/>
    <w:multiLevelType w:val="hybridMultilevel"/>
    <w:tmpl w:val="847889CC"/>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AC3506D"/>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DE6E0A"/>
    <w:multiLevelType w:val="hybridMultilevel"/>
    <w:tmpl w:val="AB7E9F0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4CA944AB"/>
    <w:multiLevelType w:val="multilevel"/>
    <w:tmpl w:val="92821258"/>
    <w:styleLink w:val="ImportedStyle1"/>
    <w:lvl w:ilvl="0">
      <w:start w:val="1"/>
      <w:numFmt w:val="decimal"/>
      <w:lvlText w:val="%1."/>
      <w:lvlJc w:val="left"/>
      <w:pPr>
        <w:ind w:left="3125"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8" w:hanging="578"/>
      </w:pPr>
      <w:rPr>
        <w:rFonts w:hAnsi="Arial Unicode MS"/>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CAB07AC"/>
    <w:multiLevelType w:val="hybridMultilevel"/>
    <w:tmpl w:val="04D233DE"/>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416B91"/>
    <w:multiLevelType w:val="hybridMultilevel"/>
    <w:tmpl w:val="A682610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4D6A2CCE"/>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4E025DBC"/>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E8D37B6"/>
    <w:multiLevelType w:val="hybridMultilevel"/>
    <w:tmpl w:val="0D1069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E333AF"/>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2F678C0"/>
    <w:multiLevelType w:val="hybridMultilevel"/>
    <w:tmpl w:val="5922D9E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545D4BFA"/>
    <w:multiLevelType w:val="hybridMultilevel"/>
    <w:tmpl w:val="EA96FB1E"/>
    <w:lvl w:ilvl="0" w:tplc="74B6F98C">
      <w:numFmt w:val="bullet"/>
      <w:lvlText w:val="-"/>
      <w:lvlJc w:val="left"/>
      <w:pPr>
        <w:ind w:left="1364" w:hanging="360"/>
      </w:pPr>
      <w:rPr>
        <w:rFonts w:ascii="Calibri" w:eastAsia="Times New Roman" w:hAnsi="Calibri" w:cs="Times New Roman" w:hint="default"/>
      </w:rPr>
    </w:lvl>
    <w:lvl w:ilvl="1" w:tplc="04090005">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3" w15:restartNumberingAfterBreak="0">
    <w:nsid w:val="550024B8"/>
    <w:multiLevelType w:val="hybridMultilevel"/>
    <w:tmpl w:val="D24C5782"/>
    <w:lvl w:ilvl="0" w:tplc="0C090017">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285F72"/>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7A92B31"/>
    <w:multiLevelType w:val="hybridMultilevel"/>
    <w:tmpl w:val="3E1C462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57DF59F3"/>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7FD4727"/>
    <w:multiLevelType w:val="hybridMultilevel"/>
    <w:tmpl w:val="6346D76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06763B"/>
    <w:multiLevelType w:val="hybridMultilevel"/>
    <w:tmpl w:val="7910FF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B7E4B07"/>
    <w:multiLevelType w:val="hybridMultilevel"/>
    <w:tmpl w:val="414AFE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C185E2A"/>
    <w:multiLevelType w:val="hybridMultilevel"/>
    <w:tmpl w:val="98CC75AC"/>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8B1C7B"/>
    <w:multiLevelType w:val="hybridMultilevel"/>
    <w:tmpl w:val="AD0EA8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F12055C"/>
    <w:multiLevelType w:val="hybridMultilevel"/>
    <w:tmpl w:val="C3C617D6"/>
    <w:lvl w:ilvl="0" w:tplc="F3047500">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21012A"/>
    <w:multiLevelType w:val="hybridMultilevel"/>
    <w:tmpl w:val="E5A0DF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26A3611"/>
    <w:multiLevelType w:val="hybridMultilevel"/>
    <w:tmpl w:val="D8248D4A"/>
    <w:lvl w:ilvl="0" w:tplc="0432401A">
      <w:start w:val="1"/>
      <w:numFmt w:val="bullet"/>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C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8E2474"/>
    <w:multiLevelType w:val="hybridMultilevel"/>
    <w:tmpl w:val="762601FE"/>
    <w:lvl w:ilvl="0" w:tplc="0C09000F">
      <w:start w:val="1"/>
      <w:numFmt w:val="decimal"/>
      <w:lvlText w:val="%1."/>
      <w:lvlJc w:val="left"/>
      <w:pPr>
        <w:ind w:left="431" w:hanging="431"/>
      </w:pPr>
      <w:rPr>
        <w:rFonts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3D6BEE"/>
    <w:multiLevelType w:val="hybridMultilevel"/>
    <w:tmpl w:val="D13680A6"/>
    <w:styleLink w:val="Numbered"/>
    <w:lvl w:ilvl="0" w:tplc="FF10CEB4">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8008">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AFF2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D854A2">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A4C26">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2E4D60">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E275A">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C92E2">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E26B8">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63A73ECD"/>
    <w:multiLevelType w:val="hybridMultilevel"/>
    <w:tmpl w:val="E24E6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5F538B9"/>
    <w:multiLevelType w:val="hybridMultilevel"/>
    <w:tmpl w:val="8724E87A"/>
    <w:lvl w:ilvl="0" w:tplc="325C42D6">
      <w:start w:val="1"/>
      <w:numFmt w:val="lowerRoman"/>
      <w:lvlText w:val="(%1)"/>
      <w:lvlJc w:val="left"/>
      <w:pPr>
        <w:ind w:left="1080" w:hanging="360"/>
      </w:pPr>
      <w:rPr>
        <w:rFonts w:hint="default"/>
        <w:b w:val="0"/>
      </w:rPr>
    </w:lvl>
    <w:lvl w:ilvl="1" w:tplc="B21A3A8E">
      <w:numFmt w:val="bullet"/>
      <w:lvlText w:val="-"/>
      <w:lvlJc w:val="left"/>
      <w:pPr>
        <w:ind w:left="1156" w:hanging="360"/>
      </w:pPr>
      <w:rPr>
        <w:rFonts w:ascii="Calibri" w:eastAsiaTheme="minorHAnsi" w:hAnsi="Calibri" w:cstheme="minorBidi" w:hint="default"/>
      </w:rPr>
    </w:lvl>
    <w:lvl w:ilvl="2" w:tplc="0C090017">
      <w:start w:val="1"/>
      <w:numFmt w:val="lowerLetter"/>
      <w:lvlText w:val="%3)"/>
      <w:lvlJc w:val="left"/>
      <w:pPr>
        <w:ind w:left="1876" w:hanging="360"/>
      </w:pPr>
      <w:rPr>
        <w:rFonts w:hint="default"/>
      </w:rPr>
    </w:lvl>
    <w:lvl w:ilvl="3" w:tplc="0C09001B">
      <w:start w:val="1"/>
      <w:numFmt w:val="lowerRoman"/>
      <w:lvlText w:val="%4."/>
      <w:lvlJc w:val="right"/>
      <w:pPr>
        <w:ind w:left="2596" w:hanging="360"/>
      </w:pPr>
      <w:rPr>
        <w:rFonts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0" w15:restartNumberingAfterBreak="0">
    <w:nsid w:val="6A2975A9"/>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6A300CE9"/>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A441388"/>
    <w:multiLevelType w:val="hybridMultilevel"/>
    <w:tmpl w:val="E5301D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860B97"/>
    <w:multiLevelType w:val="hybridMultilevel"/>
    <w:tmpl w:val="A20654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E2676EB"/>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6E657813"/>
    <w:multiLevelType w:val="hybridMultilevel"/>
    <w:tmpl w:val="7768371E"/>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FDA5F8E"/>
    <w:multiLevelType w:val="hybridMultilevel"/>
    <w:tmpl w:val="46CEB4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03627FE"/>
    <w:multiLevelType w:val="hybridMultilevel"/>
    <w:tmpl w:val="E63AC7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EA4B7D"/>
    <w:multiLevelType w:val="hybridMultilevel"/>
    <w:tmpl w:val="6D4C98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348547B"/>
    <w:multiLevelType w:val="hybridMultilevel"/>
    <w:tmpl w:val="909AC7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3B77E71"/>
    <w:multiLevelType w:val="hybridMultilevel"/>
    <w:tmpl w:val="5B2406F0"/>
    <w:lvl w:ilvl="0" w:tplc="656E8ABE">
      <w:start w:val="1"/>
      <w:numFmt w:val="bullet"/>
      <w:lvlText w:val=""/>
      <w:lvlJc w:val="left"/>
      <w:pPr>
        <w:ind w:left="720" w:hanging="360"/>
      </w:pPr>
      <w:rPr>
        <w:rFonts w:ascii="Symbol" w:hAnsi="Symbol" w:hint="default"/>
        <w:color w:val="0066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F25871"/>
    <w:multiLevelType w:val="hybridMultilevel"/>
    <w:tmpl w:val="805A5D42"/>
    <w:lvl w:ilvl="0" w:tplc="46F226B2">
      <w:start w:val="1"/>
      <w:numFmt w:val="bullet"/>
      <w:pStyle w:val="Bullet-green"/>
      <w:lvlText w:val=""/>
      <w:lvlJc w:val="left"/>
      <w:pPr>
        <w:ind w:left="360" w:hanging="360"/>
      </w:pPr>
      <w:rPr>
        <w:rFonts w:ascii="Symbol" w:hAnsi="Symbol" w:hint="default"/>
        <w:color w:val="0066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A421086"/>
    <w:multiLevelType w:val="hybridMultilevel"/>
    <w:tmpl w:val="49129FC2"/>
    <w:lvl w:ilvl="0" w:tplc="0432401A">
      <w:start w:val="1"/>
      <w:numFmt w:val="bullet"/>
      <w:lvlText w:val="-"/>
      <w:lvlJc w:val="left"/>
      <w:pPr>
        <w:ind w:left="717" w:hanging="360"/>
      </w:pPr>
      <w:rPr>
        <w:rFonts w:ascii="Calibri" w:hAnsi="Calibri" w:hint="default"/>
      </w:rPr>
    </w:lvl>
    <w:lvl w:ilvl="1" w:tplc="04090003">
      <w:start w:val="1"/>
      <w:numFmt w:val="bullet"/>
      <w:lvlText w:val="o"/>
      <w:lvlJc w:val="left"/>
      <w:pPr>
        <w:ind w:left="793" w:hanging="360"/>
      </w:pPr>
      <w:rPr>
        <w:rFonts w:ascii="Courier New" w:hAnsi="Courier New" w:cs="Courier New" w:hint="default"/>
      </w:rPr>
    </w:lvl>
    <w:lvl w:ilvl="2" w:tplc="376CB396">
      <w:numFmt w:val="bullet"/>
      <w:lvlText w:val="-"/>
      <w:lvlJc w:val="left"/>
      <w:pPr>
        <w:ind w:left="1513" w:hanging="360"/>
      </w:pPr>
      <w:rPr>
        <w:rFonts w:ascii="Calibri" w:eastAsia="Times New Roman" w:hAnsi="Calibri" w:cs="Calibri" w:hint="default"/>
      </w:rPr>
    </w:lvl>
    <w:lvl w:ilvl="3" w:tplc="0C09001B">
      <w:start w:val="1"/>
      <w:numFmt w:val="lowerRoman"/>
      <w:lvlText w:val="%4."/>
      <w:lvlJc w:val="right"/>
      <w:pPr>
        <w:ind w:left="2233" w:hanging="360"/>
      </w:pPr>
      <w:rPr>
        <w:rFonts w:hint="default"/>
      </w:rPr>
    </w:lvl>
    <w:lvl w:ilvl="4" w:tplc="04090003" w:tentative="1">
      <w:start w:val="1"/>
      <w:numFmt w:val="bullet"/>
      <w:lvlText w:val="o"/>
      <w:lvlJc w:val="left"/>
      <w:pPr>
        <w:ind w:left="2953" w:hanging="360"/>
      </w:pPr>
      <w:rPr>
        <w:rFonts w:ascii="Courier New" w:hAnsi="Courier New" w:cs="Courier New" w:hint="default"/>
      </w:rPr>
    </w:lvl>
    <w:lvl w:ilvl="5" w:tplc="04090005" w:tentative="1">
      <w:start w:val="1"/>
      <w:numFmt w:val="bullet"/>
      <w:lvlText w:val=""/>
      <w:lvlJc w:val="left"/>
      <w:pPr>
        <w:ind w:left="3673" w:hanging="360"/>
      </w:pPr>
      <w:rPr>
        <w:rFonts w:ascii="Wingdings" w:hAnsi="Wingdings" w:hint="default"/>
      </w:rPr>
    </w:lvl>
    <w:lvl w:ilvl="6" w:tplc="04090001" w:tentative="1">
      <w:start w:val="1"/>
      <w:numFmt w:val="bullet"/>
      <w:lvlText w:val=""/>
      <w:lvlJc w:val="left"/>
      <w:pPr>
        <w:ind w:left="4393" w:hanging="360"/>
      </w:pPr>
      <w:rPr>
        <w:rFonts w:ascii="Symbol" w:hAnsi="Symbol" w:hint="default"/>
      </w:rPr>
    </w:lvl>
    <w:lvl w:ilvl="7" w:tplc="04090003" w:tentative="1">
      <w:start w:val="1"/>
      <w:numFmt w:val="bullet"/>
      <w:lvlText w:val="o"/>
      <w:lvlJc w:val="left"/>
      <w:pPr>
        <w:ind w:left="5113" w:hanging="360"/>
      </w:pPr>
      <w:rPr>
        <w:rFonts w:ascii="Courier New" w:hAnsi="Courier New" w:cs="Courier New" w:hint="default"/>
      </w:rPr>
    </w:lvl>
    <w:lvl w:ilvl="8" w:tplc="04090005" w:tentative="1">
      <w:start w:val="1"/>
      <w:numFmt w:val="bullet"/>
      <w:lvlText w:val=""/>
      <w:lvlJc w:val="left"/>
      <w:pPr>
        <w:ind w:left="5833" w:hanging="360"/>
      </w:pPr>
      <w:rPr>
        <w:rFonts w:ascii="Wingdings" w:hAnsi="Wingdings" w:hint="default"/>
      </w:rPr>
    </w:lvl>
  </w:abstractNum>
  <w:abstractNum w:abstractNumId="104" w15:restartNumberingAfterBreak="0">
    <w:nsid w:val="7ADE5C49"/>
    <w:multiLevelType w:val="hybridMultilevel"/>
    <w:tmpl w:val="5A561072"/>
    <w:styleLink w:val="ImportedStyle2"/>
    <w:lvl w:ilvl="0" w:tplc="4F6C498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AA66A2">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6CE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3AE55A">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06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8E4C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9CBAA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462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C71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C5A641A"/>
    <w:multiLevelType w:val="hybridMultilevel"/>
    <w:tmpl w:val="F0D0E5F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15:restartNumberingAfterBreak="0">
    <w:nsid w:val="7D0575B2"/>
    <w:multiLevelType w:val="multilevel"/>
    <w:tmpl w:val="76B6BF38"/>
    <w:lvl w:ilvl="0">
      <w:start w:val="1"/>
      <w:numFmt w:val="decimal"/>
      <w:pStyle w:val="Heading1"/>
      <w:lvlText w:val="%1."/>
      <w:lvlJc w:val="left"/>
      <w:pPr>
        <w:ind w:left="4969"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862"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08" w15:restartNumberingAfterBreak="0">
    <w:nsid w:val="7F9131AC"/>
    <w:multiLevelType w:val="hybridMultilevel"/>
    <w:tmpl w:val="8A1CBD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FA3556D"/>
    <w:multiLevelType w:val="hybridMultilevel"/>
    <w:tmpl w:val="E31411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FCB7196"/>
    <w:multiLevelType w:val="hybridMultilevel"/>
    <w:tmpl w:val="73D430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8"/>
  </w:num>
  <w:num w:numId="3">
    <w:abstractNumId w:val="107"/>
  </w:num>
  <w:num w:numId="4">
    <w:abstractNumId w:val="97"/>
  </w:num>
  <w:num w:numId="5">
    <w:abstractNumId w:val="16"/>
  </w:num>
  <w:num w:numId="6">
    <w:abstractNumId w:val="29"/>
  </w:num>
  <w:num w:numId="7">
    <w:abstractNumId w:val="65"/>
  </w:num>
  <w:num w:numId="8">
    <w:abstractNumId w:val="14"/>
  </w:num>
  <w:num w:numId="9">
    <w:abstractNumId w:val="46"/>
  </w:num>
  <w:num w:numId="10">
    <w:abstractNumId w:val="47"/>
  </w:num>
  <w:num w:numId="11">
    <w:abstractNumId w:val="78"/>
  </w:num>
  <w:num w:numId="12">
    <w:abstractNumId w:val="15"/>
  </w:num>
  <w:num w:numId="13">
    <w:abstractNumId w:val="102"/>
  </w:num>
  <w:num w:numId="14">
    <w:abstractNumId w:val="18"/>
  </w:num>
  <w:num w:numId="15">
    <w:abstractNumId w:val="85"/>
  </w:num>
  <w:num w:numId="16">
    <w:abstractNumId w:val="64"/>
  </w:num>
  <w:num w:numId="17">
    <w:abstractNumId w:val="104"/>
  </w:num>
  <w:num w:numId="18">
    <w:abstractNumId w:val="87"/>
  </w:num>
  <w:num w:numId="19">
    <w:abstractNumId w:val="37"/>
  </w:num>
  <w:num w:numId="20">
    <w:abstractNumId w:val="103"/>
  </w:num>
  <w:num w:numId="21">
    <w:abstractNumId w:val="86"/>
  </w:num>
  <w:num w:numId="22">
    <w:abstractNumId w:val="93"/>
  </w:num>
  <w:num w:numId="23">
    <w:abstractNumId w:val="50"/>
  </w:num>
  <w:num w:numId="24">
    <w:abstractNumId w:val="1"/>
  </w:num>
  <w:num w:numId="25">
    <w:abstractNumId w:val="73"/>
  </w:num>
  <w:num w:numId="26">
    <w:abstractNumId w:val="101"/>
  </w:num>
  <w:num w:numId="27">
    <w:abstractNumId w:val="105"/>
  </w:num>
  <w:num w:numId="28">
    <w:abstractNumId w:val="4"/>
  </w:num>
  <w:num w:numId="29">
    <w:abstractNumId w:val="107"/>
  </w:num>
  <w:num w:numId="30">
    <w:abstractNumId w:val="65"/>
  </w:num>
  <w:num w:numId="31">
    <w:abstractNumId w:val="107"/>
  </w:num>
  <w:num w:numId="32">
    <w:abstractNumId w:val="65"/>
  </w:num>
  <w:num w:numId="33">
    <w:abstractNumId w:val="107"/>
  </w:num>
  <w:num w:numId="34">
    <w:abstractNumId w:val="107"/>
  </w:num>
  <w:num w:numId="35">
    <w:abstractNumId w:val="65"/>
  </w:num>
  <w:num w:numId="36">
    <w:abstractNumId w:val="107"/>
  </w:num>
  <w:num w:numId="37">
    <w:abstractNumId w:val="107"/>
  </w:num>
  <w:num w:numId="38">
    <w:abstractNumId w:val="107"/>
  </w:num>
  <w:num w:numId="39">
    <w:abstractNumId w:val="65"/>
  </w:num>
  <w:num w:numId="40">
    <w:abstractNumId w:val="65"/>
  </w:num>
  <w:num w:numId="41">
    <w:abstractNumId w:val="65"/>
  </w:num>
  <w:num w:numId="42">
    <w:abstractNumId w:val="65"/>
  </w:num>
  <w:num w:numId="43">
    <w:abstractNumId w:val="108"/>
  </w:num>
  <w:num w:numId="44">
    <w:abstractNumId w:val="100"/>
  </w:num>
  <w:num w:numId="45">
    <w:abstractNumId w:val="84"/>
  </w:num>
  <w:num w:numId="46">
    <w:abstractNumId w:val="34"/>
  </w:num>
  <w:num w:numId="47">
    <w:abstractNumId w:val="99"/>
  </w:num>
  <w:num w:numId="48">
    <w:abstractNumId w:val="96"/>
  </w:num>
  <w:num w:numId="49">
    <w:abstractNumId w:val="15"/>
  </w:num>
  <w:num w:numId="50">
    <w:abstractNumId w:val="83"/>
  </w:num>
  <w:num w:numId="51">
    <w:abstractNumId w:val="102"/>
  </w:num>
  <w:num w:numId="52">
    <w:abstractNumId w:val="102"/>
  </w:num>
  <w:num w:numId="53">
    <w:abstractNumId w:val="102"/>
  </w:num>
  <w:num w:numId="54">
    <w:abstractNumId w:val="102"/>
  </w:num>
  <w:num w:numId="55">
    <w:abstractNumId w:val="102"/>
  </w:num>
  <w:num w:numId="56">
    <w:abstractNumId w:val="102"/>
  </w:num>
  <w:num w:numId="57">
    <w:abstractNumId w:val="72"/>
  </w:num>
  <w:num w:numId="58">
    <w:abstractNumId w:val="31"/>
  </w:num>
  <w:num w:numId="59">
    <w:abstractNumId w:val="81"/>
  </w:num>
  <w:num w:numId="60">
    <w:abstractNumId w:val="61"/>
  </w:num>
  <w:num w:numId="61">
    <w:abstractNumId w:val="7"/>
  </w:num>
  <w:num w:numId="62">
    <w:abstractNumId w:val="24"/>
  </w:num>
  <w:num w:numId="63">
    <w:abstractNumId w:val="42"/>
  </w:num>
  <w:num w:numId="64">
    <w:abstractNumId w:val="30"/>
  </w:num>
  <w:num w:numId="65">
    <w:abstractNumId w:val="102"/>
  </w:num>
  <w:num w:numId="66">
    <w:abstractNumId w:val="110"/>
  </w:num>
  <w:num w:numId="67">
    <w:abstractNumId w:val="55"/>
  </w:num>
  <w:num w:numId="68">
    <w:abstractNumId w:val="15"/>
  </w:num>
  <w:num w:numId="69">
    <w:abstractNumId w:val="35"/>
  </w:num>
  <w:num w:numId="70">
    <w:abstractNumId w:val="49"/>
  </w:num>
  <w:num w:numId="71">
    <w:abstractNumId w:val="90"/>
  </w:num>
  <w:num w:numId="72">
    <w:abstractNumId w:val="32"/>
  </w:num>
  <w:num w:numId="73">
    <w:abstractNumId w:val="68"/>
  </w:num>
  <w:num w:numId="74">
    <w:abstractNumId w:val="20"/>
  </w:num>
  <w:num w:numId="75">
    <w:abstractNumId w:val="12"/>
  </w:num>
  <w:num w:numId="76">
    <w:abstractNumId w:val="95"/>
  </w:num>
  <w:num w:numId="77">
    <w:abstractNumId w:val="40"/>
  </w:num>
  <w:num w:numId="78">
    <w:abstractNumId w:val="25"/>
  </w:num>
  <w:num w:numId="79">
    <w:abstractNumId w:val="56"/>
  </w:num>
  <w:num w:numId="80">
    <w:abstractNumId w:val="80"/>
  </w:num>
  <w:num w:numId="81">
    <w:abstractNumId w:val="27"/>
  </w:num>
  <w:num w:numId="82">
    <w:abstractNumId w:val="53"/>
  </w:num>
  <w:num w:numId="83">
    <w:abstractNumId w:val="75"/>
  </w:num>
  <w:num w:numId="84">
    <w:abstractNumId w:val="102"/>
  </w:num>
  <w:num w:numId="85">
    <w:abstractNumId w:val="109"/>
  </w:num>
  <w:num w:numId="86">
    <w:abstractNumId w:val="60"/>
  </w:num>
  <w:num w:numId="87">
    <w:abstractNumId w:val="92"/>
  </w:num>
  <w:num w:numId="88">
    <w:abstractNumId w:val="102"/>
  </w:num>
  <w:num w:numId="89">
    <w:abstractNumId w:val="98"/>
  </w:num>
  <w:num w:numId="90">
    <w:abstractNumId w:val="52"/>
  </w:num>
  <w:num w:numId="91">
    <w:abstractNumId w:val="89"/>
  </w:num>
  <w:num w:numId="92">
    <w:abstractNumId w:val="21"/>
  </w:num>
  <w:num w:numId="93">
    <w:abstractNumId w:val="102"/>
  </w:num>
  <w:num w:numId="94">
    <w:abstractNumId w:val="102"/>
  </w:num>
  <w:num w:numId="95">
    <w:abstractNumId w:val="3"/>
  </w:num>
  <w:num w:numId="96">
    <w:abstractNumId w:val="71"/>
  </w:num>
  <w:num w:numId="97">
    <w:abstractNumId w:val="0"/>
  </w:num>
  <w:num w:numId="98">
    <w:abstractNumId w:val="39"/>
  </w:num>
  <w:num w:numId="99">
    <w:abstractNumId w:val="88"/>
  </w:num>
  <w:num w:numId="100">
    <w:abstractNumId w:val="77"/>
  </w:num>
  <w:num w:numId="101">
    <w:abstractNumId w:val="6"/>
  </w:num>
  <w:num w:numId="102">
    <w:abstractNumId w:val="22"/>
  </w:num>
  <w:num w:numId="103">
    <w:abstractNumId w:val="63"/>
  </w:num>
  <w:num w:numId="104">
    <w:abstractNumId w:val="69"/>
  </w:num>
  <w:num w:numId="105">
    <w:abstractNumId w:val="82"/>
  </w:num>
  <w:num w:numId="106">
    <w:abstractNumId w:val="44"/>
  </w:num>
  <w:num w:numId="107">
    <w:abstractNumId w:val="19"/>
  </w:num>
  <w:num w:numId="108">
    <w:abstractNumId w:val="19"/>
  </w:num>
  <w:num w:numId="109">
    <w:abstractNumId w:val="107"/>
  </w:num>
  <w:num w:numId="110">
    <w:abstractNumId w:val="102"/>
  </w:num>
  <w:num w:numId="111">
    <w:abstractNumId w:val="17"/>
  </w:num>
  <w:num w:numId="112">
    <w:abstractNumId w:val="107"/>
  </w:num>
  <w:num w:numId="113">
    <w:abstractNumId w:val="107"/>
  </w:num>
  <w:num w:numId="114">
    <w:abstractNumId w:val="79"/>
  </w:num>
  <w:num w:numId="115">
    <w:abstractNumId w:val="5"/>
  </w:num>
  <w:num w:numId="116">
    <w:abstractNumId w:val="66"/>
  </w:num>
  <w:num w:numId="117">
    <w:abstractNumId w:val="23"/>
  </w:num>
  <w:num w:numId="118">
    <w:abstractNumId w:val="62"/>
  </w:num>
  <w:num w:numId="119">
    <w:abstractNumId w:val="48"/>
  </w:num>
  <w:num w:numId="120">
    <w:abstractNumId w:val="38"/>
  </w:num>
  <w:num w:numId="121">
    <w:abstractNumId w:val="54"/>
  </w:num>
  <w:num w:numId="122">
    <w:abstractNumId w:val="33"/>
  </w:num>
  <w:num w:numId="123">
    <w:abstractNumId w:val="51"/>
  </w:num>
  <w:num w:numId="124">
    <w:abstractNumId w:val="8"/>
  </w:num>
  <w:num w:numId="125">
    <w:abstractNumId w:val="91"/>
  </w:num>
  <w:num w:numId="126">
    <w:abstractNumId w:val="106"/>
  </w:num>
  <w:num w:numId="127">
    <w:abstractNumId w:val="9"/>
  </w:num>
  <w:num w:numId="128">
    <w:abstractNumId w:val="28"/>
  </w:num>
  <w:num w:numId="129">
    <w:abstractNumId w:val="41"/>
  </w:num>
  <w:num w:numId="130">
    <w:abstractNumId w:val="10"/>
  </w:num>
  <w:num w:numId="131">
    <w:abstractNumId w:val="67"/>
  </w:num>
  <w:num w:numId="132">
    <w:abstractNumId w:val="36"/>
  </w:num>
  <w:num w:numId="133">
    <w:abstractNumId w:val="74"/>
  </w:num>
  <w:num w:numId="134">
    <w:abstractNumId w:val="13"/>
  </w:num>
  <w:num w:numId="135">
    <w:abstractNumId w:val="26"/>
  </w:num>
  <w:num w:numId="136">
    <w:abstractNumId w:val="70"/>
  </w:num>
  <w:num w:numId="137">
    <w:abstractNumId w:val="94"/>
  </w:num>
  <w:num w:numId="138">
    <w:abstractNumId w:val="107"/>
  </w:num>
  <w:num w:numId="139">
    <w:abstractNumId w:val="107"/>
  </w:num>
  <w:num w:numId="140">
    <w:abstractNumId w:val="107"/>
  </w:num>
  <w:num w:numId="141">
    <w:abstractNumId w:val="107"/>
  </w:num>
  <w:num w:numId="142">
    <w:abstractNumId w:val="107"/>
  </w:num>
  <w:num w:numId="143">
    <w:abstractNumId w:val="107"/>
  </w:num>
  <w:num w:numId="144">
    <w:abstractNumId w:val="107"/>
  </w:num>
  <w:num w:numId="145">
    <w:abstractNumId w:val="107"/>
  </w:num>
  <w:num w:numId="146">
    <w:abstractNumId w:val="107"/>
  </w:num>
  <w:num w:numId="147">
    <w:abstractNumId w:val="107"/>
  </w:num>
  <w:num w:numId="148">
    <w:abstractNumId w:val="107"/>
  </w:num>
  <w:num w:numId="149">
    <w:abstractNumId w:val="107"/>
  </w:num>
  <w:num w:numId="150">
    <w:abstractNumId w:val="107"/>
  </w:num>
  <w:num w:numId="151">
    <w:abstractNumId w:val="107"/>
  </w:num>
  <w:num w:numId="152">
    <w:abstractNumId w:val="107"/>
  </w:num>
  <w:num w:numId="153">
    <w:abstractNumId w:val="107"/>
  </w:num>
  <w:num w:numId="154">
    <w:abstractNumId w:val="107"/>
  </w:num>
  <w:num w:numId="155">
    <w:abstractNumId w:val="107"/>
  </w:num>
  <w:num w:numId="156">
    <w:abstractNumId w:val="107"/>
  </w:num>
  <w:num w:numId="157">
    <w:abstractNumId w:val="107"/>
  </w:num>
  <w:num w:numId="158">
    <w:abstractNumId w:val="107"/>
  </w:num>
  <w:num w:numId="159">
    <w:abstractNumId w:val="107"/>
  </w:num>
  <w:num w:numId="160">
    <w:abstractNumId w:val="107"/>
  </w:num>
  <w:num w:numId="161">
    <w:abstractNumId w:val="107"/>
  </w:num>
  <w:num w:numId="162">
    <w:abstractNumId w:val="107"/>
  </w:num>
  <w:num w:numId="163">
    <w:abstractNumId w:val="107"/>
  </w:num>
  <w:num w:numId="164">
    <w:abstractNumId w:val="102"/>
  </w:num>
  <w:num w:numId="165">
    <w:abstractNumId w:val="102"/>
  </w:num>
  <w:num w:numId="166">
    <w:abstractNumId w:val="102"/>
  </w:num>
  <w:num w:numId="167">
    <w:abstractNumId w:val="102"/>
  </w:num>
  <w:num w:numId="168">
    <w:abstractNumId w:val="57"/>
  </w:num>
  <w:num w:numId="169">
    <w:abstractNumId w:val="76"/>
  </w:num>
  <w:num w:numId="170">
    <w:abstractNumId w:val="11"/>
  </w:num>
  <w:num w:numId="171">
    <w:abstractNumId w:val="45"/>
  </w:num>
  <w:num w:numId="172">
    <w:abstractNumId w:val="2"/>
  </w:num>
  <w:num w:numId="173">
    <w:abstractNumId w:val="43"/>
  </w:num>
  <w:num w:numId="1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num>
  <w:num w:numId="176">
    <w:abstractNumId w:val="80"/>
  </w:num>
  <w:num w:numId="177">
    <w:abstractNumId w:val="1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CA"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433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398"/>
    <w:rsid w:val="000004B6"/>
    <w:rsid w:val="000006E3"/>
    <w:rsid w:val="00000782"/>
    <w:rsid w:val="00000BC0"/>
    <w:rsid w:val="000010BF"/>
    <w:rsid w:val="000012B8"/>
    <w:rsid w:val="0000145A"/>
    <w:rsid w:val="0000150F"/>
    <w:rsid w:val="000017F4"/>
    <w:rsid w:val="00001F7B"/>
    <w:rsid w:val="00002222"/>
    <w:rsid w:val="00002477"/>
    <w:rsid w:val="000025E7"/>
    <w:rsid w:val="00002678"/>
    <w:rsid w:val="00002A0C"/>
    <w:rsid w:val="000036E5"/>
    <w:rsid w:val="00003CC1"/>
    <w:rsid w:val="000042FC"/>
    <w:rsid w:val="0000430D"/>
    <w:rsid w:val="000044E9"/>
    <w:rsid w:val="000045D9"/>
    <w:rsid w:val="00004826"/>
    <w:rsid w:val="00004920"/>
    <w:rsid w:val="00004959"/>
    <w:rsid w:val="00004CCA"/>
    <w:rsid w:val="0000566B"/>
    <w:rsid w:val="00006915"/>
    <w:rsid w:val="0000693D"/>
    <w:rsid w:val="00006AE9"/>
    <w:rsid w:val="00007108"/>
    <w:rsid w:val="0000776D"/>
    <w:rsid w:val="00007CFB"/>
    <w:rsid w:val="000107B3"/>
    <w:rsid w:val="0001084A"/>
    <w:rsid w:val="000120B5"/>
    <w:rsid w:val="0001233C"/>
    <w:rsid w:val="00012E74"/>
    <w:rsid w:val="000130CA"/>
    <w:rsid w:val="00013450"/>
    <w:rsid w:val="0001359C"/>
    <w:rsid w:val="00013881"/>
    <w:rsid w:val="0001393A"/>
    <w:rsid w:val="000140C8"/>
    <w:rsid w:val="000142B5"/>
    <w:rsid w:val="00014712"/>
    <w:rsid w:val="00014795"/>
    <w:rsid w:val="00014B3B"/>
    <w:rsid w:val="0001545C"/>
    <w:rsid w:val="0001559E"/>
    <w:rsid w:val="00015973"/>
    <w:rsid w:val="00015D37"/>
    <w:rsid w:val="00015F5D"/>
    <w:rsid w:val="000160E1"/>
    <w:rsid w:val="00016149"/>
    <w:rsid w:val="000162F1"/>
    <w:rsid w:val="00016A2E"/>
    <w:rsid w:val="00017563"/>
    <w:rsid w:val="0001789A"/>
    <w:rsid w:val="000178D1"/>
    <w:rsid w:val="00017C2A"/>
    <w:rsid w:val="00020143"/>
    <w:rsid w:val="00020196"/>
    <w:rsid w:val="00020431"/>
    <w:rsid w:val="00020587"/>
    <w:rsid w:val="000206BB"/>
    <w:rsid w:val="000209DC"/>
    <w:rsid w:val="00020E0E"/>
    <w:rsid w:val="000210CC"/>
    <w:rsid w:val="0002140D"/>
    <w:rsid w:val="00021658"/>
    <w:rsid w:val="00021A9A"/>
    <w:rsid w:val="00021F83"/>
    <w:rsid w:val="0002223F"/>
    <w:rsid w:val="00022C3D"/>
    <w:rsid w:val="00022E87"/>
    <w:rsid w:val="0002353D"/>
    <w:rsid w:val="00023C89"/>
    <w:rsid w:val="00024230"/>
    <w:rsid w:val="00024B07"/>
    <w:rsid w:val="00024CCC"/>
    <w:rsid w:val="00024FE0"/>
    <w:rsid w:val="000253EC"/>
    <w:rsid w:val="00025C0A"/>
    <w:rsid w:val="00026BFB"/>
    <w:rsid w:val="00027148"/>
    <w:rsid w:val="00027449"/>
    <w:rsid w:val="000278CF"/>
    <w:rsid w:val="00027A4F"/>
    <w:rsid w:val="00027C07"/>
    <w:rsid w:val="00027FC8"/>
    <w:rsid w:val="00030174"/>
    <w:rsid w:val="0003019D"/>
    <w:rsid w:val="0003055F"/>
    <w:rsid w:val="000309CE"/>
    <w:rsid w:val="00031095"/>
    <w:rsid w:val="00031259"/>
    <w:rsid w:val="000313DB"/>
    <w:rsid w:val="00031ADE"/>
    <w:rsid w:val="00031E6C"/>
    <w:rsid w:val="00031F0C"/>
    <w:rsid w:val="00031F39"/>
    <w:rsid w:val="00032108"/>
    <w:rsid w:val="000337EF"/>
    <w:rsid w:val="00033997"/>
    <w:rsid w:val="00033DA4"/>
    <w:rsid w:val="000349D9"/>
    <w:rsid w:val="000349E9"/>
    <w:rsid w:val="0003544F"/>
    <w:rsid w:val="00035685"/>
    <w:rsid w:val="00035A74"/>
    <w:rsid w:val="0003625C"/>
    <w:rsid w:val="00036C0E"/>
    <w:rsid w:val="00037236"/>
    <w:rsid w:val="0003796D"/>
    <w:rsid w:val="00037BA6"/>
    <w:rsid w:val="00037EF4"/>
    <w:rsid w:val="0004002E"/>
    <w:rsid w:val="00040940"/>
    <w:rsid w:val="00040EAC"/>
    <w:rsid w:val="00040F54"/>
    <w:rsid w:val="0004104F"/>
    <w:rsid w:val="000411E6"/>
    <w:rsid w:val="00041575"/>
    <w:rsid w:val="0004206D"/>
    <w:rsid w:val="00042469"/>
    <w:rsid w:val="00042A17"/>
    <w:rsid w:val="00042CB4"/>
    <w:rsid w:val="00042D00"/>
    <w:rsid w:val="00043311"/>
    <w:rsid w:val="00043742"/>
    <w:rsid w:val="00043C48"/>
    <w:rsid w:val="000440C2"/>
    <w:rsid w:val="000441C6"/>
    <w:rsid w:val="000442B9"/>
    <w:rsid w:val="0004458D"/>
    <w:rsid w:val="00045495"/>
    <w:rsid w:val="00045523"/>
    <w:rsid w:val="000458FA"/>
    <w:rsid w:val="000459AD"/>
    <w:rsid w:val="00045F1B"/>
    <w:rsid w:val="00045F6B"/>
    <w:rsid w:val="00046AF0"/>
    <w:rsid w:val="00046C9C"/>
    <w:rsid w:val="00046E75"/>
    <w:rsid w:val="00047145"/>
    <w:rsid w:val="000472DA"/>
    <w:rsid w:val="00047CF2"/>
    <w:rsid w:val="00047FB5"/>
    <w:rsid w:val="0005001C"/>
    <w:rsid w:val="0005015F"/>
    <w:rsid w:val="000501C9"/>
    <w:rsid w:val="00050ED2"/>
    <w:rsid w:val="00050EF0"/>
    <w:rsid w:val="00051058"/>
    <w:rsid w:val="00052764"/>
    <w:rsid w:val="0005277E"/>
    <w:rsid w:val="00052801"/>
    <w:rsid w:val="000530E5"/>
    <w:rsid w:val="000531AF"/>
    <w:rsid w:val="000537C0"/>
    <w:rsid w:val="00054036"/>
    <w:rsid w:val="000542B3"/>
    <w:rsid w:val="000544D2"/>
    <w:rsid w:val="0005456B"/>
    <w:rsid w:val="00054AE6"/>
    <w:rsid w:val="00054D62"/>
    <w:rsid w:val="00054D6A"/>
    <w:rsid w:val="0005522D"/>
    <w:rsid w:val="0005557F"/>
    <w:rsid w:val="000556FB"/>
    <w:rsid w:val="000558E5"/>
    <w:rsid w:val="00056787"/>
    <w:rsid w:val="00056CF7"/>
    <w:rsid w:val="000574AD"/>
    <w:rsid w:val="00057761"/>
    <w:rsid w:val="00057AB0"/>
    <w:rsid w:val="00057DF4"/>
    <w:rsid w:val="00057F0D"/>
    <w:rsid w:val="00060355"/>
    <w:rsid w:val="00060BBC"/>
    <w:rsid w:val="00060C76"/>
    <w:rsid w:val="00061127"/>
    <w:rsid w:val="000612DC"/>
    <w:rsid w:val="000612E4"/>
    <w:rsid w:val="0006140B"/>
    <w:rsid w:val="000614BC"/>
    <w:rsid w:val="0006177C"/>
    <w:rsid w:val="00062404"/>
    <w:rsid w:val="000626EC"/>
    <w:rsid w:val="00062898"/>
    <w:rsid w:val="00062B24"/>
    <w:rsid w:val="00062B74"/>
    <w:rsid w:val="0006309D"/>
    <w:rsid w:val="00064002"/>
    <w:rsid w:val="00064465"/>
    <w:rsid w:val="0006464C"/>
    <w:rsid w:val="00064A52"/>
    <w:rsid w:val="0006504A"/>
    <w:rsid w:val="000653C1"/>
    <w:rsid w:val="00065507"/>
    <w:rsid w:val="000655C1"/>
    <w:rsid w:val="000655D7"/>
    <w:rsid w:val="000655FC"/>
    <w:rsid w:val="00065ADB"/>
    <w:rsid w:val="00065C22"/>
    <w:rsid w:val="00066278"/>
    <w:rsid w:val="00066AF2"/>
    <w:rsid w:val="00066E9D"/>
    <w:rsid w:val="0006776E"/>
    <w:rsid w:val="00067BEC"/>
    <w:rsid w:val="00067C58"/>
    <w:rsid w:val="00070239"/>
    <w:rsid w:val="00070347"/>
    <w:rsid w:val="000703EC"/>
    <w:rsid w:val="000707D3"/>
    <w:rsid w:val="00070C2D"/>
    <w:rsid w:val="00070CD8"/>
    <w:rsid w:val="0007155D"/>
    <w:rsid w:val="00071846"/>
    <w:rsid w:val="0007194A"/>
    <w:rsid w:val="00071E47"/>
    <w:rsid w:val="000721A4"/>
    <w:rsid w:val="0007261D"/>
    <w:rsid w:val="00072CD0"/>
    <w:rsid w:val="00072D68"/>
    <w:rsid w:val="00073660"/>
    <w:rsid w:val="000737C9"/>
    <w:rsid w:val="00073E02"/>
    <w:rsid w:val="00074357"/>
    <w:rsid w:val="000744E0"/>
    <w:rsid w:val="0007496E"/>
    <w:rsid w:val="0007506F"/>
    <w:rsid w:val="000752E9"/>
    <w:rsid w:val="00076144"/>
    <w:rsid w:val="0007623D"/>
    <w:rsid w:val="000765ED"/>
    <w:rsid w:val="00076AB6"/>
    <w:rsid w:val="00076C83"/>
    <w:rsid w:val="0007750B"/>
    <w:rsid w:val="000801A7"/>
    <w:rsid w:val="0008042C"/>
    <w:rsid w:val="00080742"/>
    <w:rsid w:val="00081635"/>
    <w:rsid w:val="00081875"/>
    <w:rsid w:val="00081D32"/>
    <w:rsid w:val="00081DD2"/>
    <w:rsid w:val="00081F8E"/>
    <w:rsid w:val="000821A6"/>
    <w:rsid w:val="00082219"/>
    <w:rsid w:val="00082723"/>
    <w:rsid w:val="00082A56"/>
    <w:rsid w:val="00082C40"/>
    <w:rsid w:val="00082CEB"/>
    <w:rsid w:val="00083022"/>
    <w:rsid w:val="000831DB"/>
    <w:rsid w:val="00083873"/>
    <w:rsid w:val="000838B7"/>
    <w:rsid w:val="00083CF7"/>
    <w:rsid w:val="00083E2A"/>
    <w:rsid w:val="0008448B"/>
    <w:rsid w:val="00084B53"/>
    <w:rsid w:val="00084E85"/>
    <w:rsid w:val="00084F7A"/>
    <w:rsid w:val="0008648C"/>
    <w:rsid w:val="000869E6"/>
    <w:rsid w:val="00086AFF"/>
    <w:rsid w:val="00086C40"/>
    <w:rsid w:val="00086EE0"/>
    <w:rsid w:val="00086FD0"/>
    <w:rsid w:val="00087209"/>
    <w:rsid w:val="00087326"/>
    <w:rsid w:val="0008778F"/>
    <w:rsid w:val="0008787B"/>
    <w:rsid w:val="00087975"/>
    <w:rsid w:val="00090285"/>
    <w:rsid w:val="00090D2D"/>
    <w:rsid w:val="0009113D"/>
    <w:rsid w:val="00091691"/>
    <w:rsid w:val="000919F6"/>
    <w:rsid w:val="00091AC3"/>
    <w:rsid w:val="000923EA"/>
    <w:rsid w:val="00092463"/>
    <w:rsid w:val="0009284F"/>
    <w:rsid w:val="00092AB5"/>
    <w:rsid w:val="00093404"/>
    <w:rsid w:val="0009379B"/>
    <w:rsid w:val="00094411"/>
    <w:rsid w:val="00094412"/>
    <w:rsid w:val="000954F1"/>
    <w:rsid w:val="000957B0"/>
    <w:rsid w:val="000959B5"/>
    <w:rsid w:val="0009716A"/>
    <w:rsid w:val="00097A82"/>
    <w:rsid w:val="00097ADF"/>
    <w:rsid w:val="00097BEE"/>
    <w:rsid w:val="00097DC4"/>
    <w:rsid w:val="000A009B"/>
    <w:rsid w:val="000A045D"/>
    <w:rsid w:val="000A08E9"/>
    <w:rsid w:val="000A0939"/>
    <w:rsid w:val="000A0C01"/>
    <w:rsid w:val="000A1139"/>
    <w:rsid w:val="000A126D"/>
    <w:rsid w:val="000A1C74"/>
    <w:rsid w:val="000A1C7D"/>
    <w:rsid w:val="000A205C"/>
    <w:rsid w:val="000A22F6"/>
    <w:rsid w:val="000A2311"/>
    <w:rsid w:val="000A2A64"/>
    <w:rsid w:val="000A2B4E"/>
    <w:rsid w:val="000A2C3B"/>
    <w:rsid w:val="000A38E3"/>
    <w:rsid w:val="000A3C55"/>
    <w:rsid w:val="000A3FBE"/>
    <w:rsid w:val="000A3FEF"/>
    <w:rsid w:val="000A4654"/>
    <w:rsid w:val="000A4EF9"/>
    <w:rsid w:val="000A5345"/>
    <w:rsid w:val="000A5376"/>
    <w:rsid w:val="000A5693"/>
    <w:rsid w:val="000A6474"/>
    <w:rsid w:val="000A6665"/>
    <w:rsid w:val="000A705B"/>
    <w:rsid w:val="000A7891"/>
    <w:rsid w:val="000B067B"/>
    <w:rsid w:val="000B0FB3"/>
    <w:rsid w:val="000B167F"/>
    <w:rsid w:val="000B18FD"/>
    <w:rsid w:val="000B197F"/>
    <w:rsid w:val="000B24D3"/>
    <w:rsid w:val="000B2534"/>
    <w:rsid w:val="000B2AAD"/>
    <w:rsid w:val="000B30AF"/>
    <w:rsid w:val="000B3716"/>
    <w:rsid w:val="000B3A93"/>
    <w:rsid w:val="000B3DCA"/>
    <w:rsid w:val="000B3F25"/>
    <w:rsid w:val="000B4693"/>
    <w:rsid w:val="000B48DB"/>
    <w:rsid w:val="000B496F"/>
    <w:rsid w:val="000B49A9"/>
    <w:rsid w:val="000B4B1F"/>
    <w:rsid w:val="000B4CE8"/>
    <w:rsid w:val="000B4D61"/>
    <w:rsid w:val="000B4D67"/>
    <w:rsid w:val="000B4EB8"/>
    <w:rsid w:val="000B4EC7"/>
    <w:rsid w:val="000B5054"/>
    <w:rsid w:val="000B5199"/>
    <w:rsid w:val="000B52C9"/>
    <w:rsid w:val="000B544F"/>
    <w:rsid w:val="000B6390"/>
    <w:rsid w:val="000B6567"/>
    <w:rsid w:val="000B661B"/>
    <w:rsid w:val="000B710A"/>
    <w:rsid w:val="000B7216"/>
    <w:rsid w:val="000B76F2"/>
    <w:rsid w:val="000B79B4"/>
    <w:rsid w:val="000B7F3F"/>
    <w:rsid w:val="000C07A6"/>
    <w:rsid w:val="000C0CE4"/>
    <w:rsid w:val="000C10BE"/>
    <w:rsid w:val="000C1C48"/>
    <w:rsid w:val="000C2086"/>
    <w:rsid w:val="000C22D7"/>
    <w:rsid w:val="000C2512"/>
    <w:rsid w:val="000C25DC"/>
    <w:rsid w:val="000C2699"/>
    <w:rsid w:val="000C2768"/>
    <w:rsid w:val="000C2B7A"/>
    <w:rsid w:val="000C2F77"/>
    <w:rsid w:val="000C366C"/>
    <w:rsid w:val="000C36AE"/>
    <w:rsid w:val="000C4035"/>
    <w:rsid w:val="000C41C2"/>
    <w:rsid w:val="000C41CB"/>
    <w:rsid w:val="000C421B"/>
    <w:rsid w:val="000C4756"/>
    <w:rsid w:val="000C498A"/>
    <w:rsid w:val="000C4F7F"/>
    <w:rsid w:val="000C50B0"/>
    <w:rsid w:val="000C548F"/>
    <w:rsid w:val="000C54E8"/>
    <w:rsid w:val="000C565E"/>
    <w:rsid w:val="000C5BF1"/>
    <w:rsid w:val="000C5F04"/>
    <w:rsid w:val="000C5F18"/>
    <w:rsid w:val="000C60DD"/>
    <w:rsid w:val="000C6B7B"/>
    <w:rsid w:val="000C6FD9"/>
    <w:rsid w:val="000C70F5"/>
    <w:rsid w:val="000C78A0"/>
    <w:rsid w:val="000C7A37"/>
    <w:rsid w:val="000C7B86"/>
    <w:rsid w:val="000C7F59"/>
    <w:rsid w:val="000D038B"/>
    <w:rsid w:val="000D09E6"/>
    <w:rsid w:val="000D1176"/>
    <w:rsid w:val="000D1224"/>
    <w:rsid w:val="000D14E3"/>
    <w:rsid w:val="000D1558"/>
    <w:rsid w:val="000D1905"/>
    <w:rsid w:val="000D1CF6"/>
    <w:rsid w:val="000D25AD"/>
    <w:rsid w:val="000D2DB1"/>
    <w:rsid w:val="000D2E96"/>
    <w:rsid w:val="000D2FFA"/>
    <w:rsid w:val="000D3691"/>
    <w:rsid w:val="000D3F1D"/>
    <w:rsid w:val="000D4345"/>
    <w:rsid w:val="000D4490"/>
    <w:rsid w:val="000D4690"/>
    <w:rsid w:val="000D4C31"/>
    <w:rsid w:val="000D5132"/>
    <w:rsid w:val="000D532B"/>
    <w:rsid w:val="000D5694"/>
    <w:rsid w:val="000D5B19"/>
    <w:rsid w:val="000D5C22"/>
    <w:rsid w:val="000D5E90"/>
    <w:rsid w:val="000D677B"/>
    <w:rsid w:val="000D68B2"/>
    <w:rsid w:val="000D6BFF"/>
    <w:rsid w:val="000D6C33"/>
    <w:rsid w:val="000D7172"/>
    <w:rsid w:val="000D73DF"/>
    <w:rsid w:val="000D7572"/>
    <w:rsid w:val="000D7716"/>
    <w:rsid w:val="000D78A3"/>
    <w:rsid w:val="000D7F4F"/>
    <w:rsid w:val="000E015A"/>
    <w:rsid w:val="000E03E7"/>
    <w:rsid w:val="000E0690"/>
    <w:rsid w:val="000E07AD"/>
    <w:rsid w:val="000E0950"/>
    <w:rsid w:val="000E0A11"/>
    <w:rsid w:val="000E0A74"/>
    <w:rsid w:val="000E0AAB"/>
    <w:rsid w:val="000E13E8"/>
    <w:rsid w:val="000E1636"/>
    <w:rsid w:val="000E1934"/>
    <w:rsid w:val="000E1B03"/>
    <w:rsid w:val="000E1BE2"/>
    <w:rsid w:val="000E28DA"/>
    <w:rsid w:val="000E2EA5"/>
    <w:rsid w:val="000E2F64"/>
    <w:rsid w:val="000E347D"/>
    <w:rsid w:val="000E39CD"/>
    <w:rsid w:val="000E406C"/>
    <w:rsid w:val="000E431B"/>
    <w:rsid w:val="000E47B0"/>
    <w:rsid w:val="000E4A79"/>
    <w:rsid w:val="000E521E"/>
    <w:rsid w:val="000E5530"/>
    <w:rsid w:val="000E5E69"/>
    <w:rsid w:val="000E6279"/>
    <w:rsid w:val="000E64C1"/>
    <w:rsid w:val="000E65CA"/>
    <w:rsid w:val="000E6B0A"/>
    <w:rsid w:val="000E6C56"/>
    <w:rsid w:val="000E70E3"/>
    <w:rsid w:val="000E7727"/>
    <w:rsid w:val="000F0476"/>
    <w:rsid w:val="000F0B7D"/>
    <w:rsid w:val="000F0D2A"/>
    <w:rsid w:val="000F0F68"/>
    <w:rsid w:val="000F0F7F"/>
    <w:rsid w:val="000F1EED"/>
    <w:rsid w:val="000F2CDA"/>
    <w:rsid w:val="000F2E2B"/>
    <w:rsid w:val="000F2E9B"/>
    <w:rsid w:val="000F3103"/>
    <w:rsid w:val="000F36FA"/>
    <w:rsid w:val="000F379C"/>
    <w:rsid w:val="000F3C1E"/>
    <w:rsid w:val="000F3F4F"/>
    <w:rsid w:val="000F416D"/>
    <w:rsid w:val="000F43A8"/>
    <w:rsid w:val="000F472E"/>
    <w:rsid w:val="000F49C2"/>
    <w:rsid w:val="000F4B22"/>
    <w:rsid w:val="000F4DB6"/>
    <w:rsid w:val="000F5115"/>
    <w:rsid w:val="000F5141"/>
    <w:rsid w:val="000F55E4"/>
    <w:rsid w:val="000F56DF"/>
    <w:rsid w:val="000F6018"/>
    <w:rsid w:val="000F6378"/>
    <w:rsid w:val="000F6844"/>
    <w:rsid w:val="000F6A75"/>
    <w:rsid w:val="000F6EE9"/>
    <w:rsid w:val="000F6F34"/>
    <w:rsid w:val="000F705F"/>
    <w:rsid w:val="000F72BF"/>
    <w:rsid w:val="000F7608"/>
    <w:rsid w:val="000F7A11"/>
    <w:rsid w:val="000F7A2F"/>
    <w:rsid w:val="000F7D1F"/>
    <w:rsid w:val="0010003C"/>
    <w:rsid w:val="0010008F"/>
    <w:rsid w:val="00100410"/>
    <w:rsid w:val="00101268"/>
    <w:rsid w:val="00101410"/>
    <w:rsid w:val="00101CDA"/>
    <w:rsid w:val="00101DE4"/>
    <w:rsid w:val="00101E86"/>
    <w:rsid w:val="00102254"/>
    <w:rsid w:val="001029D4"/>
    <w:rsid w:val="00102D40"/>
    <w:rsid w:val="00103C89"/>
    <w:rsid w:val="00103DA5"/>
    <w:rsid w:val="00104311"/>
    <w:rsid w:val="00104C72"/>
    <w:rsid w:val="00105EB2"/>
    <w:rsid w:val="00105F35"/>
    <w:rsid w:val="00106078"/>
    <w:rsid w:val="0010609C"/>
    <w:rsid w:val="00106252"/>
    <w:rsid w:val="0010664E"/>
    <w:rsid w:val="0010682C"/>
    <w:rsid w:val="00106987"/>
    <w:rsid w:val="00106DCB"/>
    <w:rsid w:val="00106F4B"/>
    <w:rsid w:val="00106FAD"/>
    <w:rsid w:val="00107B15"/>
    <w:rsid w:val="001104A6"/>
    <w:rsid w:val="001104FA"/>
    <w:rsid w:val="00110719"/>
    <w:rsid w:val="00110876"/>
    <w:rsid w:val="0011099B"/>
    <w:rsid w:val="00110F1E"/>
    <w:rsid w:val="00110F62"/>
    <w:rsid w:val="00110FDC"/>
    <w:rsid w:val="001114C1"/>
    <w:rsid w:val="0011158E"/>
    <w:rsid w:val="0011166D"/>
    <w:rsid w:val="001116F0"/>
    <w:rsid w:val="00111965"/>
    <w:rsid w:val="00111A0E"/>
    <w:rsid w:val="001121E7"/>
    <w:rsid w:val="001122B9"/>
    <w:rsid w:val="001127D7"/>
    <w:rsid w:val="00112C49"/>
    <w:rsid w:val="00113096"/>
    <w:rsid w:val="001137DD"/>
    <w:rsid w:val="00113907"/>
    <w:rsid w:val="001141BB"/>
    <w:rsid w:val="001143E8"/>
    <w:rsid w:val="0011466A"/>
    <w:rsid w:val="00114AC9"/>
    <w:rsid w:val="00114E0F"/>
    <w:rsid w:val="00115549"/>
    <w:rsid w:val="001156AF"/>
    <w:rsid w:val="0011578A"/>
    <w:rsid w:val="00115AD1"/>
    <w:rsid w:val="00115F51"/>
    <w:rsid w:val="00115F6A"/>
    <w:rsid w:val="00116136"/>
    <w:rsid w:val="00116209"/>
    <w:rsid w:val="001168AB"/>
    <w:rsid w:val="00116BB6"/>
    <w:rsid w:val="00116E87"/>
    <w:rsid w:val="0011770F"/>
    <w:rsid w:val="00117B9F"/>
    <w:rsid w:val="00117C65"/>
    <w:rsid w:val="00117F21"/>
    <w:rsid w:val="001200BA"/>
    <w:rsid w:val="0012019F"/>
    <w:rsid w:val="001201D4"/>
    <w:rsid w:val="0012096A"/>
    <w:rsid w:val="00120E25"/>
    <w:rsid w:val="00120EF6"/>
    <w:rsid w:val="00121E98"/>
    <w:rsid w:val="00122E25"/>
    <w:rsid w:val="00122FD3"/>
    <w:rsid w:val="00123147"/>
    <w:rsid w:val="00123D3B"/>
    <w:rsid w:val="00124869"/>
    <w:rsid w:val="00124903"/>
    <w:rsid w:val="00124A29"/>
    <w:rsid w:val="001252D6"/>
    <w:rsid w:val="00125F82"/>
    <w:rsid w:val="0012672C"/>
    <w:rsid w:val="001268B5"/>
    <w:rsid w:val="00126B0B"/>
    <w:rsid w:val="00126E67"/>
    <w:rsid w:val="0012701C"/>
    <w:rsid w:val="00127A30"/>
    <w:rsid w:val="00127BD9"/>
    <w:rsid w:val="00131206"/>
    <w:rsid w:val="00131578"/>
    <w:rsid w:val="001315CD"/>
    <w:rsid w:val="00131AA3"/>
    <w:rsid w:val="00131B78"/>
    <w:rsid w:val="001322F8"/>
    <w:rsid w:val="00132336"/>
    <w:rsid w:val="001325BF"/>
    <w:rsid w:val="0013281B"/>
    <w:rsid w:val="001329BB"/>
    <w:rsid w:val="00132EE6"/>
    <w:rsid w:val="00132F58"/>
    <w:rsid w:val="00134DA3"/>
    <w:rsid w:val="00135004"/>
    <w:rsid w:val="001350BD"/>
    <w:rsid w:val="00135894"/>
    <w:rsid w:val="00135D05"/>
    <w:rsid w:val="00135F56"/>
    <w:rsid w:val="00136297"/>
    <w:rsid w:val="0013638A"/>
    <w:rsid w:val="00136C3E"/>
    <w:rsid w:val="001372A4"/>
    <w:rsid w:val="00137C36"/>
    <w:rsid w:val="00141A75"/>
    <w:rsid w:val="00141D48"/>
    <w:rsid w:val="00141EDE"/>
    <w:rsid w:val="00141FF9"/>
    <w:rsid w:val="00142A34"/>
    <w:rsid w:val="00142C57"/>
    <w:rsid w:val="0014315F"/>
    <w:rsid w:val="0014366A"/>
    <w:rsid w:val="00143948"/>
    <w:rsid w:val="00143A60"/>
    <w:rsid w:val="001442A3"/>
    <w:rsid w:val="00145358"/>
    <w:rsid w:val="001453BB"/>
    <w:rsid w:val="00145B45"/>
    <w:rsid w:val="001460E0"/>
    <w:rsid w:val="001461F3"/>
    <w:rsid w:val="0014694A"/>
    <w:rsid w:val="00146D01"/>
    <w:rsid w:val="00147297"/>
    <w:rsid w:val="001472FA"/>
    <w:rsid w:val="00147B78"/>
    <w:rsid w:val="00147F55"/>
    <w:rsid w:val="0015005D"/>
    <w:rsid w:val="001508E6"/>
    <w:rsid w:val="0015093D"/>
    <w:rsid w:val="00150C38"/>
    <w:rsid w:val="001513E1"/>
    <w:rsid w:val="0015141E"/>
    <w:rsid w:val="001514D7"/>
    <w:rsid w:val="001518DA"/>
    <w:rsid w:val="00151AAE"/>
    <w:rsid w:val="00151F01"/>
    <w:rsid w:val="00152849"/>
    <w:rsid w:val="00152ABE"/>
    <w:rsid w:val="00152C99"/>
    <w:rsid w:val="001530FC"/>
    <w:rsid w:val="0015356D"/>
    <w:rsid w:val="00153816"/>
    <w:rsid w:val="00153F41"/>
    <w:rsid w:val="00153FDA"/>
    <w:rsid w:val="001545AB"/>
    <w:rsid w:val="001548FB"/>
    <w:rsid w:val="0015505E"/>
    <w:rsid w:val="0015506E"/>
    <w:rsid w:val="001553A5"/>
    <w:rsid w:val="00155513"/>
    <w:rsid w:val="00155742"/>
    <w:rsid w:val="001557BA"/>
    <w:rsid w:val="00155D26"/>
    <w:rsid w:val="001560A9"/>
    <w:rsid w:val="001560F9"/>
    <w:rsid w:val="00156AD6"/>
    <w:rsid w:val="0015704A"/>
    <w:rsid w:val="00157102"/>
    <w:rsid w:val="00157337"/>
    <w:rsid w:val="0015739B"/>
    <w:rsid w:val="00157708"/>
    <w:rsid w:val="0015789A"/>
    <w:rsid w:val="00157A76"/>
    <w:rsid w:val="00157F85"/>
    <w:rsid w:val="001601B3"/>
    <w:rsid w:val="00160601"/>
    <w:rsid w:val="00160BCF"/>
    <w:rsid w:val="00160BF2"/>
    <w:rsid w:val="00160E67"/>
    <w:rsid w:val="00161185"/>
    <w:rsid w:val="001611A5"/>
    <w:rsid w:val="001614A0"/>
    <w:rsid w:val="00161B49"/>
    <w:rsid w:val="00161C73"/>
    <w:rsid w:val="001629A1"/>
    <w:rsid w:val="001629F3"/>
    <w:rsid w:val="001631CB"/>
    <w:rsid w:val="00163457"/>
    <w:rsid w:val="00163874"/>
    <w:rsid w:val="00163AA0"/>
    <w:rsid w:val="00164043"/>
    <w:rsid w:val="001643F5"/>
    <w:rsid w:val="00164423"/>
    <w:rsid w:val="00164BD4"/>
    <w:rsid w:val="001651EF"/>
    <w:rsid w:val="0016604A"/>
    <w:rsid w:val="0016694A"/>
    <w:rsid w:val="00166CAF"/>
    <w:rsid w:val="00166D14"/>
    <w:rsid w:val="00167150"/>
    <w:rsid w:val="00167219"/>
    <w:rsid w:val="001672F2"/>
    <w:rsid w:val="001677C8"/>
    <w:rsid w:val="001679D6"/>
    <w:rsid w:val="00167A45"/>
    <w:rsid w:val="001700F4"/>
    <w:rsid w:val="001701C0"/>
    <w:rsid w:val="001704D2"/>
    <w:rsid w:val="001705FA"/>
    <w:rsid w:val="001707D6"/>
    <w:rsid w:val="00170846"/>
    <w:rsid w:val="0017090F"/>
    <w:rsid w:val="0017098E"/>
    <w:rsid w:val="00170F32"/>
    <w:rsid w:val="00171193"/>
    <w:rsid w:val="00171246"/>
    <w:rsid w:val="001715CC"/>
    <w:rsid w:val="001717C6"/>
    <w:rsid w:val="00171AC1"/>
    <w:rsid w:val="00171BA8"/>
    <w:rsid w:val="00171DB2"/>
    <w:rsid w:val="00171DD3"/>
    <w:rsid w:val="001720AD"/>
    <w:rsid w:val="001722C6"/>
    <w:rsid w:val="001726AE"/>
    <w:rsid w:val="0017270D"/>
    <w:rsid w:val="001727E3"/>
    <w:rsid w:val="00172892"/>
    <w:rsid w:val="0017299F"/>
    <w:rsid w:val="00172A0E"/>
    <w:rsid w:val="0017357F"/>
    <w:rsid w:val="00174822"/>
    <w:rsid w:val="00174940"/>
    <w:rsid w:val="00174BD7"/>
    <w:rsid w:val="00174EB3"/>
    <w:rsid w:val="001750E0"/>
    <w:rsid w:val="00175BCE"/>
    <w:rsid w:val="00176080"/>
    <w:rsid w:val="0017674C"/>
    <w:rsid w:val="00176F32"/>
    <w:rsid w:val="00177045"/>
    <w:rsid w:val="00177E5A"/>
    <w:rsid w:val="00177E9F"/>
    <w:rsid w:val="0018075E"/>
    <w:rsid w:val="001807AC"/>
    <w:rsid w:val="001807ED"/>
    <w:rsid w:val="00181C5E"/>
    <w:rsid w:val="00181F82"/>
    <w:rsid w:val="001825EC"/>
    <w:rsid w:val="00182A4A"/>
    <w:rsid w:val="00182A9B"/>
    <w:rsid w:val="00182CAC"/>
    <w:rsid w:val="00183251"/>
    <w:rsid w:val="0018384D"/>
    <w:rsid w:val="0018389D"/>
    <w:rsid w:val="00183B27"/>
    <w:rsid w:val="00184199"/>
    <w:rsid w:val="001842C4"/>
    <w:rsid w:val="001849D5"/>
    <w:rsid w:val="00185246"/>
    <w:rsid w:val="00185551"/>
    <w:rsid w:val="001866FD"/>
    <w:rsid w:val="00186CD0"/>
    <w:rsid w:val="00187050"/>
    <w:rsid w:val="001871A8"/>
    <w:rsid w:val="00187333"/>
    <w:rsid w:val="001879CD"/>
    <w:rsid w:val="00187F36"/>
    <w:rsid w:val="00190347"/>
    <w:rsid w:val="0019053D"/>
    <w:rsid w:val="001906B0"/>
    <w:rsid w:val="00191078"/>
    <w:rsid w:val="0019117E"/>
    <w:rsid w:val="00191E21"/>
    <w:rsid w:val="00192413"/>
    <w:rsid w:val="001925E8"/>
    <w:rsid w:val="00192897"/>
    <w:rsid w:val="00192B0B"/>
    <w:rsid w:val="00192F97"/>
    <w:rsid w:val="00193690"/>
    <w:rsid w:val="0019369D"/>
    <w:rsid w:val="001937BB"/>
    <w:rsid w:val="001938F8"/>
    <w:rsid w:val="0019416C"/>
    <w:rsid w:val="00194BE7"/>
    <w:rsid w:val="00194F83"/>
    <w:rsid w:val="00195141"/>
    <w:rsid w:val="001951F7"/>
    <w:rsid w:val="001955D6"/>
    <w:rsid w:val="00195D92"/>
    <w:rsid w:val="001960DC"/>
    <w:rsid w:val="00196AA5"/>
    <w:rsid w:val="00196AA8"/>
    <w:rsid w:val="00196F67"/>
    <w:rsid w:val="00197283"/>
    <w:rsid w:val="0019747D"/>
    <w:rsid w:val="001977A9"/>
    <w:rsid w:val="0019781D"/>
    <w:rsid w:val="00197F7F"/>
    <w:rsid w:val="001A05CC"/>
    <w:rsid w:val="001A0655"/>
    <w:rsid w:val="001A10D5"/>
    <w:rsid w:val="001A128A"/>
    <w:rsid w:val="001A1B51"/>
    <w:rsid w:val="001A2215"/>
    <w:rsid w:val="001A2772"/>
    <w:rsid w:val="001A2C75"/>
    <w:rsid w:val="001A2F4C"/>
    <w:rsid w:val="001A3164"/>
    <w:rsid w:val="001A3B71"/>
    <w:rsid w:val="001A3C9E"/>
    <w:rsid w:val="001A3D86"/>
    <w:rsid w:val="001A3FB8"/>
    <w:rsid w:val="001A4668"/>
    <w:rsid w:val="001A4AAC"/>
    <w:rsid w:val="001A4AEB"/>
    <w:rsid w:val="001A4C14"/>
    <w:rsid w:val="001A5017"/>
    <w:rsid w:val="001A5131"/>
    <w:rsid w:val="001A56B3"/>
    <w:rsid w:val="001A71AB"/>
    <w:rsid w:val="001A726C"/>
    <w:rsid w:val="001A74DC"/>
    <w:rsid w:val="001A7629"/>
    <w:rsid w:val="001A7644"/>
    <w:rsid w:val="001B0195"/>
    <w:rsid w:val="001B02D1"/>
    <w:rsid w:val="001B0536"/>
    <w:rsid w:val="001B05C2"/>
    <w:rsid w:val="001B0EFC"/>
    <w:rsid w:val="001B1275"/>
    <w:rsid w:val="001B1416"/>
    <w:rsid w:val="001B148F"/>
    <w:rsid w:val="001B1EC2"/>
    <w:rsid w:val="001B21CA"/>
    <w:rsid w:val="001B2D15"/>
    <w:rsid w:val="001B3443"/>
    <w:rsid w:val="001B36A2"/>
    <w:rsid w:val="001B44C3"/>
    <w:rsid w:val="001B4762"/>
    <w:rsid w:val="001B4DB1"/>
    <w:rsid w:val="001B4F3A"/>
    <w:rsid w:val="001B520F"/>
    <w:rsid w:val="001B53E1"/>
    <w:rsid w:val="001B5909"/>
    <w:rsid w:val="001B5B16"/>
    <w:rsid w:val="001B7A86"/>
    <w:rsid w:val="001B7D4C"/>
    <w:rsid w:val="001B7DCA"/>
    <w:rsid w:val="001C0133"/>
    <w:rsid w:val="001C032F"/>
    <w:rsid w:val="001C0461"/>
    <w:rsid w:val="001C0E8C"/>
    <w:rsid w:val="001C100F"/>
    <w:rsid w:val="001C1428"/>
    <w:rsid w:val="001C152C"/>
    <w:rsid w:val="001C1650"/>
    <w:rsid w:val="001C172A"/>
    <w:rsid w:val="001C1BDF"/>
    <w:rsid w:val="001C2780"/>
    <w:rsid w:val="001C2AA1"/>
    <w:rsid w:val="001C2CAA"/>
    <w:rsid w:val="001C2D99"/>
    <w:rsid w:val="001C2FE0"/>
    <w:rsid w:val="001C37C5"/>
    <w:rsid w:val="001C3961"/>
    <w:rsid w:val="001C3A2A"/>
    <w:rsid w:val="001C3D07"/>
    <w:rsid w:val="001C4748"/>
    <w:rsid w:val="001C5880"/>
    <w:rsid w:val="001C58C0"/>
    <w:rsid w:val="001C5E1D"/>
    <w:rsid w:val="001C5E2F"/>
    <w:rsid w:val="001C610D"/>
    <w:rsid w:val="001C70DD"/>
    <w:rsid w:val="001C79A8"/>
    <w:rsid w:val="001C7F3A"/>
    <w:rsid w:val="001D0317"/>
    <w:rsid w:val="001D0D1A"/>
    <w:rsid w:val="001D0DB6"/>
    <w:rsid w:val="001D0F3F"/>
    <w:rsid w:val="001D1098"/>
    <w:rsid w:val="001D1AAC"/>
    <w:rsid w:val="001D209D"/>
    <w:rsid w:val="001D222C"/>
    <w:rsid w:val="001D226A"/>
    <w:rsid w:val="001D2AF1"/>
    <w:rsid w:val="001D2C14"/>
    <w:rsid w:val="001D2CCD"/>
    <w:rsid w:val="001D4C7C"/>
    <w:rsid w:val="001D4C90"/>
    <w:rsid w:val="001D4DE6"/>
    <w:rsid w:val="001D507E"/>
    <w:rsid w:val="001D547C"/>
    <w:rsid w:val="001D5D96"/>
    <w:rsid w:val="001D61E8"/>
    <w:rsid w:val="001D658B"/>
    <w:rsid w:val="001D7132"/>
    <w:rsid w:val="001D7199"/>
    <w:rsid w:val="001D73E5"/>
    <w:rsid w:val="001D74F5"/>
    <w:rsid w:val="001D7567"/>
    <w:rsid w:val="001D7670"/>
    <w:rsid w:val="001D7C3C"/>
    <w:rsid w:val="001D7C4E"/>
    <w:rsid w:val="001D7F51"/>
    <w:rsid w:val="001E0A42"/>
    <w:rsid w:val="001E0B5F"/>
    <w:rsid w:val="001E0CF8"/>
    <w:rsid w:val="001E1061"/>
    <w:rsid w:val="001E13BA"/>
    <w:rsid w:val="001E146E"/>
    <w:rsid w:val="001E1B30"/>
    <w:rsid w:val="001E1EB4"/>
    <w:rsid w:val="001E1F3B"/>
    <w:rsid w:val="001E2467"/>
    <w:rsid w:val="001E2672"/>
    <w:rsid w:val="001E26B2"/>
    <w:rsid w:val="001E2778"/>
    <w:rsid w:val="001E28DF"/>
    <w:rsid w:val="001E2AE8"/>
    <w:rsid w:val="001E2D21"/>
    <w:rsid w:val="001E2E7D"/>
    <w:rsid w:val="001E2FA6"/>
    <w:rsid w:val="001E2FFA"/>
    <w:rsid w:val="001E3134"/>
    <w:rsid w:val="001E33C4"/>
    <w:rsid w:val="001E3AF6"/>
    <w:rsid w:val="001E3E00"/>
    <w:rsid w:val="001E3E01"/>
    <w:rsid w:val="001E3E7E"/>
    <w:rsid w:val="001E4495"/>
    <w:rsid w:val="001E4930"/>
    <w:rsid w:val="001E54A0"/>
    <w:rsid w:val="001E59A7"/>
    <w:rsid w:val="001E68C9"/>
    <w:rsid w:val="001E7BD7"/>
    <w:rsid w:val="001F012F"/>
    <w:rsid w:val="001F051E"/>
    <w:rsid w:val="001F0F85"/>
    <w:rsid w:val="001F0FDA"/>
    <w:rsid w:val="001F1135"/>
    <w:rsid w:val="001F11CE"/>
    <w:rsid w:val="001F134F"/>
    <w:rsid w:val="001F1810"/>
    <w:rsid w:val="001F18B7"/>
    <w:rsid w:val="001F19B9"/>
    <w:rsid w:val="001F1AD3"/>
    <w:rsid w:val="001F2423"/>
    <w:rsid w:val="001F297A"/>
    <w:rsid w:val="001F2CC3"/>
    <w:rsid w:val="001F34F9"/>
    <w:rsid w:val="001F3583"/>
    <w:rsid w:val="001F3F96"/>
    <w:rsid w:val="001F45A9"/>
    <w:rsid w:val="001F48DE"/>
    <w:rsid w:val="001F4C34"/>
    <w:rsid w:val="001F50C1"/>
    <w:rsid w:val="001F55CE"/>
    <w:rsid w:val="001F582A"/>
    <w:rsid w:val="001F5AB3"/>
    <w:rsid w:val="001F62D6"/>
    <w:rsid w:val="001F6B81"/>
    <w:rsid w:val="001F6CCC"/>
    <w:rsid w:val="001F7121"/>
    <w:rsid w:val="001F72CA"/>
    <w:rsid w:val="001F7873"/>
    <w:rsid w:val="0020032F"/>
    <w:rsid w:val="002009CD"/>
    <w:rsid w:val="00200AEB"/>
    <w:rsid w:val="00200F16"/>
    <w:rsid w:val="00201125"/>
    <w:rsid w:val="002013DC"/>
    <w:rsid w:val="0020199E"/>
    <w:rsid w:val="00202A25"/>
    <w:rsid w:val="00202BC7"/>
    <w:rsid w:val="00202DB4"/>
    <w:rsid w:val="00203224"/>
    <w:rsid w:val="0020363E"/>
    <w:rsid w:val="00204534"/>
    <w:rsid w:val="00204BEE"/>
    <w:rsid w:val="00205185"/>
    <w:rsid w:val="002053A4"/>
    <w:rsid w:val="0020555B"/>
    <w:rsid w:val="00205757"/>
    <w:rsid w:val="00205BC3"/>
    <w:rsid w:val="00205C46"/>
    <w:rsid w:val="0020685C"/>
    <w:rsid w:val="00206F6E"/>
    <w:rsid w:val="00206F7F"/>
    <w:rsid w:val="00206FF1"/>
    <w:rsid w:val="002074CE"/>
    <w:rsid w:val="002074E1"/>
    <w:rsid w:val="00207841"/>
    <w:rsid w:val="0020787C"/>
    <w:rsid w:val="0020796B"/>
    <w:rsid w:val="002079A4"/>
    <w:rsid w:val="00207DA9"/>
    <w:rsid w:val="002105F7"/>
    <w:rsid w:val="0021097C"/>
    <w:rsid w:val="00210A7C"/>
    <w:rsid w:val="002113F0"/>
    <w:rsid w:val="0021147B"/>
    <w:rsid w:val="00211A73"/>
    <w:rsid w:val="00211FE7"/>
    <w:rsid w:val="002129AE"/>
    <w:rsid w:val="00212AF8"/>
    <w:rsid w:val="00212B5B"/>
    <w:rsid w:val="00212BB5"/>
    <w:rsid w:val="002131AA"/>
    <w:rsid w:val="002132C5"/>
    <w:rsid w:val="00213592"/>
    <w:rsid w:val="002141AC"/>
    <w:rsid w:val="002147B7"/>
    <w:rsid w:val="00214AF6"/>
    <w:rsid w:val="00214B37"/>
    <w:rsid w:val="0021530B"/>
    <w:rsid w:val="00215607"/>
    <w:rsid w:val="00215A2B"/>
    <w:rsid w:val="00215C20"/>
    <w:rsid w:val="00215CDD"/>
    <w:rsid w:val="002161AE"/>
    <w:rsid w:val="00216340"/>
    <w:rsid w:val="00216901"/>
    <w:rsid w:val="00216DD6"/>
    <w:rsid w:val="0021705F"/>
    <w:rsid w:val="002173D9"/>
    <w:rsid w:val="002175F5"/>
    <w:rsid w:val="0021772A"/>
    <w:rsid w:val="00217792"/>
    <w:rsid w:val="00217A73"/>
    <w:rsid w:val="002201EE"/>
    <w:rsid w:val="0022024D"/>
    <w:rsid w:val="00220398"/>
    <w:rsid w:val="00220906"/>
    <w:rsid w:val="00220C72"/>
    <w:rsid w:val="0022125D"/>
    <w:rsid w:val="00221664"/>
    <w:rsid w:val="00221F1F"/>
    <w:rsid w:val="0022219C"/>
    <w:rsid w:val="002227B6"/>
    <w:rsid w:val="002229DB"/>
    <w:rsid w:val="00222AA0"/>
    <w:rsid w:val="00222AC5"/>
    <w:rsid w:val="00222B47"/>
    <w:rsid w:val="00222E2F"/>
    <w:rsid w:val="0022331C"/>
    <w:rsid w:val="00223A77"/>
    <w:rsid w:val="00224135"/>
    <w:rsid w:val="00224AC8"/>
    <w:rsid w:val="002252A0"/>
    <w:rsid w:val="00225887"/>
    <w:rsid w:val="002262DB"/>
    <w:rsid w:val="00226867"/>
    <w:rsid w:val="002269B5"/>
    <w:rsid w:val="00226CA6"/>
    <w:rsid w:val="0022729C"/>
    <w:rsid w:val="00227512"/>
    <w:rsid w:val="00227966"/>
    <w:rsid w:val="00230619"/>
    <w:rsid w:val="002306CF"/>
    <w:rsid w:val="00230C39"/>
    <w:rsid w:val="00230FA1"/>
    <w:rsid w:val="00231241"/>
    <w:rsid w:val="0023138C"/>
    <w:rsid w:val="0023150C"/>
    <w:rsid w:val="00231888"/>
    <w:rsid w:val="00232BE9"/>
    <w:rsid w:val="00232D35"/>
    <w:rsid w:val="00233713"/>
    <w:rsid w:val="0023394F"/>
    <w:rsid w:val="00233C01"/>
    <w:rsid w:val="00233CB6"/>
    <w:rsid w:val="00233CC6"/>
    <w:rsid w:val="00233D78"/>
    <w:rsid w:val="002345FA"/>
    <w:rsid w:val="00234FA4"/>
    <w:rsid w:val="0023548C"/>
    <w:rsid w:val="002355B4"/>
    <w:rsid w:val="00235840"/>
    <w:rsid w:val="00235892"/>
    <w:rsid w:val="00235A29"/>
    <w:rsid w:val="00235DD0"/>
    <w:rsid w:val="00236AC5"/>
    <w:rsid w:val="00236BB7"/>
    <w:rsid w:val="00236FB1"/>
    <w:rsid w:val="00237403"/>
    <w:rsid w:val="00237858"/>
    <w:rsid w:val="002378DB"/>
    <w:rsid w:val="00237BA5"/>
    <w:rsid w:val="00237F6F"/>
    <w:rsid w:val="002400C9"/>
    <w:rsid w:val="002407CB"/>
    <w:rsid w:val="00240A81"/>
    <w:rsid w:val="00240CAF"/>
    <w:rsid w:val="00240E05"/>
    <w:rsid w:val="00241136"/>
    <w:rsid w:val="0024131A"/>
    <w:rsid w:val="00241429"/>
    <w:rsid w:val="002417AE"/>
    <w:rsid w:val="00241D60"/>
    <w:rsid w:val="00241E3C"/>
    <w:rsid w:val="00242453"/>
    <w:rsid w:val="00242539"/>
    <w:rsid w:val="00242943"/>
    <w:rsid w:val="002429D9"/>
    <w:rsid w:val="00242D50"/>
    <w:rsid w:val="00242EF3"/>
    <w:rsid w:val="0024322E"/>
    <w:rsid w:val="0024332A"/>
    <w:rsid w:val="00243A06"/>
    <w:rsid w:val="00243BE2"/>
    <w:rsid w:val="00244CFB"/>
    <w:rsid w:val="00244D8C"/>
    <w:rsid w:val="002451B3"/>
    <w:rsid w:val="002454FD"/>
    <w:rsid w:val="00246568"/>
    <w:rsid w:val="0024720B"/>
    <w:rsid w:val="0024744C"/>
    <w:rsid w:val="002477A3"/>
    <w:rsid w:val="002478C9"/>
    <w:rsid w:val="00247B7B"/>
    <w:rsid w:val="00250031"/>
    <w:rsid w:val="00250816"/>
    <w:rsid w:val="00250831"/>
    <w:rsid w:val="002508D0"/>
    <w:rsid w:val="0025096F"/>
    <w:rsid w:val="00250C3A"/>
    <w:rsid w:val="002513F9"/>
    <w:rsid w:val="00251968"/>
    <w:rsid w:val="00251A9D"/>
    <w:rsid w:val="00251B9C"/>
    <w:rsid w:val="00251EEE"/>
    <w:rsid w:val="00251FF0"/>
    <w:rsid w:val="00252607"/>
    <w:rsid w:val="00252AC9"/>
    <w:rsid w:val="0025322B"/>
    <w:rsid w:val="00253414"/>
    <w:rsid w:val="002535AA"/>
    <w:rsid w:val="00253780"/>
    <w:rsid w:val="00253963"/>
    <w:rsid w:val="00253F2C"/>
    <w:rsid w:val="00253F52"/>
    <w:rsid w:val="0025405E"/>
    <w:rsid w:val="002542CC"/>
    <w:rsid w:val="00254BE8"/>
    <w:rsid w:val="00254F1C"/>
    <w:rsid w:val="00255075"/>
    <w:rsid w:val="002552B6"/>
    <w:rsid w:val="002557A8"/>
    <w:rsid w:val="00255AD3"/>
    <w:rsid w:val="00255E89"/>
    <w:rsid w:val="00256FEA"/>
    <w:rsid w:val="00257052"/>
    <w:rsid w:val="0025740C"/>
    <w:rsid w:val="002575B0"/>
    <w:rsid w:val="002575ED"/>
    <w:rsid w:val="0025767C"/>
    <w:rsid w:val="002579E5"/>
    <w:rsid w:val="00257CB6"/>
    <w:rsid w:val="00257F6B"/>
    <w:rsid w:val="0026010C"/>
    <w:rsid w:val="0026039C"/>
    <w:rsid w:val="002609CA"/>
    <w:rsid w:val="00260EE8"/>
    <w:rsid w:val="00262127"/>
    <w:rsid w:val="002632E1"/>
    <w:rsid w:val="0026419D"/>
    <w:rsid w:val="00264364"/>
    <w:rsid w:val="002647E1"/>
    <w:rsid w:val="00264A6B"/>
    <w:rsid w:val="00264AA3"/>
    <w:rsid w:val="00265446"/>
    <w:rsid w:val="00265DC7"/>
    <w:rsid w:val="00266013"/>
    <w:rsid w:val="00266262"/>
    <w:rsid w:val="00266516"/>
    <w:rsid w:val="0026671A"/>
    <w:rsid w:val="0026678E"/>
    <w:rsid w:val="00266968"/>
    <w:rsid w:val="00267E18"/>
    <w:rsid w:val="0027084B"/>
    <w:rsid w:val="00270866"/>
    <w:rsid w:val="00270DA4"/>
    <w:rsid w:val="00270E97"/>
    <w:rsid w:val="00270F66"/>
    <w:rsid w:val="002714D0"/>
    <w:rsid w:val="00272160"/>
    <w:rsid w:val="00272695"/>
    <w:rsid w:val="0027331F"/>
    <w:rsid w:val="00273864"/>
    <w:rsid w:val="00273B42"/>
    <w:rsid w:val="002741EF"/>
    <w:rsid w:val="0027474C"/>
    <w:rsid w:val="002752F8"/>
    <w:rsid w:val="002755AF"/>
    <w:rsid w:val="00275D3C"/>
    <w:rsid w:val="00276A36"/>
    <w:rsid w:val="00277043"/>
    <w:rsid w:val="00277A9E"/>
    <w:rsid w:val="00277BC0"/>
    <w:rsid w:val="00277FC7"/>
    <w:rsid w:val="00280001"/>
    <w:rsid w:val="0028021E"/>
    <w:rsid w:val="002808C9"/>
    <w:rsid w:val="0028124D"/>
    <w:rsid w:val="00281336"/>
    <w:rsid w:val="0028172C"/>
    <w:rsid w:val="00281A36"/>
    <w:rsid w:val="00281FB6"/>
    <w:rsid w:val="00282740"/>
    <w:rsid w:val="00282ACB"/>
    <w:rsid w:val="00282C7E"/>
    <w:rsid w:val="00282D2A"/>
    <w:rsid w:val="00283024"/>
    <w:rsid w:val="00283359"/>
    <w:rsid w:val="0028345C"/>
    <w:rsid w:val="0028421D"/>
    <w:rsid w:val="002843C6"/>
    <w:rsid w:val="00284E84"/>
    <w:rsid w:val="00285730"/>
    <w:rsid w:val="0028580E"/>
    <w:rsid w:val="00285E03"/>
    <w:rsid w:val="0028604C"/>
    <w:rsid w:val="002866A3"/>
    <w:rsid w:val="002866D5"/>
    <w:rsid w:val="00286922"/>
    <w:rsid w:val="00286DBC"/>
    <w:rsid w:val="00287850"/>
    <w:rsid w:val="00287FA4"/>
    <w:rsid w:val="0029009B"/>
    <w:rsid w:val="00290714"/>
    <w:rsid w:val="0029081F"/>
    <w:rsid w:val="00290A6D"/>
    <w:rsid w:val="00290D04"/>
    <w:rsid w:val="00291A31"/>
    <w:rsid w:val="00291BF6"/>
    <w:rsid w:val="00291D9D"/>
    <w:rsid w:val="00292346"/>
    <w:rsid w:val="00292672"/>
    <w:rsid w:val="002926F0"/>
    <w:rsid w:val="00292C7A"/>
    <w:rsid w:val="00292CA6"/>
    <w:rsid w:val="0029324E"/>
    <w:rsid w:val="00293401"/>
    <w:rsid w:val="0029368F"/>
    <w:rsid w:val="002937E4"/>
    <w:rsid w:val="00293AD6"/>
    <w:rsid w:val="00293C64"/>
    <w:rsid w:val="002943AF"/>
    <w:rsid w:val="002945B4"/>
    <w:rsid w:val="00294895"/>
    <w:rsid w:val="00295167"/>
    <w:rsid w:val="002955B2"/>
    <w:rsid w:val="0029567E"/>
    <w:rsid w:val="00295954"/>
    <w:rsid w:val="00295AF0"/>
    <w:rsid w:val="00296067"/>
    <w:rsid w:val="00296439"/>
    <w:rsid w:val="00296C44"/>
    <w:rsid w:val="00296C96"/>
    <w:rsid w:val="00297CD3"/>
    <w:rsid w:val="00297E73"/>
    <w:rsid w:val="002A01FE"/>
    <w:rsid w:val="002A0511"/>
    <w:rsid w:val="002A0A1D"/>
    <w:rsid w:val="002A0BF1"/>
    <w:rsid w:val="002A11CF"/>
    <w:rsid w:val="002A1285"/>
    <w:rsid w:val="002A1546"/>
    <w:rsid w:val="002A1756"/>
    <w:rsid w:val="002A1A39"/>
    <w:rsid w:val="002A293E"/>
    <w:rsid w:val="002A2D68"/>
    <w:rsid w:val="002A35CF"/>
    <w:rsid w:val="002A3863"/>
    <w:rsid w:val="002A389E"/>
    <w:rsid w:val="002A43E5"/>
    <w:rsid w:val="002A4592"/>
    <w:rsid w:val="002A45B6"/>
    <w:rsid w:val="002A4703"/>
    <w:rsid w:val="002A48AD"/>
    <w:rsid w:val="002A4CE1"/>
    <w:rsid w:val="002A53CD"/>
    <w:rsid w:val="002A56D0"/>
    <w:rsid w:val="002A5AEE"/>
    <w:rsid w:val="002A5C75"/>
    <w:rsid w:val="002A5E16"/>
    <w:rsid w:val="002A5F86"/>
    <w:rsid w:val="002A614A"/>
    <w:rsid w:val="002A62B0"/>
    <w:rsid w:val="002B00BA"/>
    <w:rsid w:val="002B03B0"/>
    <w:rsid w:val="002B0680"/>
    <w:rsid w:val="002B0958"/>
    <w:rsid w:val="002B0B43"/>
    <w:rsid w:val="002B0BC7"/>
    <w:rsid w:val="002B0BF1"/>
    <w:rsid w:val="002B10FF"/>
    <w:rsid w:val="002B11A3"/>
    <w:rsid w:val="002B137D"/>
    <w:rsid w:val="002B13BF"/>
    <w:rsid w:val="002B1A7A"/>
    <w:rsid w:val="002B1D8A"/>
    <w:rsid w:val="002B1F64"/>
    <w:rsid w:val="002B260C"/>
    <w:rsid w:val="002B2866"/>
    <w:rsid w:val="002B2D5B"/>
    <w:rsid w:val="002B2D9F"/>
    <w:rsid w:val="002B2DAA"/>
    <w:rsid w:val="002B2E9C"/>
    <w:rsid w:val="002B352C"/>
    <w:rsid w:val="002B37F6"/>
    <w:rsid w:val="002B42C5"/>
    <w:rsid w:val="002B462B"/>
    <w:rsid w:val="002B515E"/>
    <w:rsid w:val="002B51FB"/>
    <w:rsid w:val="002B5545"/>
    <w:rsid w:val="002B5D65"/>
    <w:rsid w:val="002B65A8"/>
    <w:rsid w:val="002B65D4"/>
    <w:rsid w:val="002B6638"/>
    <w:rsid w:val="002B7365"/>
    <w:rsid w:val="002B7A0C"/>
    <w:rsid w:val="002B7C6B"/>
    <w:rsid w:val="002C0AC8"/>
    <w:rsid w:val="002C0DD3"/>
    <w:rsid w:val="002C0F68"/>
    <w:rsid w:val="002C2167"/>
    <w:rsid w:val="002C21A3"/>
    <w:rsid w:val="002C264E"/>
    <w:rsid w:val="002C289D"/>
    <w:rsid w:val="002C2A74"/>
    <w:rsid w:val="002C2BEB"/>
    <w:rsid w:val="002C3357"/>
    <w:rsid w:val="002C39DC"/>
    <w:rsid w:val="002C3AA9"/>
    <w:rsid w:val="002C418F"/>
    <w:rsid w:val="002C44D3"/>
    <w:rsid w:val="002C450D"/>
    <w:rsid w:val="002C47C7"/>
    <w:rsid w:val="002C4900"/>
    <w:rsid w:val="002C4BDA"/>
    <w:rsid w:val="002C51A3"/>
    <w:rsid w:val="002C5616"/>
    <w:rsid w:val="002C56B0"/>
    <w:rsid w:val="002C5905"/>
    <w:rsid w:val="002C5916"/>
    <w:rsid w:val="002C5D70"/>
    <w:rsid w:val="002C635C"/>
    <w:rsid w:val="002C7743"/>
    <w:rsid w:val="002C7C77"/>
    <w:rsid w:val="002C7C8F"/>
    <w:rsid w:val="002D191C"/>
    <w:rsid w:val="002D19FB"/>
    <w:rsid w:val="002D1E42"/>
    <w:rsid w:val="002D1EF1"/>
    <w:rsid w:val="002D1FF9"/>
    <w:rsid w:val="002D2021"/>
    <w:rsid w:val="002D21D5"/>
    <w:rsid w:val="002D2B17"/>
    <w:rsid w:val="002D2F76"/>
    <w:rsid w:val="002D2FD2"/>
    <w:rsid w:val="002D3019"/>
    <w:rsid w:val="002D3642"/>
    <w:rsid w:val="002D3875"/>
    <w:rsid w:val="002D3896"/>
    <w:rsid w:val="002D3CA5"/>
    <w:rsid w:val="002D3D9B"/>
    <w:rsid w:val="002D538E"/>
    <w:rsid w:val="002D60CE"/>
    <w:rsid w:val="002D63AE"/>
    <w:rsid w:val="002D6FCA"/>
    <w:rsid w:val="002D75DC"/>
    <w:rsid w:val="002D7803"/>
    <w:rsid w:val="002D7A07"/>
    <w:rsid w:val="002D7D69"/>
    <w:rsid w:val="002E05B5"/>
    <w:rsid w:val="002E0FC2"/>
    <w:rsid w:val="002E1BB1"/>
    <w:rsid w:val="002E28FD"/>
    <w:rsid w:val="002E2F45"/>
    <w:rsid w:val="002E311F"/>
    <w:rsid w:val="002E372E"/>
    <w:rsid w:val="002E3CF7"/>
    <w:rsid w:val="002E3DED"/>
    <w:rsid w:val="002E4168"/>
    <w:rsid w:val="002E4286"/>
    <w:rsid w:val="002E4513"/>
    <w:rsid w:val="002E4874"/>
    <w:rsid w:val="002E531B"/>
    <w:rsid w:val="002E5508"/>
    <w:rsid w:val="002E5CDA"/>
    <w:rsid w:val="002E66C1"/>
    <w:rsid w:val="002E69CA"/>
    <w:rsid w:val="002E7274"/>
    <w:rsid w:val="002E79DC"/>
    <w:rsid w:val="002E7F34"/>
    <w:rsid w:val="002F00D1"/>
    <w:rsid w:val="002F08F3"/>
    <w:rsid w:val="002F0CCD"/>
    <w:rsid w:val="002F10AA"/>
    <w:rsid w:val="002F10BA"/>
    <w:rsid w:val="002F1222"/>
    <w:rsid w:val="002F17BA"/>
    <w:rsid w:val="002F1EFD"/>
    <w:rsid w:val="002F24B5"/>
    <w:rsid w:val="002F300D"/>
    <w:rsid w:val="002F33F2"/>
    <w:rsid w:val="002F3993"/>
    <w:rsid w:val="002F3BB5"/>
    <w:rsid w:val="002F3F82"/>
    <w:rsid w:val="002F420B"/>
    <w:rsid w:val="002F4265"/>
    <w:rsid w:val="002F4DE3"/>
    <w:rsid w:val="002F5343"/>
    <w:rsid w:val="002F56DF"/>
    <w:rsid w:val="002F5A7A"/>
    <w:rsid w:val="002F5CCD"/>
    <w:rsid w:val="002F5D74"/>
    <w:rsid w:val="002F5F27"/>
    <w:rsid w:val="002F62E3"/>
    <w:rsid w:val="002F63D2"/>
    <w:rsid w:val="002F6B7E"/>
    <w:rsid w:val="002F70DA"/>
    <w:rsid w:val="003008E1"/>
    <w:rsid w:val="003010F7"/>
    <w:rsid w:val="00301524"/>
    <w:rsid w:val="00301CAE"/>
    <w:rsid w:val="00301DB5"/>
    <w:rsid w:val="0030261C"/>
    <w:rsid w:val="00302B5E"/>
    <w:rsid w:val="00302E67"/>
    <w:rsid w:val="00302F55"/>
    <w:rsid w:val="00303067"/>
    <w:rsid w:val="0030308B"/>
    <w:rsid w:val="00303AE1"/>
    <w:rsid w:val="00304002"/>
    <w:rsid w:val="0030417F"/>
    <w:rsid w:val="003042A5"/>
    <w:rsid w:val="00304630"/>
    <w:rsid w:val="00304A10"/>
    <w:rsid w:val="0030513B"/>
    <w:rsid w:val="00305745"/>
    <w:rsid w:val="00305D5C"/>
    <w:rsid w:val="00305F0F"/>
    <w:rsid w:val="003067E4"/>
    <w:rsid w:val="00306994"/>
    <w:rsid w:val="00306AC2"/>
    <w:rsid w:val="00306B9A"/>
    <w:rsid w:val="00306D5B"/>
    <w:rsid w:val="00306EF2"/>
    <w:rsid w:val="00306F66"/>
    <w:rsid w:val="00307001"/>
    <w:rsid w:val="0030721C"/>
    <w:rsid w:val="003072CD"/>
    <w:rsid w:val="003077EE"/>
    <w:rsid w:val="0030786C"/>
    <w:rsid w:val="0030796F"/>
    <w:rsid w:val="00307B0B"/>
    <w:rsid w:val="00310011"/>
    <w:rsid w:val="0031002A"/>
    <w:rsid w:val="00310117"/>
    <w:rsid w:val="003103F3"/>
    <w:rsid w:val="00310849"/>
    <w:rsid w:val="00310C71"/>
    <w:rsid w:val="00310DC6"/>
    <w:rsid w:val="00310E63"/>
    <w:rsid w:val="00312104"/>
    <w:rsid w:val="003126DB"/>
    <w:rsid w:val="0031317F"/>
    <w:rsid w:val="003136F2"/>
    <w:rsid w:val="003138CB"/>
    <w:rsid w:val="00314122"/>
    <w:rsid w:val="0031489D"/>
    <w:rsid w:val="00314F69"/>
    <w:rsid w:val="0031595E"/>
    <w:rsid w:val="00315ADD"/>
    <w:rsid w:val="00316D32"/>
    <w:rsid w:val="003174CF"/>
    <w:rsid w:val="003177F3"/>
    <w:rsid w:val="0031799A"/>
    <w:rsid w:val="003179F3"/>
    <w:rsid w:val="00317F56"/>
    <w:rsid w:val="00320539"/>
    <w:rsid w:val="0032076A"/>
    <w:rsid w:val="00320894"/>
    <w:rsid w:val="00321288"/>
    <w:rsid w:val="003215D3"/>
    <w:rsid w:val="003216B7"/>
    <w:rsid w:val="0032171E"/>
    <w:rsid w:val="00321A4E"/>
    <w:rsid w:val="00321AF1"/>
    <w:rsid w:val="00321B3D"/>
    <w:rsid w:val="00321E47"/>
    <w:rsid w:val="00322482"/>
    <w:rsid w:val="0032275E"/>
    <w:rsid w:val="003229D5"/>
    <w:rsid w:val="003229E8"/>
    <w:rsid w:val="0032320C"/>
    <w:rsid w:val="00323267"/>
    <w:rsid w:val="00323AE8"/>
    <w:rsid w:val="00323B09"/>
    <w:rsid w:val="00323CCF"/>
    <w:rsid w:val="003242C8"/>
    <w:rsid w:val="00324415"/>
    <w:rsid w:val="003246CB"/>
    <w:rsid w:val="00324818"/>
    <w:rsid w:val="0032559C"/>
    <w:rsid w:val="003255F4"/>
    <w:rsid w:val="003257A0"/>
    <w:rsid w:val="00325CC9"/>
    <w:rsid w:val="0032600B"/>
    <w:rsid w:val="003262BD"/>
    <w:rsid w:val="00326D7D"/>
    <w:rsid w:val="0032742C"/>
    <w:rsid w:val="003278C4"/>
    <w:rsid w:val="00327C01"/>
    <w:rsid w:val="00327C7C"/>
    <w:rsid w:val="00327EBF"/>
    <w:rsid w:val="00327EC2"/>
    <w:rsid w:val="003304D6"/>
    <w:rsid w:val="0033079D"/>
    <w:rsid w:val="00330B7D"/>
    <w:rsid w:val="00331ED5"/>
    <w:rsid w:val="0033219A"/>
    <w:rsid w:val="003325A3"/>
    <w:rsid w:val="003327CA"/>
    <w:rsid w:val="00332A99"/>
    <w:rsid w:val="00332C4D"/>
    <w:rsid w:val="00332D19"/>
    <w:rsid w:val="00333095"/>
    <w:rsid w:val="00333464"/>
    <w:rsid w:val="00333DE0"/>
    <w:rsid w:val="00334A38"/>
    <w:rsid w:val="00334DB3"/>
    <w:rsid w:val="00334FFC"/>
    <w:rsid w:val="003356EC"/>
    <w:rsid w:val="00335C90"/>
    <w:rsid w:val="00336254"/>
    <w:rsid w:val="003362F6"/>
    <w:rsid w:val="003367CA"/>
    <w:rsid w:val="003368F9"/>
    <w:rsid w:val="003369B1"/>
    <w:rsid w:val="00336BD9"/>
    <w:rsid w:val="0033730C"/>
    <w:rsid w:val="0033763E"/>
    <w:rsid w:val="003378E6"/>
    <w:rsid w:val="00337D09"/>
    <w:rsid w:val="0034020C"/>
    <w:rsid w:val="00340C83"/>
    <w:rsid w:val="00340DB3"/>
    <w:rsid w:val="00340DEB"/>
    <w:rsid w:val="00340E57"/>
    <w:rsid w:val="0034140A"/>
    <w:rsid w:val="00341948"/>
    <w:rsid w:val="00341B12"/>
    <w:rsid w:val="003420BD"/>
    <w:rsid w:val="003421E7"/>
    <w:rsid w:val="003424C3"/>
    <w:rsid w:val="0034278A"/>
    <w:rsid w:val="00342D3E"/>
    <w:rsid w:val="00342E98"/>
    <w:rsid w:val="00342ED1"/>
    <w:rsid w:val="00342ED3"/>
    <w:rsid w:val="00342F35"/>
    <w:rsid w:val="00343929"/>
    <w:rsid w:val="003439BA"/>
    <w:rsid w:val="00343B07"/>
    <w:rsid w:val="003442C4"/>
    <w:rsid w:val="003444D2"/>
    <w:rsid w:val="0034472A"/>
    <w:rsid w:val="00344736"/>
    <w:rsid w:val="00344975"/>
    <w:rsid w:val="00344A70"/>
    <w:rsid w:val="00345A59"/>
    <w:rsid w:val="00346095"/>
    <w:rsid w:val="003460E2"/>
    <w:rsid w:val="00346668"/>
    <w:rsid w:val="0034674B"/>
    <w:rsid w:val="00346F24"/>
    <w:rsid w:val="00346FA4"/>
    <w:rsid w:val="003473FE"/>
    <w:rsid w:val="00347B8E"/>
    <w:rsid w:val="00347CF5"/>
    <w:rsid w:val="00350453"/>
    <w:rsid w:val="00350813"/>
    <w:rsid w:val="00350D59"/>
    <w:rsid w:val="00350DC8"/>
    <w:rsid w:val="0035187A"/>
    <w:rsid w:val="00351924"/>
    <w:rsid w:val="00351B34"/>
    <w:rsid w:val="00351BD6"/>
    <w:rsid w:val="00351C41"/>
    <w:rsid w:val="00352BCB"/>
    <w:rsid w:val="003530A2"/>
    <w:rsid w:val="003531A4"/>
    <w:rsid w:val="00353206"/>
    <w:rsid w:val="0035324A"/>
    <w:rsid w:val="00353ACA"/>
    <w:rsid w:val="00353E78"/>
    <w:rsid w:val="003549AB"/>
    <w:rsid w:val="00354AC7"/>
    <w:rsid w:val="00355E4D"/>
    <w:rsid w:val="003562BD"/>
    <w:rsid w:val="00356B84"/>
    <w:rsid w:val="00357DBF"/>
    <w:rsid w:val="00360029"/>
    <w:rsid w:val="0036052D"/>
    <w:rsid w:val="00360B7A"/>
    <w:rsid w:val="0036138A"/>
    <w:rsid w:val="0036157B"/>
    <w:rsid w:val="00361580"/>
    <w:rsid w:val="003615AC"/>
    <w:rsid w:val="0036177A"/>
    <w:rsid w:val="00361E69"/>
    <w:rsid w:val="003627A4"/>
    <w:rsid w:val="00362B25"/>
    <w:rsid w:val="00362D46"/>
    <w:rsid w:val="00362D8A"/>
    <w:rsid w:val="00363CF1"/>
    <w:rsid w:val="0036441C"/>
    <w:rsid w:val="00364BB7"/>
    <w:rsid w:val="00364EB4"/>
    <w:rsid w:val="00365F1E"/>
    <w:rsid w:val="00366D0C"/>
    <w:rsid w:val="0036700C"/>
    <w:rsid w:val="0036702C"/>
    <w:rsid w:val="00367C7D"/>
    <w:rsid w:val="003705D5"/>
    <w:rsid w:val="00370DEF"/>
    <w:rsid w:val="0037183B"/>
    <w:rsid w:val="00371D06"/>
    <w:rsid w:val="003721A1"/>
    <w:rsid w:val="003721F2"/>
    <w:rsid w:val="00372460"/>
    <w:rsid w:val="00372A48"/>
    <w:rsid w:val="00372BF0"/>
    <w:rsid w:val="00372E34"/>
    <w:rsid w:val="00372E97"/>
    <w:rsid w:val="0037328C"/>
    <w:rsid w:val="00373EDF"/>
    <w:rsid w:val="00374329"/>
    <w:rsid w:val="003744BA"/>
    <w:rsid w:val="003744D6"/>
    <w:rsid w:val="00374BA5"/>
    <w:rsid w:val="00374D9F"/>
    <w:rsid w:val="00374F75"/>
    <w:rsid w:val="00375F74"/>
    <w:rsid w:val="00375FF5"/>
    <w:rsid w:val="0037607C"/>
    <w:rsid w:val="003767F0"/>
    <w:rsid w:val="00377136"/>
    <w:rsid w:val="00380531"/>
    <w:rsid w:val="00380A8B"/>
    <w:rsid w:val="00380C63"/>
    <w:rsid w:val="00381125"/>
    <w:rsid w:val="003811CE"/>
    <w:rsid w:val="003814F2"/>
    <w:rsid w:val="00381526"/>
    <w:rsid w:val="00381590"/>
    <w:rsid w:val="00381906"/>
    <w:rsid w:val="00381A09"/>
    <w:rsid w:val="00381E22"/>
    <w:rsid w:val="00381F7A"/>
    <w:rsid w:val="003822AB"/>
    <w:rsid w:val="00382C96"/>
    <w:rsid w:val="00382CC5"/>
    <w:rsid w:val="00382DBA"/>
    <w:rsid w:val="00383274"/>
    <w:rsid w:val="003837AF"/>
    <w:rsid w:val="0038482E"/>
    <w:rsid w:val="00384A6E"/>
    <w:rsid w:val="00384C31"/>
    <w:rsid w:val="00385F8A"/>
    <w:rsid w:val="00386088"/>
    <w:rsid w:val="00386D66"/>
    <w:rsid w:val="003870F7"/>
    <w:rsid w:val="00387321"/>
    <w:rsid w:val="0039008B"/>
    <w:rsid w:val="003902D0"/>
    <w:rsid w:val="003905E0"/>
    <w:rsid w:val="003906F1"/>
    <w:rsid w:val="00390BD4"/>
    <w:rsid w:val="00390F34"/>
    <w:rsid w:val="00391135"/>
    <w:rsid w:val="0039156C"/>
    <w:rsid w:val="00391B78"/>
    <w:rsid w:val="00391B9B"/>
    <w:rsid w:val="003922A8"/>
    <w:rsid w:val="00392426"/>
    <w:rsid w:val="00392464"/>
    <w:rsid w:val="00392A02"/>
    <w:rsid w:val="00392A7E"/>
    <w:rsid w:val="003930F4"/>
    <w:rsid w:val="00393A1C"/>
    <w:rsid w:val="00393B8E"/>
    <w:rsid w:val="00393F95"/>
    <w:rsid w:val="00394EAE"/>
    <w:rsid w:val="0039568A"/>
    <w:rsid w:val="003961CF"/>
    <w:rsid w:val="00396B69"/>
    <w:rsid w:val="00396F28"/>
    <w:rsid w:val="003970A7"/>
    <w:rsid w:val="00397EFB"/>
    <w:rsid w:val="003A0046"/>
    <w:rsid w:val="003A00FF"/>
    <w:rsid w:val="003A026B"/>
    <w:rsid w:val="003A1051"/>
    <w:rsid w:val="003A19C4"/>
    <w:rsid w:val="003A1AEE"/>
    <w:rsid w:val="003A2186"/>
    <w:rsid w:val="003A225E"/>
    <w:rsid w:val="003A2586"/>
    <w:rsid w:val="003A270A"/>
    <w:rsid w:val="003A3280"/>
    <w:rsid w:val="003A3A57"/>
    <w:rsid w:val="003A3C71"/>
    <w:rsid w:val="003A418B"/>
    <w:rsid w:val="003A46D2"/>
    <w:rsid w:val="003A48AA"/>
    <w:rsid w:val="003A4907"/>
    <w:rsid w:val="003A4AA5"/>
    <w:rsid w:val="003A4C8E"/>
    <w:rsid w:val="003A505F"/>
    <w:rsid w:val="003A527D"/>
    <w:rsid w:val="003A5728"/>
    <w:rsid w:val="003A58B0"/>
    <w:rsid w:val="003A605D"/>
    <w:rsid w:val="003A6B42"/>
    <w:rsid w:val="003A6D31"/>
    <w:rsid w:val="003B00FD"/>
    <w:rsid w:val="003B02B2"/>
    <w:rsid w:val="003B04C3"/>
    <w:rsid w:val="003B08CA"/>
    <w:rsid w:val="003B0AAD"/>
    <w:rsid w:val="003B0AB6"/>
    <w:rsid w:val="003B0B47"/>
    <w:rsid w:val="003B0F09"/>
    <w:rsid w:val="003B1222"/>
    <w:rsid w:val="003B23E5"/>
    <w:rsid w:val="003B2657"/>
    <w:rsid w:val="003B26DA"/>
    <w:rsid w:val="003B2972"/>
    <w:rsid w:val="003B2C42"/>
    <w:rsid w:val="003B2DE4"/>
    <w:rsid w:val="003B2E5C"/>
    <w:rsid w:val="003B3001"/>
    <w:rsid w:val="003B3033"/>
    <w:rsid w:val="003B3C7F"/>
    <w:rsid w:val="003B3EF5"/>
    <w:rsid w:val="003B44E3"/>
    <w:rsid w:val="003B471B"/>
    <w:rsid w:val="003B4986"/>
    <w:rsid w:val="003B4B2A"/>
    <w:rsid w:val="003B4C9E"/>
    <w:rsid w:val="003B5157"/>
    <w:rsid w:val="003B528D"/>
    <w:rsid w:val="003B54BC"/>
    <w:rsid w:val="003B589C"/>
    <w:rsid w:val="003B59C4"/>
    <w:rsid w:val="003B5AC1"/>
    <w:rsid w:val="003B5B85"/>
    <w:rsid w:val="003B5D63"/>
    <w:rsid w:val="003B6012"/>
    <w:rsid w:val="003B604A"/>
    <w:rsid w:val="003B60A7"/>
    <w:rsid w:val="003B6254"/>
    <w:rsid w:val="003B7766"/>
    <w:rsid w:val="003B797C"/>
    <w:rsid w:val="003B7C92"/>
    <w:rsid w:val="003C013F"/>
    <w:rsid w:val="003C0856"/>
    <w:rsid w:val="003C0974"/>
    <w:rsid w:val="003C0BDC"/>
    <w:rsid w:val="003C0FC5"/>
    <w:rsid w:val="003C175E"/>
    <w:rsid w:val="003C1DD5"/>
    <w:rsid w:val="003C1F67"/>
    <w:rsid w:val="003C2F8E"/>
    <w:rsid w:val="003C3069"/>
    <w:rsid w:val="003C36FF"/>
    <w:rsid w:val="003C3713"/>
    <w:rsid w:val="003C3C80"/>
    <w:rsid w:val="003C3D3A"/>
    <w:rsid w:val="003C3DB2"/>
    <w:rsid w:val="003C3E2A"/>
    <w:rsid w:val="003C3F06"/>
    <w:rsid w:val="003C4019"/>
    <w:rsid w:val="003C47BC"/>
    <w:rsid w:val="003C502B"/>
    <w:rsid w:val="003C51B9"/>
    <w:rsid w:val="003C5BC2"/>
    <w:rsid w:val="003C5EF8"/>
    <w:rsid w:val="003C6180"/>
    <w:rsid w:val="003C6A3A"/>
    <w:rsid w:val="003C6AC5"/>
    <w:rsid w:val="003C729B"/>
    <w:rsid w:val="003C736D"/>
    <w:rsid w:val="003C7466"/>
    <w:rsid w:val="003C75D4"/>
    <w:rsid w:val="003C7719"/>
    <w:rsid w:val="003D0BA7"/>
    <w:rsid w:val="003D0D1C"/>
    <w:rsid w:val="003D1F82"/>
    <w:rsid w:val="003D282A"/>
    <w:rsid w:val="003D2E0F"/>
    <w:rsid w:val="003D2F8F"/>
    <w:rsid w:val="003D2FEC"/>
    <w:rsid w:val="003D3072"/>
    <w:rsid w:val="003D3218"/>
    <w:rsid w:val="003D3E15"/>
    <w:rsid w:val="003D4297"/>
    <w:rsid w:val="003D49AA"/>
    <w:rsid w:val="003D59E7"/>
    <w:rsid w:val="003D5C2F"/>
    <w:rsid w:val="003D5E45"/>
    <w:rsid w:val="003D64D2"/>
    <w:rsid w:val="003D6BC1"/>
    <w:rsid w:val="003D7BA8"/>
    <w:rsid w:val="003D7DD0"/>
    <w:rsid w:val="003E040A"/>
    <w:rsid w:val="003E058B"/>
    <w:rsid w:val="003E1040"/>
    <w:rsid w:val="003E1403"/>
    <w:rsid w:val="003E1796"/>
    <w:rsid w:val="003E2889"/>
    <w:rsid w:val="003E3083"/>
    <w:rsid w:val="003E3653"/>
    <w:rsid w:val="003E36C5"/>
    <w:rsid w:val="003E39C7"/>
    <w:rsid w:val="003E3BEF"/>
    <w:rsid w:val="003E45F2"/>
    <w:rsid w:val="003E4622"/>
    <w:rsid w:val="003E4EDB"/>
    <w:rsid w:val="003E577A"/>
    <w:rsid w:val="003E5CA5"/>
    <w:rsid w:val="003E5EAB"/>
    <w:rsid w:val="003E60AF"/>
    <w:rsid w:val="003E62A2"/>
    <w:rsid w:val="003E63E6"/>
    <w:rsid w:val="003E677A"/>
    <w:rsid w:val="003E6B4C"/>
    <w:rsid w:val="003E7AB4"/>
    <w:rsid w:val="003E7ADD"/>
    <w:rsid w:val="003E7DA6"/>
    <w:rsid w:val="003F01D5"/>
    <w:rsid w:val="003F03D0"/>
    <w:rsid w:val="003F06B0"/>
    <w:rsid w:val="003F09FF"/>
    <w:rsid w:val="003F0AEA"/>
    <w:rsid w:val="003F0ED4"/>
    <w:rsid w:val="003F1619"/>
    <w:rsid w:val="003F19D4"/>
    <w:rsid w:val="003F1DC7"/>
    <w:rsid w:val="003F250C"/>
    <w:rsid w:val="003F2A8D"/>
    <w:rsid w:val="003F35FA"/>
    <w:rsid w:val="003F3668"/>
    <w:rsid w:val="003F3FE4"/>
    <w:rsid w:val="003F485A"/>
    <w:rsid w:val="003F4CF2"/>
    <w:rsid w:val="003F4E26"/>
    <w:rsid w:val="003F4FE2"/>
    <w:rsid w:val="003F59D0"/>
    <w:rsid w:val="003F5D20"/>
    <w:rsid w:val="003F6163"/>
    <w:rsid w:val="003F64B4"/>
    <w:rsid w:val="003F777B"/>
    <w:rsid w:val="003F7882"/>
    <w:rsid w:val="003F788A"/>
    <w:rsid w:val="003F7A83"/>
    <w:rsid w:val="003F7B03"/>
    <w:rsid w:val="003F7C7F"/>
    <w:rsid w:val="0040008D"/>
    <w:rsid w:val="004003FF"/>
    <w:rsid w:val="004004C3"/>
    <w:rsid w:val="0040164D"/>
    <w:rsid w:val="004016E2"/>
    <w:rsid w:val="00401DCE"/>
    <w:rsid w:val="00401E59"/>
    <w:rsid w:val="004020CA"/>
    <w:rsid w:val="004024CA"/>
    <w:rsid w:val="004028E2"/>
    <w:rsid w:val="00402D30"/>
    <w:rsid w:val="00403A32"/>
    <w:rsid w:val="00403D4C"/>
    <w:rsid w:val="00403E1A"/>
    <w:rsid w:val="0040407C"/>
    <w:rsid w:val="00404475"/>
    <w:rsid w:val="00404E5A"/>
    <w:rsid w:val="00405144"/>
    <w:rsid w:val="00406279"/>
    <w:rsid w:val="0040678A"/>
    <w:rsid w:val="004067AB"/>
    <w:rsid w:val="00406AB6"/>
    <w:rsid w:val="00406ED1"/>
    <w:rsid w:val="00406F0A"/>
    <w:rsid w:val="004072A8"/>
    <w:rsid w:val="00407470"/>
    <w:rsid w:val="004074E1"/>
    <w:rsid w:val="00407A85"/>
    <w:rsid w:val="00410A23"/>
    <w:rsid w:val="004115AD"/>
    <w:rsid w:val="00411892"/>
    <w:rsid w:val="00411AA9"/>
    <w:rsid w:val="004120C6"/>
    <w:rsid w:val="00412122"/>
    <w:rsid w:val="0041248A"/>
    <w:rsid w:val="00412607"/>
    <w:rsid w:val="00413087"/>
    <w:rsid w:val="004137DE"/>
    <w:rsid w:val="00414336"/>
    <w:rsid w:val="00414954"/>
    <w:rsid w:val="00414A9B"/>
    <w:rsid w:val="00414DEE"/>
    <w:rsid w:val="0041625C"/>
    <w:rsid w:val="004163D5"/>
    <w:rsid w:val="004164EF"/>
    <w:rsid w:val="00416622"/>
    <w:rsid w:val="004169F4"/>
    <w:rsid w:val="00417492"/>
    <w:rsid w:val="00417FDF"/>
    <w:rsid w:val="004200CD"/>
    <w:rsid w:val="0042033B"/>
    <w:rsid w:val="00420391"/>
    <w:rsid w:val="0042071B"/>
    <w:rsid w:val="00420A01"/>
    <w:rsid w:val="004211F2"/>
    <w:rsid w:val="00421664"/>
    <w:rsid w:val="00421F63"/>
    <w:rsid w:val="00422083"/>
    <w:rsid w:val="00422829"/>
    <w:rsid w:val="00423144"/>
    <w:rsid w:val="00423928"/>
    <w:rsid w:val="004239D8"/>
    <w:rsid w:val="00423E83"/>
    <w:rsid w:val="004242A7"/>
    <w:rsid w:val="0042436D"/>
    <w:rsid w:val="00424DB2"/>
    <w:rsid w:val="00425AD6"/>
    <w:rsid w:val="00425D06"/>
    <w:rsid w:val="0042614A"/>
    <w:rsid w:val="0042615E"/>
    <w:rsid w:val="00426328"/>
    <w:rsid w:val="00426622"/>
    <w:rsid w:val="0042696C"/>
    <w:rsid w:val="00426D19"/>
    <w:rsid w:val="00426EF8"/>
    <w:rsid w:val="00427150"/>
    <w:rsid w:val="00427397"/>
    <w:rsid w:val="0042753C"/>
    <w:rsid w:val="004301CB"/>
    <w:rsid w:val="00430418"/>
    <w:rsid w:val="004307C5"/>
    <w:rsid w:val="00430D5B"/>
    <w:rsid w:val="00430EC1"/>
    <w:rsid w:val="0043134E"/>
    <w:rsid w:val="004315A2"/>
    <w:rsid w:val="004315C4"/>
    <w:rsid w:val="00431D7F"/>
    <w:rsid w:val="00432023"/>
    <w:rsid w:val="004320CB"/>
    <w:rsid w:val="0043303C"/>
    <w:rsid w:val="00433341"/>
    <w:rsid w:val="0043359F"/>
    <w:rsid w:val="00433A73"/>
    <w:rsid w:val="0043427F"/>
    <w:rsid w:val="00434D9D"/>
    <w:rsid w:val="00435810"/>
    <w:rsid w:val="00435A5F"/>
    <w:rsid w:val="00435B48"/>
    <w:rsid w:val="00435B64"/>
    <w:rsid w:val="0043636D"/>
    <w:rsid w:val="004367A8"/>
    <w:rsid w:val="00436C63"/>
    <w:rsid w:val="00437394"/>
    <w:rsid w:val="00437620"/>
    <w:rsid w:val="004378E1"/>
    <w:rsid w:val="004379B2"/>
    <w:rsid w:val="00437F91"/>
    <w:rsid w:val="004405D1"/>
    <w:rsid w:val="0044073C"/>
    <w:rsid w:val="0044076B"/>
    <w:rsid w:val="00440815"/>
    <w:rsid w:val="00440845"/>
    <w:rsid w:val="004409F7"/>
    <w:rsid w:val="00440CD6"/>
    <w:rsid w:val="00441295"/>
    <w:rsid w:val="00441FC2"/>
    <w:rsid w:val="0044224F"/>
    <w:rsid w:val="00442297"/>
    <w:rsid w:val="0044292D"/>
    <w:rsid w:val="00442A2B"/>
    <w:rsid w:val="00443623"/>
    <w:rsid w:val="00443C03"/>
    <w:rsid w:val="00444173"/>
    <w:rsid w:val="00444648"/>
    <w:rsid w:val="00444CA1"/>
    <w:rsid w:val="00445169"/>
    <w:rsid w:val="00445466"/>
    <w:rsid w:val="0044555A"/>
    <w:rsid w:val="00445614"/>
    <w:rsid w:val="00445983"/>
    <w:rsid w:val="00445AE2"/>
    <w:rsid w:val="00445CC7"/>
    <w:rsid w:val="004460FC"/>
    <w:rsid w:val="00446362"/>
    <w:rsid w:val="004465C8"/>
    <w:rsid w:val="0044673E"/>
    <w:rsid w:val="00446CE4"/>
    <w:rsid w:val="00447601"/>
    <w:rsid w:val="004477BE"/>
    <w:rsid w:val="004479CC"/>
    <w:rsid w:val="00447B0B"/>
    <w:rsid w:val="00450311"/>
    <w:rsid w:val="00450A10"/>
    <w:rsid w:val="00451065"/>
    <w:rsid w:val="00451A5E"/>
    <w:rsid w:val="00451CA2"/>
    <w:rsid w:val="004520E6"/>
    <w:rsid w:val="004521A1"/>
    <w:rsid w:val="00452741"/>
    <w:rsid w:val="00452C36"/>
    <w:rsid w:val="0045301F"/>
    <w:rsid w:val="00453CD6"/>
    <w:rsid w:val="00453DAD"/>
    <w:rsid w:val="00454176"/>
    <w:rsid w:val="00454FE1"/>
    <w:rsid w:val="00455780"/>
    <w:rsid w:val="0045598D"/>
    <w:rsid w:val="0045655E"/>
    <w:rsid w:val="00456EEC"/>
    <w:rsid w:val="0045740A"/>
    <w:rsid w:val="00457661"/>
    <w:rsid w:val="00457693"/>
    <w:rsid w:val="00457A12"/>
    <w:rsid w:val="00457DF2"/>
    <w:rsid w:val="004601C6"/>
    <w:rsid w:val="00460643"/>
    <w:rsid w:val="00460A32"/>
    <w:rsid w:val="00460F5D"/>
    <w:rsid w:val="004610EF"/>
    <w:rsid w:val="004620CE"/>
    <w:rsid w:val="00462921"/>
    <w:rsid w:val="00462942"/>
    <w:rsid w:val="004629C6"/>
    <w:rsid w:val="00462BAA"/>
    <w:rsid w:val="00462C69"/>
    <w:rsid w:val="00462CB1"/>
    <w:rsid w:val="004632FD"/>
    <w:rsid w:val="00463319"/>
    <w:rsid w:val="0046339E"/>
    <w:rsid w:val="00463683"/>
    <w:rsid w:val="00463720"/>
    <w:rsid w:val="00463815"/>
    <w:rsid w:val="00463B1C"/>
    <w:rsid w:val="00463CE2"/>
    <w:rsid w:val="00463EFA"/>
    <w:rsid w:val="004644A3"/>
    <w:rsid w:val="004644F9"/>
    <w:rsid w:val="00464AC1"/>
    <w:rsid w:val="00464BC1"/>
    <w:rsid w:val="0046512B"/>
    <w:rsid w:val="00465495"/>
    <w:rsid w:val="004655D2"/>
    <w:rsid w:val="004657CF"/>
    <w:rsid w:val="004660CC"/>
    <w:rsid w:val="00466953"/>
    <w:rsid w:val="00466A0E"/>
    <w:rsid w:val="0046737D"/>
    <w:rsid w:val="00467750"/>
    <w:rsid w:val="00467D57"/>
    <w:rsid w:val="00467EBD"/>
    <w:rsid w:val="0047069E"/>
    <w:rsid w:val="00470B37"/>
    <w:rsid w:val="00470CDE"/>
    <w:rsid w:val="00471418"/>
    <w:rsid w:val="00471B83"/>
    <w:rsid w:val="0047213C"/>
    <w:rsid w:val="00472437"/>
    <w:rsid w:val="00472534"/>
    <w:rsid w:val="0047256D"/>
    <w:rsid w:val="00472706"/>
    <w:rsid w:val="00472743"/>
    <w:rsid w:val="004729A9"/>
    <w:rsid w:val="00472BEA"/>
    <w:rsid w:val="00472C91"/>
    <w:rsid w:val="00472D28"/>
    <w:rsid w:val="00472EDD"/>
    <w:rsid w:val="0047313E"/>
    <w:rsid w:val="00474686"/>
    <w:rsid w:val="00474780"/>
    <w:rsid w:val="0047487D"/>
    <w:rsid w:val="004749E9"/>
    <w:rsid w:val="00474ADC"/>
    <w:rsid w:val="00474B7C"/>
    <w:rsid w:val="00474DAD"/>
    <w:rsid w:val="00475633"/>
    <w:rsid w:val="00475785"/>
    <w:rsid w:val="00475E69"/>
    <w:rsid w:val="00476509"/>
    <w:rsid w:val="0047654A"/>
    <w:rsid w:val="00476C07"/>
    <w:rsid w:val="00477345"/>
    <w:rsid w:val="004804AA"/>
    <w:rsid w:val="004807C6"/>
    <w:rsid w:val="004807DA"/>
    <w:rsid w:val="004809F5"/>
    <w:rsid w:val="00480ED5"/>
    <w:rsid w:val="0048110F"/>
    <w:rsid w:val="0048113E"/>
    <w:rsid w:val="00481230"/>
    <w:rsid w:val="0048125A"/>
    <w:rsid w:val="0048144C"/>
    <w:rsid w:val="00481B0A"/>
    <w:rsid w:val="00481FDB"/>
    <w:rsid w:val="0048213B"/>
    <w:rsid w:val="00482854"/>
    <w:rsid w:val="00482932"/>
    <w:rsid w:val="00483066"/>
    <w:rsid w:val="00483866"/>
    <w:rsid w:val="0048386A"/>
    <w:rsid w:val="00483968"/>
    <w:rsid w:val="00484154"/>
    <w:rsid w:val="0048416D"/>
    <w:rsid w:val="00484218"/>
    <w:rsid w:val="00484381"/>
    <w:rsid w:val="004845E0"/>
    <w:rsid w:val="00484C1B"/>
    <w:rsid w:val="004859A5"/>
    <w:rsid w:val="004859BB"/>
    <w:rsid w:val="004859DF"/>
    <w:rsid w:val="00485D21"/>
    <w:rsid w:val="004862D3"/>
    <w:rsid w:val="0048668E"/>
    <w:rsid w:val="004867E2"/>
    <w:rsid w:val="00486A7D"/>
    <w:rsid w:val="00487394"/>
    <w:rsid w:val="004875D3"/>
    <w:rsid w:val="0049009C"/>
    <w:rsid w:val="004904BE"/>
    <w:rsid w:val="00490D08"/>
    <w:rsid w:val="00490F36"/>
    <w:rsid w:val="00491AB6"/>
    <w:rsid w:val="00491CA7"/>
    <w:rsid w:val="00491F70"/>
    <w:rsid w:val="00491FA5"/>
    <w:rsid w:val="00492172"/>
    <w:rsid w:val="004921A9"/>
    <w:rsid w:val="00492308"/>
    <w:rsid w:val="0049247B"/>
    <w:rsid w:val="00492CC5"/>
    <w:rsid w:val="00493E2A"/>
    <w:rsid w:val="004942CA"/>
    <w:rsid w:val="00494932"/>
    <w:rsid w:val="00494B98"/>
    <w:rsid w:val="00495830"/>
    <w:rsid w:val="00495EBC"/>
    <w:rsid w:val="004963B8"/>
    <w:rsid w:val="004967E8"/>
    <w:rsid w:val="00496928"/>
    <w:rsid w:val="00496B32"/>
    <w:rsid w:val="00496CD3"/>
    <w:rsid w:val="00497603"/>
    <w:rsid w:val="004A0351"/>
    <w:rsid w:val="004A13F1"/>
    <w:rsid w:val="004A1D0D"/>
    <w:rsid w:val="004A1D8A"/>
    <w:rsid w:val="004A1FC2"/>
    <w:rsid w:val="004A253B"/>
    <w:rsid w:val="004A28C1"/>
    <w:rsid w:val="004A28CA"/>
    <w:rsid w:val="004A29C3"/>
    <w:rsid w:val="004A2B9A"/>
    <w:rsid w:val="004A2F14"/>
    <w:rsid w:val="004A3156"/>
    <w:rsid w:val="004A3803"/>
    <w:rsid w:val="004A3910"/>
    <w:rsid w:val="004A40A5"/>
    <w:rsid w:val="004A40BD"/>
    <w:rsid w:val="004A411E"/>
    <w:rsid w:val="004A43F3"/>
    <w:rsid w:val="004A6188"/>
    <w:rsid w:val="004A61DB"/>
    <w:rsid w:val="004A6E95"/>
    <w:rsid w:val="004A7E00"/>
    <w:rsid w:val="004B0035"/>
    <w:rsid w:val="004B0928"/>
    <w:rsid w:val="004B1868"/>
    <w:rsid w:val="004B1AE7"/>
    <w:rsid w:val="004B1B27"/>
    <w:rsid w:val="004B2987"/>
    <w:rsid w:val="004B2F46"/>
    <w:rsid w:val="004B35C0"/>
    <w:rsid w:val="004B3766"/>
    <w:rsid w:val="004B4440"/>
    <w:rsid w:val="004B4B18"/>
    <w:rsid w:val="004B4BF5"/>
    <w:rsid w:val="004B4D10"/>
    <w:rsid w:val="004B526D"/>
    <w:rsid w:val="004B5739"/>
    <w:rsid w:val="004B5E65"/>
    <w:rsid w:val="004B61D7"/>
    <w:rsid w:val="004B6382"/>
    <w:rsid w:val="004B6F11"/>
    <w:rsid w:val="004B7059"/>
    <w:rsid w:val="004B7242"/>
    <w:rsid w:val="004B72CB"/>
    <w:rsid w:val="004B7714"/>
    <w:rsid w:val="004C0530"/>
    <w:rsid w:val="004C0614"/>
    <w:rsid w:val="004C1020"/>
    <w:rsid w:val="004C13B1"/>
    <w:rsid w:val="004C1CAD"/>
    <w:rsid w:val="004C2904"/>
    <w:rsid w:val="004C29CE"/>
    <w:rsid w:val="004C2AFB"/>
    <w:rsid w:val="004C2F61"/>
    <w:rsid w:val="004C3AE0"/>
    <w:rsid w:val="004C418B"/>
    <w:rsid w:val="004C4824"/>
    <w:rsid w:val="004C4891"/>
    <w:rsid w:val="004C4951"/>
    <w:rsid w:val="004C4CAD"/>
    <w:rsid w:val="004C5156"/>
    <w:rsid w:val="004C5603"/>
    <w:rsid w:val="004C5E38"/>
    <w:rsid w:val="004C5E9C"/>
    <w:rsid w:val="004C64BC"/>
    <w:rsid w:val="004C6691"/>
    <w:rsid w:val="004C6985"/>
    <w:rsid w:val="004C724D"/>
    <w:rsid w:val="004D06E4"/>
    <w:rsid w:val="004D09A3"/>
    <w:rsid w:val="004D0A22"/>
    <w:rsid w:val="004D0DC6"/>
    <w:rsid w:val="004D0FF6"/>
    <w:rsid w:val="004D1B38"/>
    <w:rsid w:val="004D1B66"/>
    <w:rsid w:val="004D1B9D"/>
    <w:rsid w:val="004D2469"/>
    <w:rsid w:val="004D2602"/>
    <w:rsid w:val="004D2685"/>
    <w:rsid w:val="004D2B29"/>
    <w:rsid w:val="004D2C42"/>
    <w:rsid w:val="004D3327"/>
    <w:rsid w:val="004D3510"/>
    <w:rsid w:val="004D38CB"/>
    <w:rsid w:val="004D3C47"/>
    <w:rsid w:val="004D3F67"/>
    <w:rsid w:val="004D4525"/>
    <w:rsid w:val="004D45B9"/>
    <w:rsid w:val="004D482B"/>
    <w:rsid w:val="004D4B3F"/>
    <w:rsid w:val="004D5156"/>
    <w:rsid w:val="004D5275"/>
    <w:rsid w:val="004D54AC"/>
    <w:rsid w:val="004D57AE"/>
    <w:rsid w:val="004D584F"/>
    <w:rsid w:val="004D6453"/>
    <w:rsid w:val="004D66D0"/>
    <w:rsid w:val="004D67AF"/>
    <w:rsid w:val="004D69BB"/>
    <w:rsid w:val="004D6C72"/>
    <w:rsid w:val="004D6FB9"/>
    <w:rsid w:val="004D7026"/>
    <w:rsid w:val="004D72E6"/>
    <w:rsid w:val="004D781D"/>
    <w:rsid w:val="004D7CBA"/>
    <w:rsid w:val="004E0161"/>
    <w:rsid w:val="004E14A4"/>
    <w:rsid w:val="004E15B9"/>
    <w:rsid w:val="004E1F3F"/>
    <w:rsid w:val="004E21AA"/>
    <w:rsid w:val="004E21F8"/>
    <w:rsid w:val="004E2E2B"/>
    <w:rsid w:val="004E335B"/>
    <w:rsid w:val="004E4471"/>
    <w:rsid w:val="004E45BD"/>
    <w:rsid w:val="004E49EA"/>
    <w:rsid w:val="004E4A44"/>
    <w:rsid w:val="004E4C49"/>
    <w:rsid w:val="004E5C08"/>
    <w:rsid w:val="004E5D4D"/>
    <w:rsid w:val="004E6177"/>
    <w:rsid w:val="004E674F"/>
    <w:rsid w:val="004E6C97"/>
    <w:rsid w:val="004E6ECD"/>
    <w:rsid w:val="004E705F"/>
    <w:rsid w:val="004E72CB"/>
    <w:rsid w:val="004E72CC"/>
    <w:rsid w:val="004E734A"/>
    <w:rsid w:val="004E7548"/>
    <w:rsid w:val="004F0267"/>
    <w:rsid w:val="004F0928"/>
    <w:rsid w:val="004F09D6"/>
    <w:rsid w:val="004F0CC7"/>
    <w:rsid w:val="004F0E49"/>
    <w:rsid w:val="004F12D4"/>
    <w:rsid w:val="004F22BE"/>
    <w:rsid w:val="004F2422"/>
    <w:rsid w:val="004F2765"/>
    <w:rsid w:val="004F2D47"/>
    <w:rsid w:val="004F2FD7"/>
    <w:rsid w:val="004F36F8"/>
    <w:rsid w:val="004F3775"/>
    <w:rsid w:val="004F3D64"/>
    <w:rsid w:val="004F4C31"/>
    <w:rsid w:val="004F50BA"/>
    <w:rsid w:val="004F56EF"/>
    <w:rsid w:val="004F594F"/>
    <w:rsid w:val="004F63B8"/>
    <w:rsid w:val="004F6A48"/>
    <w:rsid w:val="004F6D63"/>
    <w:rsid w:val="004F7057"/>
    <w:rsid w:val="004F7273"/>
    <w:rsid w:val="004F7418"/>
    <w:rsid w:val="004F7428"/>
    <w:rsid w:val="004F7C8E"/>
    <w:rsid w:val="004F7DC6"/>
    <w:rsid w:val="00500EB5"/>
    <w:rsid w:val="00500F5A"/>
    <w:rsid w:val="00501629"/>
    <w:rsid w:val="00501A51"/>
    <w:rsid w:val="00501D1D"/>
    <w:rsid w:val="00502A2A"/>
    <w:rsid w:val="005036F8"/>
    <w:rsid w:val="00503976"/>
    <w:rsid w:val="005040B7"/>
    <w:rsid w:val="005041E6"/>
    <w:rsid w:val="005042B5"/>
    <w:rsid w:val="005049DD"/>
    <w:rsid w:val="00504F9E"/>
    <w:rsid w:val="005051FD"/>
    <w:rsid w:val="0050569E"/>
    <w:rsid w:val="005057EB"/>
    <w:rsid w:val="00505BC6"/>
    <w:rsid w:val="00505D08"/>
    <w:rsid w:val="005062F0"/>
    <w:rsid w:val="00506DE1"/>
    <w:rsid w:val="0050726B"/>
    <w:rsid w:val="005072E5"/>
    <w:rsid w:val="00507371"/>
    <w:rsid w:val="00507402"/>
    <w:rsid w:val="00507569"/>
    <w:rsid w:val="00507C54"/>
    <w:rsid w:val="00507F8F"/>
    <w:rsid w:val="005100E8"/>
    <w:rsid w:val="00510445"/>
    <w:rsid w:val="0051059A"/>
    <w:rsid w:val="00510D4D"/>
    <w:rsid w:val="00510D97"/>
    <w:rsid w:val="00510E04"/>
    <w:rsid w:val="00511214"/>
    <w:rsid w:val="00511689"/>
    <w:rsid w:val="00511907"/>
    <w:rsid w:val="00512065"/>
    <w:rsid w:val="00512082"/>
    <w:rsid w:val="0051250F"/>
    <w:rsid w:val="00512DE7"/>
    <w:rsid w:val="005130A6"/>
    <w:rsid w:val="00513162"/>
    <w:rsid w:val="005137E4"/>
    <w:rsid w:val="005141FA"/>
    <w:rsid w:val="0051423B"/>
    <w:rsid w:val="005149E5"/>
    <w:rsid w:val="00515B36"/>
    <w:rsid w:val="00515BDA"/>
    <w:rsid w:val="00515C8C"/>
    <w:rsid w:val="00515ED8"/>
    <w:rsid w:val="00515FDE"/>
    <w:rsid w:val="00516138"/>
    <w:rsid w:val="00516298"/>
    <w:rsid w:val="0051650E"/>
    <w:rsid w:val="00516C25"/>
    <w:rsid w:val="00516EC5"/>
    <w:rsid w:val="00516ECC"/>
    <w:rsid w:val="00516F16"/>
    <w:rsid w:val="00517383"/>
    <w:rsid w:val="005173EC"/>
    <w:rsid w:val="00517604"/>
    <w:rsid w:val="00517D3C"/>
    <w:rsid w:val="00520AA8"/>
    <w:rsid w:val="005211BA"/>
    <w:rsid w:val="0052142D"/>
    <w:rsid w:val="00521785"/>
    <w:rsid w:val="0052234B"/>
    <w:rsid w:val="00522B51"/>
    <w:rsid w:val="00522C6A"/>
    <w:rsid w:val="00522C7A"/>
    <w:rsid w:val="00523499"/>
    <w:rsid w:val="00523541"/>
    <w:rsid w:val="0052373D"/>
    <w:rsid w:val="00523BE9"/>
    <w:rsid w:val="00523CD1"/>
    <w:rsid w:val="00523EE1"/>
    <w:rsid w:val="0052434C"/>
    <w:rsid w:val="00524498"/>
    <w:rsid w:val="00525383"/>
    <w:rsid w:val="005253F6"/>
    <w:rsid w:val="00525974"/>
    <w:rsid w:val="00525BA4"/>
    <w:rsid w:val="005262C3"/>
    <w:rsid w:val="00526463"/>
    <w:rsid w:val="00526832"/>
    <w:rsid w:val="005269F1"/>
    <w:rsid w:val="00526A25"/>
    <w:rsid w:val="00526B6F"/>
    <w:rsid w:val="00526F01"/>
    <w:rsid w:val="00527034"/>
    <w:rsid w:val="0053033C"/>
    <w:rsid w:val="0053053F"/>
    <w:rsid w:val="005307BB"/>
    <w:rsid w:val="005308D6"/>
    <w:rsid w:val="0053096C"/>
    <w:rsid w:val="00530ED3"/>
    <w:rsid w:val="005310FE"/>
    <w:rsid w:val="00532271"/>
    <w:rsid w:val="00532CF6"/>
    <w:rsid w:val="00532D8C"/>
    <w:rsid w:val="00532E4E"/>
    <w:rsid w:val="005332A5"/>
    <w:rsid w:val="00533584"/>
    <w:rsid w:val="00533CFE"/>
    <w:rsid w:val="00534C4A"/>
    <w:rsid w:val="005352D7"/>
    <w:rsid w:val="00535593"/>
    <w:rsid w:val="005359FF"/>
    <w:rsid w:val="00535E22"/>
    <w:rsid w:val="005364D9"/>
    <w:rsid w:val="005366A2"/>
    <w:rsid w:val="0053694B"/>
    <w:rsid w:val="00536C27"/>
    <w:rsid w:val="00536E2D"/>
    <w:rsid w:val="00536EB8"/>
    <w:rsid w:val="00536EFC"/>
    <w:rsid w:val="00537312"/>
    <w:rsid w:val="0053791D"/>
    <w:rsid w:val="00540534"/>
    <w:rsid w:val="00541321"/>
    <w:rsid w:val="00541E6E"/>
    <w:rsid w:val="00541F26"/>
    <w:rsid w:val="005428C4"/>
    <w:rsid w:val="00542990"/>
    <w:rsid w:val="00542A5A"/>
    <w:rsid w:val="0054343D"/>
    <w:rsid w:val="00543765"/>
    <w:rsid w:val="00543F97"/>
    <w:rsid w:val="00544043"/>
    <w:rsid w:val="0054443F"/>
    <w:rsid w:val="00544B57"/>
    <w:rsid w:val="00544C04"/>
    <w:rsid w:val="00544FEE"/>
    <w:rsid w:val="0054500E"/>
    <w:rsid w:val="0054559B"/>
    <w:rsid w:val="0054627D"/>
    <w:rsid w:val="005465E4"/>
    <w:rsid w:val="00546C8D"/>
    <w:rsid w:val="00546E4E"/>
    <w:rsid w:val="00547427"/>
    <w:rsid w:val="00547612"/>
    <w:rsid w:val="00550612"/>
    <w:rsid w:val="005508A4"/>
    <w:rsid w:val="00550B8D"/>
    <w:rsid w:val="00550D28"/>
    <w:rsid w:val="00551DC2"/>
    <w:rsid w:val="005521F7"/>
    <w:rsid w:val="0055285B"/>
    <w:rsid w:val="00552935"/>
    <w:rsid w:val="00552EAB"/>
    <w:rsid w:val="00552F9E"/>
    <w:rsid w:val="0055338F"/>
    <w:rsid w:val="0055380B"/>
    <w:rsid w:val="00553952"/>
    <w:rsid w:val="005542A2"/>
    <w:rsid w:val="005542B8"/>
    <w:rsid w:val="0055458C"/>
    <w:rsid w:val="005548B1"/>
    <w:rsid w:val="00554958"/>
    <w:rsid w:val="00555BA9"/>
    <w:rsid w:val="00555D13"/>
    <w:rsid w:val="0055643B"/>
    <w:rsid w:val="005577C4"/>
    <w:rsid w:val="00557E9F"/>
    <w:rsid w:val="005610E5"/>
    <w:rsid w:val="005613EC"/>
    <w:rsid w:val="00561614"/>
    <w:rsid w:val="0056191C"/>
    <w:rsid w:val="00561983"/>
    <w:rsid w:val="00562453"/>
    <w:rsid w:val="0056258F"/>
    <w:rsid w:val="00562F23"/>
    <w:rsid w:val="005631FB"/>
    <w:rsid w:val="00563284"/>
    <w:rsid w:val="005632B5"/>
    <w:rsid w:val="005633F2"/>
    <w:rsid w:val="005636B3"/>
    <w:rsid w:val="00563CCC"/>
    <w:rsid w:val="00563F39"/>
    <w:rsid w:val="00564216"/>
    <w:rsid w:val="00564DA4"/>
    <w:rsid w:val="00565224"/>
    <w:rsid w:val="0056522B"/>
    <w:rsid w:val="00565DD5"/>
    <w:rsid w:val="0056626E"/>
    <w:rsid w:val="00566467"/>
    <w:rsid w:val="00566954"/>
    <w:rsid w:val="00566A1A"/>
    <w:rsid w:val="00566CE0"/>
    <w:rsid w:val="0056723A"/>
    <w:rsid w:val="005673D8"/>
    <w:rsid w:val="00567A33"/>
    <w:rsid w:val="005701DB"/>
    <w:rsid w:val="005702DC"/>
    <w:rsid w:val="005703A3"/>
    <w:rsid w:val="00570845"/>
    <w:rsid w:val="00570A1E"/>
    <w:rsid w:val="00571697"/>
    <w:rsid w:val="005717BB"/>
    <w:rsid w:val="005719DA"/>
    <w:rsid w:val="00572231"/>
    <w:rsid w:val="005727D3"/>
    <w:rsid w:val="00572B5D"/>
    <w:rsid w:val="005734F8"/>
    <w:rsid w:val="00573D95"/>
    <w:rsid w:val="005743B1"/>
    <w:rsid w:val="005746B3"/>
    <w:rsid w:val="005749DC"/>
    <w:rsid w:val="00574EFE"/>
    <w:rsid w:val="00575443"/>
    <w:rsid w:val="005755AF"/>
    <w:rsid w:val="00575736"/>
    <w:rsid w:val="00575741"/>
    <w:rsid w:val="00575C2E"/>
    <w:rsid w:val="00575F16"/>
    <w:rsid w:val="0057605A"/>
    <w:rsid w:val="0057645D"/>
    <w:rsid w:val="005765C9"/>
    <w:rsid w:val="005768B3"/>
    <w:rsid w:val="0057691C"/>
    <w:rsid w:val="00576C06"/>
    <w:rsid w:val="00576D6E"/>
    <w:rsid w:val="0058009B"/>
    <w:rsid w:val="005801CC"/>
    <w:rsid w:val="00580207"/>
    <w:rsid w:val="00580263"/>
    <w:rsid w:val="005806F5"/>
    <w:rsid w:val="0058181E"/>
    <w:rsid w:val="0058196D"/>
    <w:rsid w:val="00581CB6"/>
    <w:rsid w:val="005825D0"/>
    <w:rsid w:val="00582AB6"/>
    <w:rsid w:val="005830E9"/>
    <w:rsid w:val="00583ACA"/>
    <w:rsid w:val="00583C85"/>
    <w:rsid w:val="00583C98"/>
    <w:rsid w:val="00583D11"/>
    <w:rsid w:val="00584249"/>
    <w:rsid w:val="005842F5"/>
    <w:rsid w:val="00584472"/>
    <w:rsid w:val="00584503"/>
    <w:rsid w:val="0058461A"/>
    <w:rsid w:val="00584AC1"/>
    <w:rsid w:val="00584AFC"/>
    <w:rsid w:val="00584B8F"/>
    <w:rsid w:val="00584C97"/>
    <w:rsid w:val="00584E31"/>
    <w:rsid w:val="00585231"/>
    <w:rsid w:val="00585623"/>
    <w:rsid w:val="00585A1A"/>
    <w:rsid w:val="00585C90"/>
    <w:rsid w:val="00585F54"/>
    <w:rsid w:val="005861CD"/>
    <w:rsid w:val="005866D2"/>
    <w:rsid w:val="0058679A"/>
    <w:rsid w:val="00587227"/>
    <w:rsid w:val="00587BF0"/>
    <w:rsid w:val="005901F2"/>
    <w:rsid w:val="00590372"/>
    <w:rsid w:val="00590D1E"/>
    <w:rsid w:val="005913C5"/>
    <w:rsid w:val="00591EB8"/>
    <w:rsid w:val="005921B6"/>
    <w:rsid w:val="0059223F"/>
    <w:rsid w:val="0059228B"/>
    <w:rsid w:val="00592C82"/>
    <w:rsid w:val="00593675"/>
    <w:rsid w:val="00593BB7"/>
    <w:rsid w:val="00593ED0"/>
    <w:rsid w:val="00594621"/>
    <w:rsid w:val="0059489D"/>
    <w:rsid w:val="00594F29"/>
    <w:rsid w:val="005951C2"/>
    <w:rsid w:val="005953AE"/>
    <w:rsid w:val="005955C5"/>
    <w:rsid w:val="00595811"/>
    <w:rsid w:val="00595B9E"/>
    <w:rsid w:val="00595CB6"/>
    <w:rsid w:val="00595F78"/>
    <w:rsid w:val="00596162"/>
    <w:rsid w:val="0059628F"/>
    <w:rsid w:val="005962BE"/>
    <w:rsid w:val="00596777"/>
    <w:rsid w:val="00596AA1"/>
    <w:rsid w:val="00596B05"/>
    <w:rsid w:val="005975C1"/>
    <w:rsid w:val="00597C04"/>
    <w:rsid w:val="005A0A5F"/>
    <w:rsid w:val="005A1882"/>
    <w:rsid w:val="005A1A12"/>
    <w:rsid w:val="005A25E8"/>
    <w:rsid w:val="005A29CC"/>
    <w:rsid w:val="005A3139"/>
    <w:rsid w:val="005A4485"/>
    <w:rsid w:val="005A45A3"/>
    <w:rsid w:val="005A462A"/>
    <w:rsid w:val="005A47E9"/>
    <w:rsid w:val="005A4891"/>
    <w:rsid w:val="005A4B09"/>
    <w:rsid w:val="005A52F2"/>
    <w:rsid w:val="005A5416"/>
    <w:rsid w:val="005A58DE"/>
    <w:rsid w:val="005A6179"/>
    <w:rsid w:val="005A623E"/>
    <w:rsid w:val="005A6B6A"/>
    <w:rsid w:val="005A6D6D"/>
    <w:rsid w:val="005A6D6F"/>
    <w:rsid w:val="005A6EAF"/>
    <w:rsid w:val="005A7610"/>
    <w:rsid w:val="005A7A5C"/>
    <w:rsid w:val="005A7B51"/>
    <w:rsid w:val="005B006C"/>
    <w:rsid w:val="005B03B7"/>
    <w:rsid w:val="005B0B69"/>
    <w:rsid w:val="005B0C4B"/>
    <w:rsid w:val="005B0EF2"/>
    <w:rsid w:val="005B107D"/>
    <w:rsid w:val="005B168B"/>
    <w:rsid w:val="005B1F43"/>
    <w:rsid w:val="005B2025"/>
    <w:rsid w:val="005B22DE"/>
    <w:rsid w:val="005B2326"/>
    <w:rsid w:val="005B27EF"/>
    <w:rsid w:val="005B2E79"/>
    <w:rsid w:val="005B2EB9"/>
    <w:rsid w:val="005B2F78"/>
    <w:rsid w:val="005B30E9"/>
    <w:rsid w:val="005B3147"/>
    <w:rsid w:val="005B3495"/>
    <w:rsid w:val="005B364C"/>
    <w:rsid w:val="005B3717"/>
    <w:rsid w:val="005B39E8"/>
    <w:rsid w:val="005B3D10"/>
    <w:rsid w:val="005B3D3B"/>
    <w:rsid w:val="005B4FEA"/>
    <w:rsid w:val="005B5224"/>
    <w:rsid w:val="005B5586"/>
    <w:rsid w:val="005B5E0D"/>
    <w:rsid w:val="005B6AF9"/>
    <w:rsid w:val="005B734B"/>
    <w:rsid w:val="005B7483"/>
    <w:rsid w:val="005B7582"/>
    <w:rsid w:val="005B77A5"/>
    <w:rsid w:val="005B7D85"/>
    <w:rsid w:val="005C0054"/>
    <w:rsid w:val="005C0246"/>
    <w:rsid w:val="005C0B2E"/>
    <w:rsid w:val="005C0BDF"/>
    <w:rsid w:val="005C0CAB"/>
    <w:rsid w:val="005C1005"/>
    <w:rsid w:val="005C1083"/>
    <w:rsid w:val="005C11B4"/>
    <w:rsid w:val="005C13BA"/>
    <w:rsid w:val="005C19A8"/>
    <w:rsid w:val="005C1B8E"/>
    <w:rsid w:val="005C2C4F"/>
    <w:rsid w:val="005C2D9A"/>
    <w:rsid w:val="005C2F46"/>
    <w:rsid w:val="005C3D54"/>
    <w:rsid w:val="005C43A3"/>
    <w:rsid w:val="005C48D2"/>
    <w:rsid w:val="005C49CA"/>
    <w:rsid w:val="005C4DFD"/>
    <w:rsid w:val="005C4E13"/>
    <w:rsid w:val="005C4F90"/>
    <w:rsid w:val="005C50B9"/>
    <w:rsid w:val="005C5C4A"/>
    <w:rsid w:val="005C5C96"/>
    <w:rsid w:val="005C6FFC"/>
    <w:rsid w:val="005C7084"/>
    <w:rsid w:val="005C72EA"/>
    <w:rsid w:val="005C77F4"/>
    <w:rsid w:val="005C7858"/>
    <w:rsid w:val="005C7AA0"/>
    <w:rsid w:val="005C7FB0"/>
    <w:rsid w:val="005D0181"/>
    <w:rsid w:val="005D01BD"/>
    <w:rsid w:val="005D0441"/>
    <w:rsid w:val="005D0C65"/>
    <w:rsid w:val="005D111F"/>
    <w:rsid w:val="005D1190"/>
    <w:rsid w:val="005D1B05"/>
    <w:rsid w:val="005D24EC"/>
    <w:rsid w:val="005D2C06"/>
    <w:rsid w:val="005D2C6E"/>
    <w:rsid w:val="005D2E12"/>
    <w:rsid w:val="005D2F52"/>
    <w:rsid w:val="005D2F71"/>
    <w:rsid w:val="005D3387"/>
    <w:rsid w:val="005D3B21"/>
    <w:rsid w:val="005D4B97"/>
    <w:rsid w:val="005D4CF7"/>
    <w:rsid w:val="005D5C4F"/>
    <w:rsid w:val="005D5EC0"/>
    <w:rsid w:val="005D67B6"/>
    <w:rsid w:val="005D69E4"/>
    <w:rsid w:val="005D7283"/>
    <w:rsid w:val="005D7699"/>
    <w:rsid w:val="005E00B3"/>
    <w:rsid w:val="005E06D0"/>
    <w:rsid w:val="005E1695"/>
    <w:rsid w:val="005E18FB"/>
    <w:rsid w:val="005E1922"/>
    <w:rsid w:val="005E1CC6"/>
    <w:rsid w:val="005E2288"/>
    <w:rsid w:val="005E25A4"/>
    <w:rsid w:val="005E2CF2"/>
    <w:rsid w:val="005E2D5A"/>
    <w:rsid w:val="005E31B4"/>
    <w:rsid w:val="005E35CB"/>
    <w:rsid w:val="005E3627"/>
    <w:rsid w:val="005E3726"/>
    <w:rsid w:val="005E379F"/>
    <w:rsid w:val="005E39B6"/>
    <w:rsid w:val="005E3C53"/>
    <w:rsid w:val="005E40CC"/>
    <w:rsid w:val="005E43AD"/>
    <w:rsid w:val="005E43DA"/>
    <w:rsid w:val="005E4426"/>
    <w:rsid w:val="005E472F"/>
    <w:rsid w:val="005E4797"/>
    <w:rsid w:val="005E4E94"/>
    <w:rsid w:val="005E5468"/>
    <w:rsid w:val="005E5528"/>
    <w:rsid w:val="005E55C2"/>
    <w:rsid w:val="005E563D"/>
    <w:rsid w:val="005E5CE4"/>
    <w:rsid w:val="005E5CF4"/>
    <w:rsid w:val="005E5EC3"/>
    <w:rsid w:val="005E6275"/>
    <w:rsid w:val="005E658E"/>
    <w:rsid w:val="005E6F21"/>
    <w:rsid w:val="005E78AE"/>
    <w:rsid w:val="005F0181"/>
    <w:rsid w:val="005F16AA"/>
    <w:rsid w:val="005F1818"/>
    <w:rsid w:val="005F1947"/>
    <w:rsid w:val="005F2131"/>
    <w:rsid w:val="005F27BE"/>
    <w:rsid w:val="005F2885"/>
    <w:rsid w:val="005F2D6B"/>
    <w:rsid w:val="005F2DD9"/>
    <w:rsid w:val="005F319E"/>
    <w:rsid w:val="005F3C7E"/>
    <w:rsid w:val="005F40D3"/>
    <w:rsid w:val="005F446B"/>
    <w:rsid w:val="005F4832"/>
    <w:rsid w:val="005F5744"/>
    <w:rsid w:val="005F599D"/>
    <w:rsid w:val="005F5C5B"/>
    <w:rsid w:val="005F6683"/>
    <w:rsid w:val="005F6F33"/>
    <w:rsid w:val="005F7032"/>
    <w:rsid w:val="005F73DA"/>
    <w:rsid w:val="005F7498"/>
    <w:rsid w:val="005F7C4B"/>
    <w:rsid w:val="0060075E"/>
    <w:rsid w:val="00600893"/>
    <w:rsid w:val="00600BA6"/>
    <w:rsid w:val="006010BC"/>
    <w:rsid w:val="006012B4"/>
    <w:rsid w:val="006013F1"/>
    <w:rsid w:val="00601415"/>
    <w:rsid w:val="006016D7"/>
    <w:rsid w:val="0060199E"/>
    <w:rsid w:val="00601A17"/>
    <w:rsid w:val="00601C10"/>
    <w:rsid w:val="00601C45"/>
    <w:rsid w:val="00601DA4"/>
    <w:rsid w:val="00601E63"/>
    <w:rsid w:val="0060242C"/>
    <w:rsid w:val="00602566"/>
    <w:rsid w:val="00602688"/>
    <w:rsid w:val="00602753"/>
    <w:rsid w:val="00602B1E"/>
    <w:rsid w:val="00602D00"/>
    <w:rsid w:val="00603744"/>
    <w:rsid w:val="006038D2"/>
    <w:rsid w:val="006038F9"/>
    <w:rsid w:val="00603A2C"/>
    <w:rsid w:val="00605812"/>
    <w:rsid w:val="00605A06"/>
    <w:rsid w:val="00605B07"/>
    <w:rsid w:val="00605DF3"/>
    <w:rsid w:val="0060670E"/>
    <w:rsid w:val="0060697D"/>
    <w:rsid w:val="00607B04"/>
    <w:rsid w:val="00607D88"/>
    <w:rsid w:val="006101B0"/>
    <w:rsid w:val="0061043D"/>
    <w:rsid w:val="0061065D"/>
    <w:rsid w:val="00610AAD"/>
    <w:rsid w:val="006111F0"/>
    <w:rsid w:val="00611EC0"/>
    <w:rsid w:val="0061234D"/>
    <w:rsid w:val="0061248A"/>
    <w:rsid w:val="00612834"/>
    <w:rsid w:val="00612B3B"/>
    <w:rsid w:val="00613143"/>
    <w:rsid w:val="006131AA"/>
    <w:rsid w:val="00613533"/>
    <w:rsid w:val="00613886"/>
    <w:rsid w:val="00613947"/>
    <w:rsid w:val="00613B5F"/>
    <w:rsid w:val="00614121"/>
    <w:rsid w:val="0061446E"/>
    <w:rsid w:val="00614A82"/>
    <w:rsid w:val="00615102"/>
    <w:rsid w:val="006152B2"/>
    <w:rsid w:val="0061597F"/>
    <w:rsid w:val="00615D96"/>
    <w:rsid w:val="006161C7"/>
    <w:rsid w:val="006163D8"/>
    <w:rsid w:val="0061697D"/>
    <w:rsid w:val="00616CBF"/>
    <w:rsid w:val="00616D3D"/>
    <w:rsid w:val="00617125"/>
    <w:rsid w:val="00617DE9"/>
    <w:rsid w:val="00620D8B"/>
    <w:rsid w:val="00620F24"/>
    <w:rsid w:val="00620F80"/>
    <w:rsid w:val="00620FBE"/>
    <w:rsid w:val="006219D9"/>
    <w:rsid w:val="006220FF"/>
    <w:rsid w:val="00622642"/>
    <w:rsid w:val="00622D64"/>
    <w:rsid w:val="006234D9"/>
    <w:rsid w:val="006237E2"/>
    <w:rsid w:val="00623C5D"/>
    <w:rsid w:val="00624B05"/>
    <w:rsid w:val="0062520D"/>
    <w:rsid w:val="00625697"/>
    <w:rsid w:val="00625801"/>
    <w:rsid w:val="00625E29"/>
    <w:rsid w:val="00625EFB"/>
    <w:rsid w:val="00626345"/>
    <w:rsid w:val="0062643F"/>
    <w:rsid w:val="00626680"/>
    <w:rsid w:val="00626C1D"/>
    <w:rsid w:val="00626C37"/>
    <w:rsid w:val="00626F39"/>
    <w:rsid w:val="00626F91"/>
    <w:rsid w:val="00627073"/>
    <w:rsid w:val="00627700"/>
    <w:rsid w:val="00627A4F"/>
    <w:rsid w:val="00630140"/>
    <w:rsid w:val="0063014E"/>
    <w:rsid w:val="00630391"/>
    <w:rsid w:val="00630C04"/>
    <w:rsid w:val="00630DFD"/>
    <w:rsid w:val="00631FC1"/>
    <w:rsid w:val="00632561"/>
    <w:rsid w:val="006325B6"/>
    <w:rsid w:val="0063279E"/>
    <w:rsid w:val="00633420"/>
    <w:rsid w:val="00633424"/>
    <w:rsid w:val="006336D5"/>
    <w:rsid w:val="00633EB6"/>
    <w:rsid w:val="0063478C"/>
    <w:rsid w:val="00634B44"/>
    <w:rsid w:val="00634CA5"/>
    <w:rsid w:val="00634E32"/>
    <w:rsid w:val="00634FA3"/>
    <w:rsid w:val="006351E8"/>
    <w:rsid w:val="006355B4"/>
    <w:rsid w:val="00635B53"/>
    <w:rsid w:val="006361A4"/>
    <w:rsid w:val="00636BA9"/>
    <w:rsid w:val="00636C93"/>
    <w:rsid w:val="00636DBA"/>
    <w:rsid w:val="00636EE9"/>
    <w:rsid w:val="006373A2"/>
    <w:rsid w:val="00637C44"/>
    <w:rsid w:val="00640207"/>
    <w:rsid w:val="00640794"/>
    <w:rsid w:val="006408F4"/>
    <w:rsid w:val="00640C09"/>
    <w:rsid w:val="00640D35"/>
    <w:rsid w:val="00640EF8"/>
    <w:rsid w:val="00641223"/>
    <w:rsid w:val="00641651"/>
    <w:rsid w:val="006416C8"/>
    <w:rsid w:val="00642486"/>
    <w:rsid w:val="00643356"/>
    <w:rsid w:val="0064346B"/>
    <w:rsid w:val="00643535"/>
    <w:rsid w:val="0064373A"/>
    <w:rsid w:val="00644425"/>
    <w:rsid w:val="0064452B"/>
    <w:rsid w:val="00644D64"/>
    <w:rsid w:val="00644F68"/>
    <w:rsid w:val="006451C0"/>
    <w:rsid w:val="0064562F"/>
    <w:rsid w:val="006458E6"/>
    <w:rsid w:val="00645949"/>
    <w:rsid w:val="00645CCE"/>
    <w:rsid w:val="00645ED4"/>
    <w:rsid w:val="00645F48"/>
    <w:rsid w:val="00646BCE"/>
    <w:rsid w:val="00646F70"/>
    <w:rsid w:val="006473B9"/>
    <w:rsid w:val="00647973"/>
    <w:rsid w:val="0065067D"/>
    <w:rsid w:val="00650725"/>
    <w:rsid w:val="00650915"/>
    <w:rsid w:val="00650D14"/>
    <w:rsid w:val="006514AB"/>
    <w:rsid w:val="00651575"/>
    <w:rsid w:val="00651739"/>
    <w:rsid w:val="006519CA"/>
    <w:rsid w:val="00651C8E"/>
    <w:rsid w:val="0065281F"/>
    <w:rsid w:val="00652FD4"/>
    <w:rsid w:val="006531C9"/>
    <w:rsid w:val="0065351B"/>
    <w:rsid w:val="0065376C"/>
    <w:rsid w:val="00653785"/>
    <w:rsid w:val="006543DD"/>
    <w:rsid w:val="00655054"/>
    <w:rsid w:val="00655586"/>
    <w:rsid w:val="00655B9F"/>
    <w:rsid w:val="00655C47"/>
    <w:rsid w:val="00656A62"/>
    <w:rsid w:val="006578C3"/>
    <w:rsid w:val="00657B5D"/>
    <w:rsid w:val="00657C74"/>
    <w:rsid w:val="00660142"/>
    <w:rsid w:val="00660F90"/>
    <w:rsid w:val="00661424"/>
    <w:rsid w:val="00661E81"/>
    <w:rsid w:val="00662502"/>
    <w:rsid w:val="00662AF3"/>
    <w:rsid w:val="00662D4A"/>
    <w:rsid w:val="006637C7"/>
    <w:rsid w:val="00663BD7"/>
    <w:rsid w:val="0066410A"/>
    <w:rsid w:val="006646CB"/>
    <w:rsid w:val="006649E9"/>
    <w:rsid w:val="00664A0A"/>
    <w:rsid w:val="00665175"/>
    <w:rsid w:val="006655DE"/>
    <w:rsid w:val="00665D64"/>
    <w:rsid w:val="00666241"/>
    <w:rsid w:val="00667265"/>
    <w:rsid w:val="006673E0"/>
    <w:rsid w:val="006674A5"/>
    <w:rsid w:val="00667D21"/>
    <w:rsid w:val="00667FF6"/>
    <w:rsid w:val="00670376"/>
    <w:rsid w:val="00670C77"/>
    <w:rsid w:val="00671301"/>
    <w:rsid w:val="0067152E"/>
    <w:rsid w:val="00671843"/>
    <w:rsid w:val="00671D4D"/>
    <w:rsid w:val="0067213C"/>
    <w:rsid w:val="006722A2"/>
    <w:rsid w:val="00672333"/>
    <w:rsid w:val="0067299F"/>
    <w:rsid w:val="00672A34"/>
    <w:rsid w:val="00672B9B"/>
    <w:rsid w:val="006734A7"/>
    <w:rsid w:val="0067469A"/>
    <w:rsid w:val="006748B5"/>
    <w:rsid w:val="00674CEB"/>
    <w:rsid w:val="00675304"/>
    <w:rsid w:val="00675F01"/>
    <w:rsid w:val="00675FC0"/>
    <w:rsid w:val="00675FF1"/>
    <w:rsid w:val="006771AD"/>
    <w:rsid w:val="006776FE"/>
    <w:rsid w:val="00677E98"/>
    <w:rsid w:val="00677EBB"/>
    <w:rsid w:val="00677EED"/>
    <w:rsid w:val="00681471"/>
    <w:rsid w:val="006816D3"/>
    <w:rsid w:val="00681FD8"/>
    <w:rsid w:val="006821C1"/>
    <w:rsid w:val="00682337"/>
    <w:rsid w:val="00682C10"/>
    <w:rsid w:val="00682F1D"/>
    <w:rsid w:val="006835EC"/>
    <w:rsid w:val="0068387C"/>
    <w:rsid w:val="00683966"/>
    <w:rsid w:val="00683B78"/>
    <w:rsid w:val="006848D4"/>
    <w:rsid w:val="00684AA4"/>
    <w:rsid w:val="00684C70"/>
    <w:rsid w:val="00684FB7"/>
    <w:rsid w:val="00685CE3"/>
    <w:rsid w:val="00685E41"/>
    <w:rsid w:val="0068615A"/>
    <w:rsid w:val="006862F3"/>
    <w:rsid w:val="00686517"/>
    <w:rsid w:val="00686778"/>
    <w:rsid w:val="00686AA5"/>
    <w:rsid w:val="00686B53"/>
    <w:rsid w:val="00686BB5"/>
    <w:rsid w:val="00686FA0"/>
    <w:rsid w:val="006877D3"/>
    <w:rsid w:val="00687D5A"/>
    <w:rsid w:val="00687DAD"/>
    <w:rsid w:val="00687FDD"/>
    <w:rsid w:val="0069140D"/>
    <w:rsid w:val="00691439"/>
    <w:rsid w:val="0069146B"/>
    <w:rsid w:val="00691C5B"/>
    <w:rsid w:val="00691D24"/>
    <w:rsid w:val="00691D6B"/>
    <w:rsid w:val="00692057"/>
    <w:rsid w:val="00692454"/>
    <w:rsid w:val="0069250B"/>
    <w:rsid w:val="00692C6A"/>
    <w:rsid w:val="00692F8A"/>
    <w:rsid w:val="0069342F"/>
    <w:rsid w:val="0069357D"/>
    <w:rsid w:val="006942A3"/>
    <w:rsid w:val="0069477C"/>
    <w:rsid w:val="006949D8"/>
    <w:rsid w:val="00695764"/>
    <w:rsid w:val="0069587C"/>
    <w:rsid w:val="00695EB4"/>
    <w:rsid w:val="00696125"/>
    <w:rsid w:val="00696295"/>
    <w:rsid w:val="006966F6"/>
    <w:rsid w:val="00696AEF"/>
    <w:rsid w:val="00696E97"/>
    <w:rsid w:val="0069737A"/>
    <w:rsid w:val="006975F8"/>
    <w:rsid w:val="006976AE"/>
    <w:rsid w:val="00697EAF"/>
    <w:rsid w:val="00697F76"/>
    <w:rsid w:val="006A0294"/>
    <w:rsid w:val="006A0930"/>
    <w:rsid w:val="006A0DD6"/>
    <w:rsid w:val="006A1B00"/>
    <w:rsid w:val="006A1DA0"/>
    <w:rsid w:val="006A2488"/>
    <w:rsid w:val="006A24C9"/>
    <w:rsid w:val="006A264B"/>
    <w:rsid w:val="006A26B8"/>
    <w:rsid w:val="006A286B"/>
    <w:rsid w:val="006A2BC3"/>
    <w:rsid w:val="006A2D32"/>
    <w:rsid w:val="006A3A98"/>
    <w:rsid w:val="006A3BF1"/>
    <w:rsid w:val="006A4491"/>
    <w:rsid w:val="006A48FC"/>
    <w:rsid w:val="006A493D"/>
    <w:rsid w:val="006A4BB7"/>
    <w:rsid w:val="006A5170"/>
    <w:rsid w:val="006A5D74"/>
    <w:rsid w:val="006A5DE0"/>
    <w:rsid w:val="006A5E0F"/>
    <w:rsid w:val="006A6088"/>
    <w:rsid w:val="006A618C"/>
    <w:rsid w:val="006A6A5C"/>
    <w:rsid w:val="006A6E39"/>
    <w:rsid w:val="006A70A0"/>
    <w:rsid w:val="006A7406"/>
    <w:rsid w:val="006A7956"/>
    <w:rsid w:val="006A7AB2"/>
    <w:rsid w:val="006B034B"/>
    <w:rsid w:val="006B050D"/>
    <w:rsid w:val="006B0BA9"/>
    <w:rsid w:val="006B0C93"/>
    <w:rsid w:val="006B0D15"/>
    <w:rsid w:val="006B0E58"/>
    <w:rsid w:val="006B1119"/>
    <w:rsid w:val="006B12F8"/>
    <w:rsid w:val="006B15BC"/>
    <w:rsid w:val="006B16BF"/>
    <w:rsid w:val="006B2AA4"/>
    <w:rsid w:val="006B2E38"/>
    <w:rsid w:val="006B2E99"/>
    <w:rsid w:val="006B2EB4"/>
    <w:rsid w:val="006B30F5"/>
    <w:rsid w:val="006B31A8"/>
    <w:rsid w:val="006B3527"/>
    <w:rsid w:val="006B383C"/>
    <w:rsid w:val="006B3C13"/>
    <w:rsid w:val="006B3F14"/>
    <w:rsid w:val="006B3FB1"/>
    <w:rsid w:val="006B4430"/>
    <w:rsid w:val="006B4708"/>
    <w:rsid w:val="006B4A80"/>
    <w:rsid w:val="006B5552"/>
    <w:rsid w:val="006B58BF"/>
    <w:rsid w:val="006B59A4"/>
    <w:rsid w:val="006B60A4"/>
    <w:rsid w:val="006B6787"/>
    <w:rsid w:val="006B68E2"/>
    <w:rsid w:val="006B6A37"/>
    <w:rsid w:val="006B6DBF"/>
    <w:rsid w:val="006B76E7"/>
    <w:rsid w:val="006C0049"/>
    <w:rsid w:val="006C00C3"/>
    <w:rsid w:val="006C02B8"/>
    <w:rsid w:val="006C0317"/>
    <w:rsid w:val="006C0976"/>
    <w:rsid w:val="006C0A7E"/>
    <w:rsid w:val="006C11B2"/>
    <w:rsid w:val="006C1FA2"/>
    <w:rsid w:val="006C2C37"/>
    <w:rsid w:val="006C30B3"/>
    <w:rsid w:val="006C3338"/>
    <w:rsid w:val="006C36BA"/>
    <w:rsid w:val="006C3F52"/>
    <w:rsid w:val="006C3F90"/>
    <w:rsid w:val="006C436B"/>
    <w:rsid w:val="006C4A07"/>
    <w:rsid w:val="006C4B32"/>
    <w:rsid w:val="006C509C"/>
    <w:rsid w:val="006C5359"/>
    <w:rsid w:val="006C6414"/>
    <w:rsid w:val="006C65D4"/>
    <w:rsid w:val="006C688E"/>
    <w:rsid w:val="006C6EF9"/>
    <w:rsid w:val="006C7008"/>
    <w:rsid w:val="006C726B"/>
    <w:rsid w:val="006C751B"/>
    <w:rsid w:val="006C7FE8"/>
    <w:rsid w:val="006D0012"/>
    <w:rsid w:val="006D03DC"/>
    <w:rsid w:val="006D0741"/>
    <w:rsid w:val="006D0BEA"/>
    <w:rsid w:val="006D0DAE"/>
    <w:rsid w:val="006D124E"/>
    <w:rsid w:val="006D130D"/>
    <w:rsid w:val="006D17E0"/>
    <w:rsid w:val="006D1AD0"/>
    <w:rsid w:val="006D1D8A"/>
    <w:rsid w:val="006D1EEA"/>
    <w:rsid w:val="006D218D"/>
    <w:rsid w:val="006D3040"/>
    <w:rsid w:val="006D306A"/>
    <w:rsid w:val="006D39E1"/>
    <w:rsid w:val="006D4614"/>
    <w:rsid w:val="006D4747"/>
    <w:rsid w:val="006D4902"/>
    <w:rsid w:val="006D4EEF"/>
    <w:rsid w:val="006D4FA4"/>
    <w:rsid w:val="006D5810"/>
    <w:rsid w:val="006D58D5"/>
    <w:rsid w:val="006D5B9D"/>
    <w:rsid w:val="006D5C27"/>
    <w:rsid w:val="006D620E"/>
    <w:rsid w:val="006D624B"/>
    <w:rsid w:val="006D65A1"/>
    <w:rsid w:val="006D685D"/>
    <w:rsid w:val="006D6A5D"/>
    <w:rsid w:val="006D6C7E"/>
    <w:rsid w:val="006D707D"/>
    <w:rsid w:val="006D7263"/>
    <w:rsid w:val="006D73D5"/>
    <w:rsid w:val="006D7B53"/>
    <w:rsid w:val="006D7C35"/>
    <w:rsid w:val="006D7C4B"/>
    <w:rsid w:val="006D7C75"/>
    <w:rsid w:val="006D7CAC"/>
    <w:rsid w:val="006E01DB"/>
    <w:rsid w:val="006E043E"/>
    <w:rsid w:val="006E08C4"/>
    <w:rsid w:val="006E0A58"/>
    <w:rsid w:val="006E0D20"/>
    <w:rsid w:val="006E0EFF"/>
    <w:rsid w:val="006E182E"/>
    <w:rsid w:val="006E1CA6"/>
    <w:rsid w:val="006E2256"/>
    <w:rsid w:val="006E288A"/>
    <w:rsid w:val="006E2919"/>
    <w:rsid w:val="006E2B84"/>
    <w:rsid w:val="006E2C4B"/>
    <w:rsid w:val="006E30D5"/>
    <w:rsid w:val="006E312A"/>
    <w:rsid w:val="006E35D6"/>
    <w:rsid w:val="006E3CC2"/>
    <w:rsid w:val="006E4058"/>
    <w:rsid w:val="006E47CC"/>
    <w:rsid w:val="006E4A8A"/>
    <w:rsid w:val="006E4BDB"/>
    <w:rsid w:val="006E574D"/>
    <w:rsid w:val="006E5ACA"/>
    <w:rsid w:val="006E6099"/>
    <w:rsid w:val="006E685E"/>
    <w:rsid w:val="006E6C19"/>
    <w:rsid w:val="006E6E2A"/>
    <w:rsid w:val="006E6E39"/>
    <w:rsid w:val="006E720B"/>
    <w:rsid w:val="006E77A4"/>
    <w:rsid w:val="006E799D"/>
    <w:rsid w:val="006F0082"/>
    <w:rsid w:val="006F01AB"/>
    <w:rsid w:val="006F02A9"/>
    <w:rsid w:val="006F043A"/>
    <w:rsid w:val="006F057E"/>
    <w:rsid w:val="006F05BD"/>
    <w:rsid w:val="006F07CC"/>
    <w:rsid w:val="006F10CB"/>
    <w:rsid w:val="006F15BF"/>
    <w:rsid w:val="006F1800"/>
    <w:rsid w:val="006F1A8C"/>
    <w:rsid w:val="006F2269"/>
    <w:rsid w:val="006F2792"/>
    <w:rsid w:val="006F2A16"/>
    <w:rsid w:val="006F342D"/>
    <w:rsid w:val="006F34B6"/>
    <w:rsid w:val="006F3BC6"/>
    <w:rsid w:val="006F3CBA"/>
    <w:rsid w:val="006F3E20"/>
    <w:rsid w:val="006F4DC9"/>
    <w:rsid w:val="006F4E63"/>
    <w:rsid w:val="006F51F8"/>
    <w:rsid w:val="006F575C"/>
    <w:rsid w:val="006F57E6"/>
    <w:rsid w:val="006F5B7F"/>
    <w:rsid w:val="006F5C78"/>
    <w:rsid w:val="006F61CF"/>
    <w:rsid w:val="006F6592"/>
    <w:rsid w:val="006F6753"/>
    <w:rsid w:val="006F6B91"/>
    <w:rsid w:val="006F7376"/>
    <w:rsid w:val="006F7C44"/>
    <w:rsid w:val="006F7E06"/>
    <w:rsid w:val="006F7E2D"/>
    <w:rsid w:val="0070013D"/>
    <w:rsid w:val="007002E0"/>
    <w:rsid w:val="0070074E"/>
    <w:rsid w:val="00700752"/>
    <w:rsid w:val="00700B51"/>
    <w:rsid w:val="00700D3F"/>
    <w:rsid w:val="00700E31"/>
    <w:rsid w:val="007012EF"/>
    <w:rsid w:val="00701390"/>
    <w:rsid w:val="00701B06"/>
    <w:rsid w:val="00701F36"/>
    <w:rsid w:val="007021AB"/>
    <w:rsid w:val="0070246E"/>
    <w:rsid w:val="007024D6"/>
    <w:rsid w:val="00702E8E"/>
    <w:rsid w:val="00703133"/>
    <w:rsid w:val="007035FA"/>
    <w:rsid w:val="00703667"/>
    <w:rsid w:val="00703DC7"/>
    <w:rsid w:val="0070428A"/>
    <w:rsid w:val="007045D8"/>
    <w:rsid w:val="00704E29"/>
    <w:rsid w:val="00705055"/>
    <w:rsid w:val="007058EE"/>
    <w:rsid w:val="00705AB2"/>
    <w:rsid w:val="00705B92"/>
    <w:rsid w:val="007060DA"/>
    <w:rsid w:val="007063FE"/>
    <w:rsid w:val="0070687A"/>
    <w:rsid w:val="00706C27"/>
    <w:rsid w:val="00706E59"/>
    <w:rsid w:val="007072BD"/>
    <w:rsid w:val="00707637"/>
    <w:rsid w:val="0070782B"/>
    <w:rsid w:val="00707A04"/>
    <w:rsid w:val="00707DC2"/>
    <w:rsid w:val="00710394"/>
    <w:rsid w:val="00710E4D"/>
    <w:rsid w:val="00710E65"/>
    <w:rsid w:val="00710ED1"/>
    <w:rsid w:val="00711182"/>
    <w:rsid w:val="007121BA"/>
    <w:rsid w:val="00712BC4"/>
    <w:rsid w:val="007131DD"/>
    <w:rsid w:val="00713594"/>
    <w:rsid w:val="00713662"/>
    <w:rsid w:val="00713875"/>
    <w:rsid w:val="00713AC4"/>
    <w:rsid w:val="00713E66"/>
    <w:rsid w:val="00713EA7"/>
    <w:rsid w:val="0071481F"/>
    <w:rsid w:val="00714B34"/>
    <w:rsid w:val="00714C81"/>
    <w:rsid w:val="00714DBD"/>
    <w:rsid w:val="0071509B"/>
    <w:rsid w:val="007154E8"/>
    <w:rsid w:val="00715996"/>
    <w:rsid w:val="00715A20"/>
    <w:rsid w:val="00715A55"/>
    <w:rsid w:val="00715CA7"/>
    <w:rsid w:val="00715EC9"/>
    <w:rsid w:val="007160BB"/>
    <w:rsid w:val="00716369"/>
    <w:rsid w:val="00716A19"/>
    <w:rsid w:val="00716AFB"/>
    <w:rsid w:val="007171C6"/>
    <w:rsid w:val="0071745A"/>
    <w:rsid w:val="00720033"/>
    <w:rsid w:val="0072016D"/>
    <w:rsid w:val="007203D1"/>
    <w:rsid w:val="007205DF"/>
    <w:rsid w:val="007209A8"/>
    <w:rsid w:val="00721221"/>
    <w:rsid w:val="007215FE"/>
    <w:rsid w:val="007220D9"/>
    <w:rsid w:val="00722176"/>
    <w:rsid w:val="00722B05"/>
    <w:rsid w:val="00723519"/>
    <w:rsid w:val="007237A9"/>
    <w:rsid w:val="007237B6"/>
    <w:rsid w:val="00723932"/>
    <w:rsid w:val="007248FF"/>
    <w:rsid w:val="00724F3E"/>
    <w:rsid w:val="00725788"/>
    <w:rsid w:val="00725CC0"/>
    <w:rsid w:val="00725D11"/>
    <w:rsid w:val="00725EF0"/>
    <w:rsid w:val="007260AE"/>
    <w:rsid w:val="00726488"/>
    <w:rsid w:val="007266CB"/>
    <w:rsid w:val="00726831"/>
    <w:rsid w:val="00726F60"/>
    <w:rsid w:val="0072705E"/>
    <w:rsid w:val="00727166"/>
    <w:rsid w:val="007274A9"/>
    <w:rsid w:val="00730212"/>
    <w:rsid w:val="00730545"/>
    <w:rsid w:val="0073099C"/>
    <w:rsid w:val="00730C7B"/>
    <w:rsid w:val="00731CB0"/>
    <w:rsid w:val="00732EDC"/>
    <w:rsid w:val="00733070"/>
    <w:rsid w:val="0073374D"/>
    <w:rsid w:val="0073380D"/>
    <w:rsid w:val="00734009"/>
    <w:rsid w:val="007342BE"/>
    <w:rsid w:val="00734A9D"/>
    <w:rsid w:val="00734F7D"/>
    <w:rsid w:val="007359F6"/>
    <w:rsid w:val="00735B38"/>
    <w:rsid w:val="00736002"/>
    <w:rsid w:val="00736151"/>
    <w:rsid w:val="00736971"/>
    <w:rsid w:val="00737491"/>
    <w:rsid w:val="00737670"/>
    <w:rsid w:val="007379AD"/>
    <w:rsid w:val="00737AEE"/>
    <w:rsid w:val="00737B23"/>
    <w:rsid w:val="007405AB"/>
    <w:rsid w:val="00740651"/>
    <w:rsid w:val="007410A9"/>
    <w:rsid w:val="0074117E"/>
    <w:rsid w:val="007411EF"/>
    <w:rsid w:val="0074171E"/>
    <w:rsid w:val="00741959"/>
    <w:rsid w:val="00741C5B"/>
    <w:rsid w:val="007427F3"/>
    <w:rsid w:val="00742C8C"/>
    <w:rsid w:val="00742E01"/>
    <w:rsid w:val="00742E46"/>
    <w:rsid w:val="00742EAD"/>
    <w:rsid w:val="00743B78"/>
    <w:rsid w:val="00743D9C"/>
    <w:rsid w:val="00743F5B"/>
    <w:rsid w:val="00743F60"/>
    <w:rsid w:val="007440E1"/>
    <w:rsid w:val="007443BE"/>
    <w:rsid w:val="00744949"/>
    <w:rsid w:val="00744B1A"/>
    <w:rsid w:val="00744ECB"/>
    <w:rsid w:val="00744FBE"/>
    <w:rsid w:val="0074503C"/>
    <w:rsid w:val="0074538E"/>
    <w:rsid w:val="00745423"/>
    <w:rsid w:val="007457F2"/>
    <w:rsid w:val="00745ABC"/>
    <w:rsid w:val="0074604E"/>
    <w:rsid w:val="00746466"/>
    <w:rsid w:val="0074669B"/>
    <w:rsid w:val="00746AA7"/>
    <w:rsid w:val="00746AF2"/>
    <w:rsid w:val="00746E5F"/>
    <w:rsid w:val="0074754E"/>
    <w:rsid w:val="00747B2E"/>
    <w:rsid w:val="007502D6"/>
    <w:rsid w:val="007507EF"/>
    <w:rsid w:val="00750A68"/>
    <w:rsid w:val="007512B4"/>
    <w:rsid w:val="00751666"/>
    <w:rsid w:val="00751CF2"/>
    <w:rsid w:val="00751E9F"/>
    <w:rsid w:val="007524C0"/>
    <w:rsid w:val="007526F3"/>
    <w:rsid w:val="00752726"/>
    <w:rsid w:val="00752788"/>
    <w:rsid w:val="007529B5"/>
    <w:rsid w:val="00753083"/>
    <w:rsid w:val="00753184"/>
    <w:rsid w:val="007533D9"/>
    <w:rsid w:val="00753466"/>
    <w:rsid w:val="00753B3C"/>
    <w:rsid w:val="00753C34"/>
    <w:rsid w:val="00754383"/>
    <w:rsid w:val="0075447A"/>
    <w:rsid w:val="00754793"/>
    <w:rsid w:val="00754FF0"/>
    <w:rsid w:val="00755971"/>
    <w:rsid w:val="00755E8B"/>
    <w:rsid w:val="00755FE9"/>
    <w:rsid w:val="00755FEA"/>
    <w:rsid w:val="00756090"/>
    <w:rsid w:val="007563EB"/>
    <w:rsid w:val="00756935"/>
    <w:rsid w:val="00756A5C"/>
    <w:rsid w:val="00756A72"/>
    <w:rsid w:val="00756F0F"/>
    <w:rsid w:val="0075757A"/>
    <w:rsid w:val="00757C05"/>
    <w:rsid w:val="007605C2"/>
    <w:rsid w:val="00760792"/>
    <w:rsid w:val="00761050"/>
    <w:rsid w:val="00761BE5"/>
    <w:rsid w:val="00761DA1"/>
    <w:rsid w:val="007623ED"/>
    <w:rsid w:val="007626AB"/>
    <w:rsid w:val="0076275C"/>
    <w:rsid w:val="007627E0"/>
    <w:rsid w:val="00762D5B"/>
    <w:rsid w:val="007630B3"/>
    <w:rsid w:val="0076332F"/>
    <w:rsid w:val="0076349B"/>
    <w:rsid w:val="00763CD7"/>
    <w:rsid w:val="0076469E"/>
    <w:rsid w:val="00764AC0"/>
    <w:rsid w:val="00764D6C"/>
    <w:rsid w:val="0076511E"/>
    <w:rsid w:val="00765536"/>
    <w:rsid w:val="007655EC"/>
    <w:rsid w:val="00765C29"/>
    <w:rsid w:val="00765E19"/>
    <w:rsid w:val="007660C1"/>
    <w:rsid w:val="0076619C"/>
    <w:rsid w:val="007668FB"/>
    <w:rsid w:val="0076706F"/>
    <w:rsid w:val="0076746B"/>
    <w:rsid w:val="0076760C"/>
    <w:rsid w:val="00767868"/>
    <w:rsid w:val="00767C3E"/>
    <w:rsid w:val="007703B3"/>
    <w:rsid w:val="007704D9"/>
    <w:rsid w:val="00770854"/>
    <w:rsid w:val="007712D0"/>
    <w:rsid w:val="00771594"/>
    <w:rsid w:val="007716E0"/>
    <w:rsid w:val="0077174E"/>
    <w:rsid w:val="007717A5"/>
    <w:rsid w:val="00771FCC"/>
    <w:rsid w:val="0077228B"/>
    <w:rsid w:val="0077269E"/>
    <w:rsid w:val="007728EB"/>
    <w:rsid w:val="00772CF7"/>
    <w:rsid w:val="007736CC"/>
    <w:rsid w:val="0077485B"/>
    <w:rsid w:val="00774B99"/>
    <w:rsid w:val="00774D10"/>
    <w:rsid w:val="007752D6"/>
    <w:rsid w:val="007755AA"/>
    <w:rsid w:val="00775BF0"/>
    <w:rsid w:val="007760A3"/>
    <w:rsid w:val="007764D5"/>
    <w:rsid w:val="00776984"/>
    <w:rsid w:val="00776ADA"/>
    <w:rsid w:val="00777701"/>
    <w:rsid w:val="007777EE"/>
    <w:rsid w:val="0077793C"/>
    <w:rsid w:val="00777D66"/>
    <w:rsid w:val="00777DB4"/>
    <w:rsid w:val="00780863"/>
    <w:rsid w:val="007808C4"/>
    <w:rsid w:val="00780CAA"/>
    <w:rsid w:val="00781004"/>
    <w:rsid w:val="007816D6"/>
    <w:rsid w:val="0078172C"/>
    <w:rsid w:val="00781A3F"/>
    <w:rsid w:val="0078274D"/>
    <w:rsid w:val="00782B81"/>
    <w:rsid w:val="00783285"/>
    <w:rsid w:val="0078332B"/>
    <w:rsid w:val="00783D56"/>
    <w:rsid w:val="00783EBC"/>
    <w:rsid w:val="00783F83"/>
    <w:rsid w:val="007848E0"/>
    <w:rsid w:val="00784B22"/>
    <w:rsid w:val="00784B89"/>
    <w:rsid w:val="00784EAE"/>
    <w:rsid w:val="007851E8"/>
    <w:rsid w:val="00785236"/>
    <w:rsid w:val="0078524D"/>
    <w:rsid w:val="00785565"/>
    <w:rsid w:val="00785ACC"/>
    <w:rsid w:val="00785B17"/>
    <w:rsid w:val="00785B22"/>
    <w:rsid w:val="00785C6E"/>
    <w:rsid w:val="00785FF2"/>
    <w:rsid w:val="007869A5"/>
    <w:rsid w:val="00786C00"/>
    <w:rsid w:val="00786D79"/>
    <w:rsid w:val="00786E37"/>
    <w:rsid w:val="00787A32"/>
    <w:rsid w:val="00787D22"/>
    <w:rsid w:val="00787F34"/>
    <w:rsid w:val="00787F58"/>
    <w:rsid w:val="007902A0"/>
    <w:rsid w:val="00790C75"/>
    <w:rsid w:val="00790CE0"/>
    <w:rsid w:val="00790FCC"/>
    <w:rsid w:val="00791154"/>
    <w:rsid w:val="0079194B"/>
    <w:rsid w:val="00791B88"/>
    <w:rsid w:val="00791CA7"/>
    <w:rsid w:val="00791DEF"/>
    <w:rsid w:val="00791ECC"/>
    <w:rsid w:val="0079203B"/>
    <w:rsid w:val="0079222F"/>
    <w:rsid w:val="007924CA"/>
    <w:rsid w:val="00792521"/>
    <w:rsid w:val="00792598"/>
    <w:rsid w:val="00792914"/>
    <w:rsid w:val="007929E6"/>
    <w:rsid w:val="00792A2F"/>
    <w:rsid w:val="0079346C"/>
    <w:rsid w:val="007934E1"/>
    <w:rsid w:val="00793669"/>
    <w:rsid w:val="0079394C"/>
    <w:rsid w:val="00793C64"/>
    <w:rsid w:val="00793FE3"/>
    <w:rsid w:val="0079494A"/>
    <w:rsid w:val="00794CCB"/>
    <w:rsid w:val="0079509F"/>
    <w:rsid w:val="00795937"/>
    <w:rsid w:val="00797049"/>
    <w:rsid w:val="0079763C"/>
    <w:rsid w:val="00797801"/>
    <w:rsid w:val="007A001F"/>
    <w:rsid w:val="007A14A4"/>
    <w:rsid w:val="007A1647"/>
    <w:rsid w:val="007A17EC"/>
    <w:rsid w:val="007A19A1"/>
    <w:rsid w:val="007A1A79"/>
    <w:rsid w:val="007A2143"/>
    <w:rsid w:val="007A21EF"/>
    <w:rsid w:val="007A2741"/>
    <w:rsid w:val="007A287F"/>
    <w:rsid w:val="007A2CF2"/>
    <w:rsid w:val="007A2F4A"/>
    <w:rsid w:val="007A2FA7"/>
    <w:rsid w:val="007A3124"/>
    <w:rsid w:val="007A3B6A"/>
    <w:rsid w:val="007A41A7"/>
    <w:rsid w:val="007A41C0"/>
    <w:rsid w:val="007A52F9"/>
    <w:rsid w:val="007A5B0B"/>
    <w:rsid w:val="007A5C9B"/>
    <w:rsid w:val="007A60FA"/>
    <w:rsid w:val="007A62E8"/>
    <w:rsid w:val="007A64FB"/>
    <w:rsid w:val="007A658B"/>
    <w:rsid w:val="007A673E"/>
    <w:rsid w:val="007A67BF"/>
    <w:rsid w:val="007A68F7"/>
    <w:rsid w:val="007A6934"/>
    <w:rsid w:val="007A6B19"/>
    <w:rsid w:val="007A715E"/>
    <w:rsid w:val="007A78DA"/>
    <w:rsid w:val="007A7A34"/>
    <w:rsid w:val="007B05A2"/>
    <w:rsid w:val="007B0F97"/>
    <w:rsid w:val="007B1844"/>
    <w:rsid w:val="007B18B4"/>
    <w:rsid w:val="007B1CE4"/>
    <w:rsid w:val="007B31A4"/>
    <w:rsid w:val="007B3382"/>
    <w:rsid w:val="007B357D"/>
    <w:rsid w:val="007B3CDC"/>
    <w:rsid w:val="007B4374"/>
    <w:rsid w:val="007B4508"/>
    <w:rsid w:val="007B46FC"/>
    <w:rsid w:val="007B4FA2"/>
    <w:rsid w:val="007B57A1"/>
    <w:rsid w:val="007B5A9B"/>
    <w:rsid w:val="007B5EF6"/>
    <w:rsid w:val="007B5FA5"/>
    <w:rsid w:val="007B6038"/>
    <w:rsid w:val="007B6428"/>
    <w:rsid w:val="007B65A2"/>
    <w:rsid w:val="007B7824"/>
    <w:rsid w:val="007B78D5"/>
    <w:rsid w:val="007B7CB8"/>
    <w:rsid w:val="007B7F31"/>
    <w:rsid w:val="007B7F33"/>
    <w:rsid w:val="007C00E1"/>
    <w:rsid w:val="007C0A8D"/>
    <w:rsid w:val="007C0B33"/>
    <w:rsid w:val="007C0FAB"/>
    <w:rsid w:val="007C1325"/>
    <w:rsid w:val="007C1C32"/>
    <w:rsid w:val="007C2322"/>
    <w:rsid w:val="007C2345"/>
    <w:rsid w:val="007C271E"/>
    <w:rsid w:val="007C2910"/>
    <w:rsid w:val="007C318A"/>
    <w:rsid w:val="007C334A"/>
    <w:rsid w:val="007C36A7"/>
    <w:rsid w:val="007C3F89"/>
    <w:rsid w:val="007C3FF1"/>
    <w:rsid w:val="007C46E8"/>
    <w:rsid w:val="007C4993"/>
    <w:rsid w:val="007C49F1"/>
    <w:rsid w:val="007C4BCD"/>
    <w:rsid w:val="007C5386"/>
    <w:rsid w:val="007C59C0"/>
    <w:rsid w:val="007C5C69"/>
    <w:rsid w:val="007C5DFA"/>
    <w:rsid w:val="007C6C96"/>
    <w:rsid w:val="007C6CA6"/>
    <w:rsid w:val="007C6DD5"/>
    <w:rsid w:val="007C7016"/>
    <w:rsid w:val="007C72F7"/>
    <w:rsid w:val="007C743B"/>
    <w:rsid w:val="007C770A"/>
    <w:rsid w:val="007C787B"/>
    <w:rsid w:val="007C7AA5"/>
    <w:rsid w:val="007C7FC3"/>
    <w:rsid w:val="007D03B6"/>
    <w:rsid w:val="007D080D"/>
    <w:rsid w:val="007D0DF0"/>
    <w:rsid w:val="007D1148"/>
    <w:rsid w:val="007D1186"/>
    <w:rsid w:val="007D15E7"/>
    <w:rsid w:val="007D171C"/>
    <w:rsid w:val="007D1735"/>
    <w:rsid w:val="007D1C6B"/>
    <w:rsid w:val="007D1E74"/>
    <w:rsid w:val="007D1FAC"/>
    <w:rsid w:val="007D2389"/>
    <w:rsid w:val="007D2992"/>
    <w:rsid w:val="007D2A7D"/>
    <w:rsid w:val="007D2B7B"/>
    <w:rsid w:val="007D2C8A"/>
    <w:rsid w:val="007D2F6A"/>
    <w:rsid w:val="007D3156"/>
    <w:rsid w:val="007D36B9"/>
    <w:rsid w:val="007D3BA7"/>
    <w:rsid w:val="007D4032"/>
    <w:rsid w:val="007D4357"/>
    <w:rsid w:val="007D4373"/>
    <w:rsid w:val="007D4782"/>
    <w:rsid w:val="007D49F1"/>
    <w:rsid w:val="007D4BF7"/>
    <w:rsid w:val="007D4DC9"/>
    <w:rsid w:val="007D55B0"/>
    <w:rsid w:val="007D59B3"/>
    <w:rsid w:val="007D5BB4"/>
    <w:rsid w:val="007D642B"/>
    <w:rsid w:val="007D669C"/>
    <w:rsid w:val="007D6E4E"/>
    <w:rsid w:val="007D7360"/>
    <w:rsid w:val="007D797C"/>
    <w:rsid w:val="007D7E91"/>
    <w:rsid w:val="007D7F7A"/>
    <w:rsid w:val="007E02E9"/>
    <w:rsid w:val="007E0BE5"/>
    <w:rsid w:val="007E1027"/>
    <w:rsid w:val="007E107B"/>
    <w:rsid w:val="007E1388"/>
    <w:rsid w:val="007E1461"/>
    <w:rsid w:val="007E259F"/>
    <w:rsid w:val="007E2B6C"/>
    <w:rsid w:val="007E2BD5"/>
    <w:rsid w:val="007E2CD4"/>
    <w:rsid w:val="007E2F00"/>
    <w:rsid w:val="007E2F2C"/>
    <w:rsid w:val="007E356A"/>
    <w:rsid w:val="007E399F"/>
    <w:rsid w:val="007E4154"/>
    <w:rsid w:val="007E47EF"/>
    <w:rsid w:val="007E4D20"/>
    <w:rsid w:val="007E5346"/>
    <w:rsid w:val="007E556C"/>
    <w:rsid w:val="007E5782"/>
    <w:rsid w:val="007E588A"/>
    <w:rsid w:val="007E600E"/>
    <w:rsid w:val="007E6071"/>
    <w:rsid w:val="007E6110"/>
    <w:rsid w:val="007E631B"/>
    <w:rsid w:val="007E69FC"/>
    <w:rsid w:val="007E6F71"/>
    <w:rsid w:val="007E74DC"/>
    <w:rsid w:val="007E751A"/>
    <w:rsid w:val="007E7797"/>
    <w:rsid w:val="007E77BA"/>
    <w:rsid w:val="007E79CE"/>
    <w:rsid w:val="007E7FC8"/>
    <w:rsid w:val="007F00FB"/>
    <w:rsid w:val="007F034B"/>
    <w:rsid w:val="007F0700"/>
    <w:rsid w:val="007F0B1F"/>
    <w:rsid w:val="007F1243"/>
    <w:rsid w:val="007F136B"/>
    <w:rsid w:val="007F1641"/>
    <w:rsid w:val="007F178F"/>
    <w:rsid w:val="007F1F91"/>
    <w:rsid w:val="007F2051"/>
    <w:rsid w:val="007F345C"/>
    <w:rsid w:val="007F348E"/>
    <w:rsid w:val="007F3C1B"/>
    <w:rsid w:val="007F3D81"/>
    <w:rsid w:val="007F43E9"/>
    <w:rsid w:val="007F4BB0"/>
    <w:rsid w:val="007F4FD8"/>
    <w:rsid w:val="007F56C5"/>
    <w:rsid w:val="007F59A2"/>
    <w:rsid w:val="007F5F5C"/>
    <w:rsid w:val="007F5F99"/>
    <w:rsid w:val="007F60DE"/>
    <w:rsid w:val="007F637C"/>
    <w:rsid w:val="007F65AE"/>
    <w:rsid w:val="007F6702"/>
    <w:rsid w:val="007F67DE"/>
    <w:rsid w:val="007F6814"/>
    <w:rsid w:val="007F695A"/>
    <w:rsid w:val="007F6E02"/>
    <w:rsid w:val="007F6EF6"/>
    <w:rsid w:val="007F70DE"/>
    <w:rsid w:val="007F719B"/>
    <w:rsid w:val="007F7B48"/>
    <w:rsid w:val="00800A30"/>
    <w:rsid w:val="00800E10"/>
    <w:rsid w:val="00801EBA"/>
    <w:rsid w:val="008034AA"/>
    <w:rsid w:val="008037F6"/>
    <w:rsid w:val="00803B76"/>
    <w:rsid w:val="00803CBB"/>
    <w:rsid w:val="00803DA5"/>
    <w:rsid w:val="0080432D"/>
    <w:rsid w:val="00804630"/>
    <w:rsid w:val="00804842"/>
    <w:rsid w:val="00804BC5"/>
    <w:rsid w:val="00804DBB"/>
    <w:rsid w:val="008050EE"/>
    <w:rsid w:val="00805802"/>
    <w:rsid w:val="008059EE"/>
    <w:rsid w:val="00806125"/>
    <w:rsid w:val="008061AB"/>
    <w:rsid w:val="008066EC"/>
    <w:rsid w:val="008066FB"/>
    <w:rsid w:val="00806C64"/>
    <w:rsid w:val="0080700E"/>
    <w:rsid w:val="00807041"/>
    <w:rsid w:val="008077D6"/>
    <w:rsid w:val="00807E7B"/>
    <w:rsid w:val="008103E4"/>
    <w:rsid w:val="008107A8"/>
    <w:rsid w:val="008108CB"/>
    <w:rsid w:val="008108D7"/>
    <w:rsid w:val="0081105F"/>
    <w:rsid w:val="00811114"/>
    <w:rsid w:val="00811E9A"/>
    <w:rsid w:val="00812316"/>
    <w:rsid w:val="00812570"/>
    <w:rsid w:val="008128DA"/>
    <w:rsid w:val="00812A10"/>
    <w:rsid w:val="00812C15"/>
    <w:rsid w:val="00812CE8"/>
    <w:rsid w:val="00812DD2"/>
    <w:rsid w:val="008133E9"/>
    <w:rsid w:val="008135A2"/>
    <w:rsid w:val="00814E17"/>
    <w:rsid w:val="00814F3A"/>
    <w:rsid w:val="00814FEB"/>
    <w:rsid w:val="00815073"/>
    <w:rsid w:val="008155CB"/>
    <w:rsid w:val="008157CC"/>
    <w:rsid w:val="00817015"/>
    <w:rsid w:val="008172B8"/>
    <w:rsid w:val="0081779A"/>
    <w:rsid w:val="00817A04"/>
    <w:rsid w:val="00817D3C"/>
    <w:rsid w:val="00817E9E"/>
    <w:rsid w:val="008204EF"/>
    <w:rsid w:val="008207D4"/>
    <w:rsid w:val="00820834"/>
    <w:rsid w:val="00820C51"/>
    <w:rsid w:val="00821222"/>
    <w:rsid w:val="00821321"/>
    <w:rsid w:val="00821330"/>
    <w:rsid w:val="00821ACA"/>
    <w:rsid w:val="00821B02"/>
    <w:rsid w:val="00821EDC"/>
    <w:rsid w:val="008224F1"/>
    <w:rsid w:val="00822B64"/>
    <w:rsid w:val="00822C57"/>
    <w:rsid w:val="00823299"/>
    <w:rsid w:val="00823A9D"/>
    <w:rsid w:val="00824939"/>
    <w:rsid w:val="00824C50"/>
    <w:rsid w:val="00824D9D"/>
    <w:rsid w:val="008255E0"/>
    <w:rsid w:val="008255E5"/>
    <w:rsid w:val="00825B1A"/>
    <w:rsid w:val="00825E12"/>
    <w:rsid w:val="00825F02"/>
    <w:rsid w:val="00825FF2"/>
    <w:rsid w:val="00825FF8"/>
    <w:rsid w:val="008260BD"/>
    <w:rsid w:val="0082638A"/>
    <w:rsid w:val="008264EB"/>
    <w:rsid w:val="00826988"/>
    <w:rsid w:val="0082788A"/>
    <w:rsid w:val="00827941"/>
    <w:rsid w:val="00827F65"/>
    <w:rsid w:val="008300E6"/>
    <w:rsid w:val="00830160"/>
    <w:rsid w:val="00830494"/>
    <w:rsid w:val="00830811"/>
    <w:rsid w:val="008309AF"/>
    <w:rsid w:val="00830B60"/>
    <w:rsid w:val="00830C05"/>
    <w:rsid w:val="00831051"/>
    <w:rsid w:val="0083122B"/>
    <w:rsid w:val="00831390"/>
    <w:rsid w:val="00831AAB"/>
    <w:rsid w:val="00831EBF"/>
    <w:rsid w:val="00832045"/>
    <w:rsid w:val="008326C2"/>
    <w:rsid w:val="00832763"/>
    <w:rsid w:val="00832F69"/>
    <w:rsid w:val="008331AC"/>
    <w:rsid w:val="00833C60"/>
    <w:rsid w:val="008342B2"/>
    <w:rsid w:val="0083457A"/>
    <w:rsid w:val="0083487E"/>
    <w:rsid w:val="00834FE9"/>
    <w:rsid w:val="00835456"/>
    <w:rsid w:val="00835766"/>
    <w:rsid w:val="00835D9F"/>
    <w:rsid w:val="00835FA3"/>
    <w:rsid w:val="00836456"/>
    <w:rsid w:val="00836FD8"/>
    <w:rsid w:val="00837097"/>
    <w:rsid w:val="0083721C"/>
    <w:rsid w:val="00837815"/>
    <w:rsid w:val="008379A4"/>
    <w:rsid w:val="00837D41"/>
    <w:rsid w:val="00837E29"/>
    <w:rsid w:val="0084037C"/>
    <w:rsid w:val="008403E0"/>
    <w:rsid w:val="0084061A"/>
    <w:rsid w:val="00840631"/>
    <w:rsid w:val="008407A1"/>
    <w:rsid w:val="00840B1E"/>
    <w:rsid w:val="00840C2B"/>
    <w:rsid w:val="00840C6F"/>
    <w:rsid w:val="008410EF"/>
    <w:rsid w:val="00841D33"/>
    <w:rsid w:val="00842862"/>
    <w:rsid w:val="00842A4F"/>
    <w:rsid w:val="00842B75"/>
    <w:rsid w:val="00842B7E"/>
    <w:rsid w:val="00842CDA"/>
    <w:rsid w:val="008430C0"/>
    <w:rsid w:val="008435C9"/>
    <w:rsid w:val="008435F7"/>
    <w:rsid w:val="0084368A"/>
    <w:rsid w:val="00843A5D"/>
    <w:rsid w:val="00843F40"/>
    <w:rsid w:val="00844FF6"/>
    <w:rsid w:val="008452AC"/>
    <w:rsid w:val="008459AA"/>
    <w:rsid w:val="00846E23"/>
    <w:rsid w:val="00846EBF"/>
    <w:rsid w:val="0084716D"/>
    <w:rsid w:val="00847488"/>
    <w:rsid w:val="00847675"/>
    <w:rsid w:val="0084793A"/>
    <w:rsid w:val="00847B21"/>
    <w:rsid w:val="00847C3D"/>
    <w:rsid w:val="008508CA"/>
    <w:rsid w:val="008508CB"/>
    <w:rsid w:val="00850962"/>
    <w:rsid w:val="00850E21"/>
    <w:rsid w:val="00850E71"/>
    <w:rsid w:val="00851353"/>
    <w:rsid w:val="008514DB"/>
    <w:rsid w:val="008516C0"/>
    <w:rsid w:val="00851B9F"/>
    <w:rsid w:val="008521D9"/>
    <w:rsid w:val="0085231C"/>
    <w:rsid w:val="0085248A"/>
    <w:rsid w:val="0085293F"/>
    <w:rsid w:val="00852A26"/>
    <w:rsid w:val="00852E6A"/>
    <w:rsid w:val="008533DB"/>
    <w:rsid w:val="00853447"/>
    <w:rsid w:val="0085357E"/>
    <w:rsid w:val="00853D82"/>
    <w:rsid w:val="0085422D"/>
    <w:rsid w:val="00854A50"/>
    <w:rsid w:val="008552C6"/>
    <w:rsid w:val="0085559A"/>
    <w:rsid w:val="0085576D"/>
    <w:rsid w:val="0085593C"/>
    <w:rsid w:val="00855EAE"/>
    <w:rsid w:val="00856383"/>
    <w:rsid w:val="00856425"/>
    <w:rsid w:val="008568E7"/>
    <w:rsid w:val="00856FC4"/>
    <w:rsid w:val="008572C4"/>
    <w:rsid w:val="008572E4"/>
    <w:rsid w:val="00857893"/>
    <w:rsid w:val="00857A32"/>
    <w:rsid w:val="00857BDF"/>
    <w:rsid w:val="0086028B"/>
    <w:rsid w:val="008606E8"/>
    <w:rsid w:val="00861063"/>
    <w:rsid w:val="0086173B"/>
    <w:rsid w:val="00861D49"/>
    <w:rsid w:val="00861DAE"/>
    <w:rsid w:val="00862135"/>
    <w:rsid w:val="00862CB9"/>
    <w:rsid w:val="00862EC7"/>
    <w:rsid w:val="0086342E"/>
    <w:rsid w:val="0086346D"/>
    <w:rsid w:val="0086347D"/>
    <w:rsid w:val="008634D5"/>
    <w:rsid w:val="00863564"/>
    <w:rsid w:val="00863691"/>
    <w:rsid w:val="00863EB5"/>
    <w:rsid w:val="008646FE"/>
    <w:rsid w:val="0086513E"/>
    <w:rsid w:val="008653C3"/>
    <w:rsid w:val="00865620"/>
    <w:rsid w:val="00865685"/>
    <w:rsid w:val="00866994"/>
    <w:rsid w:val="00866AFE"/>
    <w:rsid w:val="008670E5"/>
    <w:rsid w:val="0086743C"/>
    <w:rsid w:val="00867951"/>
    <w:rsid w:val="00867CC4"/>
    <w:rsid w:val="00870A5E"/>
    <w:rsid w:val="00870A79"/>
    <w:rsid w:val="0087106C"/>
    <w:rsid w:val="00871CA2"/>
    <w:rsid w:val="00872175"/>
    <w:rsid w:val="0087223F"/>
    <w:rsid w:val="00872423"/>
    <w:rsid w:val="00872769"/>
    <w:rsid w:val="00872B0B"/>
    <w:rsid w:val="008732C4"/>
    <w:rsid w:val="00873E30"/>
    <w:rsid w:val="00874222"/>
    <w:rsid w:val="008745D9"/>
    <w:rsid w:val="00874646"/>
    <w:rsid w:val="00874871"/>
    <w:rsid w:val="00875B90"/>
    <w:rsid w:val="00875D98"/>
    <w:rsid w:val="0087668E"/>
    <w:rsid w:val="00876D06"/>
    <w:rsid w:val="00876D31"/>
    <w:rsid w:val="008770DF"/>
    <w:rsid w:val="008775F2"/>
    <w:rsid w:val="00877C64"/>
    <w:rsid w:val="00880178"/>
    <w:rsid w:val="00880466"/>
    <w:rsid w:val="0088080A"/>
    <w:rsid w:val="00880A4E"/>
    <w:rsid w:val="008810D4"/>
    <w:rsid w:val="00881532"/>
    <w:rsid w:val="008818E5"/>
    <w:rsid w:val="00881B31"/>
    <w:rsid w:val="00881B7D"/>
    <w:rsid w:val="008824FA"/>
    <w:rsid w:val="00882515"/>
    <w:rsid w:val="00882EE8"/>
    <w:rsid w:val="00883899"/>
    <w:rsid w:val="00883DE8"/>
    <w:rsid w:val="00883FB0"/>
    <w:rsid w:val="00884AF6"/>
    <w:rsid w:val="00884CCE"/>
    <w:rsid w:val="00885022"/>
    <w:rsid w:val="0088509F"/>
    <w:rsid w:val="00885208"/>
    <w:rsid w:val="00885538"/>
    <w:rsid w:val="00885765"/>
    <w:rsid w:val="00885AEE"/>
    <w:rsid w:val="00885DB4"/>
    <w:rsid w:val="00885E8E"/>
    <w:rsid w:val="008869EB"/>
    <w:rsid w:val="00886A69"/>
    <w:rsid w:val="008872C3"/>
    <w:rsid w:val="008876DA"/>
    <w:rsid w:val="00887C6B"/>
    <w:rsid w:val="00887DB8"/>
    <w:rsid w:val="00887E80"/>
    <w:rsid w:val="00887FFB"/>
    <w:rsid w:val="00890048"/>
    <w:rsid w:val="00890920"/>
    <w:rsid w:val="00890B77"/>
    <w:rsid w:val="00890C8B"/>
    <w:rsid w:val="008912C3"/>
    <w:rsid w:val="0089161D"/>
    <w:rsid w:val="00891863"/>
    <w:rsid w:val="00891D11"/>
    <w:rsid w:val="00892556"/>
    <w:rsid w:val="00892950"/>
    <w:rsid w:val="00892B92"/>
    <w:rsid w:val="0089315C"/>
    <w:rsid w:val="00893242"/>
    <w:rsid w:val="0089331C"/>
    <w:rsid w:val="00893D9A"/>
    <w:rsid w:val="00894AB0"/>
    <w:rsid w:val="00894C15"/>
    <w:rsid w:val="00894EDF"/>
    <w:rsid w:val="00895342"/>
    <w:rsid w:val="008958D6"/>
    <w:rsid w:val="00895BBE"/>
    <w:rsid w:val="00895DC1"/>
    <w:rsid w:val="00895E62"/>
    <w:rsid w:val="0089606E"/>
    <w:rsid w:val="00896773"/>
    <w:rsid w:val="00896BCD"/>
    <w:rsid w:val="00896DF8"/>
    <w:rsid w:val="00897111"/>
    <w:rsid w:val="0089791F"/>
    <w:rsid w:val="008979B5"/>
    <w:rsid w:val="00897EBD"/>
    <w:rsid w:val="00897F3D"/>
    <w:rsid w:val="008A00F0"/>
    <w:rsid w:val="008A05B8"/>
    <w:rsid w:val="008A06C4"/>
    <w:rsid w:val="008A06D6"/>
    <w:rsid w:val="008A0BC2"/>
    <w:rsid w:val="008A0E18"/>
    <w:rsid w:val="008A0E33"/>
    <w:rsid w:val="008A12C9"/>
    <w:rsid w:val="008A13AB"/>
    <w:rsid w:val="008A1730"/>
    <w:rsid w:val="008A1770"/>
    <w:rsid w:val="008A17CA"/>
    <w:rsid w:val="008A1B3C"/>
    <w:rsid w:val="008A1DDC"/>
    <w:rsid w:val="008A2040"/>
    <w:rsid w:val="008A2305"/>
    <w:rsid w:val="008A2C6F"/>
    <w:rsid w:val="008A2DE3"/>
    <w:rsid w:val="008A3312"/>
    <w:rsid w:val="008A34CC"/>
    <w:rsid w:val="008A34DC"/>
    <w:rsid w:val="008A375C"/>
    <w:rsid w:val="008A39F1"/>
    <w:rsid w:val="008A3B8E"/>
    <w:rsid w:val="008A3E3C"/>
    <w:rsid w:val="008A405A"/>
    <w:rsid w:val="008A44F4"/>
    <w:rsid w:val="008A44FF"/>
    <w:rsid w:val="008A49F1"/>
    <w:rsid w:val="008A4B64"/>
    <w:rsid w:val="008A52D0"/>
    <w:rsid w:val="008A565E"/>
    <w:rsid w:val="008A59A8"/>
    <w:rsid w:val="008A5B18"/>
    <w:rsid w:val="008A60E9"/>
    <w:rsid w:val="008A64FC"/>
    <w:rsid w:val="008A6F0F"/>
    <w:rsid w:val="008A6F23"/>
    <w:rsid w:val="008A6FE6"/>
    <w:rsid w:val="008A70B5"/>
    <w:rsid w:val="008A734B"/>
    <w:rsid w:val="008A7861"/>
    <w:rsid w:val="008A7BF5"/>
    <w:rsid w:val="008A7D3D"/>
    <w:rsid w:val="008A7EE8"/>
    <w:rsid w:val="008A7F46"/>
    <w:rsid w:val="008B01FC"/>
    <w:rsid w:val="008B02B4"/>
    <w:rsid w:val="008B05B0"/>
    <w:rsid w:val="008B0DE0"/>
    <w:rsid w:val="008B1083"/>
    <w:rsid w:val="008B153E"/>
    <w:rsid w:val="008B1627"/>
    <w:rsid w:val="008B1A29"/>
    <w:rsid w:val="008B1FB3"/>
    <w:rsid w:val="008B2079"/>
    <w:rsid w:val="008B250E"/>
    <w:rsid w:val="008B25EE"/>
    <w:rsid w:val="008B29D9"/>
    <w:rsid w:val="008B2AD8"/>
    <w:rsid w:val="008B30CE"/>
    <w:rsid w:val="008B31FE"/>
    <w:rsid w:val="008B369E"/>
    <w:rsid w:val="008B417E"/>
    <w:rsid w:val="008B4C7C"/>
    <w:rsid w:val="008B4CAF"/>
    <w:rsid w:val="008B536D"/>
    <w:rsid w:val="008B5761"/>
    <w:rsid w:val="008B5A18"/>
    <w:rsid w:val="008B5C0B"/>
    <w:rsid w:val="008B5C11"/>
    <w:rsid w:val="008B6081"/>
    <w:rsid w:val="008B61BA"/>
    <w:rsid w:val="008B62C7"/>
    <w:rsid w:val="008B688D"/>
    <w:rsid w:val="008B6AEB"/>
    <w:rsid w:val="008B6E11"/>
    <w:rsid w:val="008B7214"/>
    <w:rsid w:val="008B7495"/>
    <w:rsid w:val="008B77B8"/>
    <w:rsid w:val="008B78A7"/>
    <w:rsid w:val="008B7D64"/>
    <w:rsid w:val="008B7ECE"/>
    <w:rsid w:val="008B7F44"/>
    <w:rsid w:val="008C018B"/>
    <w:rsid w:val="008C03EE"/>
    <w:rsid w:val="008C0401"/>
    <w:rsid w:val="008C0A44"/>
    <w:rsid w:val="008C0BCB"/>
    <w:rsid w:val="008C0D51"/>
    <w:rsid w:val="008C0F2C"/>
    <w:rsid w:val="008C1079"/>
    <w:rsid w:val="008C113F"/>
    <w:rsid w:val="008C1913"/>
    <w:rsid w:val="008C1981"/>
    <w:rsid w:val="008C19D9"/>
    <w:rsid w:val="008C1C68"/>
    <w:rsid w:val="008C2008"/>
    <w:rsid w:val="008C2413"/>
    <w:rsid w:val="008C24EF"/>
    <w:rsid w:val="008C298B"/>
    <w:rsid w:val="008C3462"/>
    <w:rsid w:val="008C455F"/>
    <w:rsid w:val="008C5625"/>
    <w:rsid w:val="008C5AC7"/>
    <w:rsid w:val="008C6042"/>
    <w:rsid w:val="008C6204"/>
    <w:rsid w:val="008C64D1"/>
    <w:rsid w:val="008C6CFB"/>
    <w:rsid w:val="008C705B"/>
    <w:rsid w:val="008C7145"/>
    <w:rsid w:val="008C7A6C"/>
    <w:rsid w:val="008D0497"/>
    <w:rsid w:val="008D0565"/>
    <w:rsid w:val="008D0840"/>
    <w:rsid w:val="008D0B7C"/>
    <w:rsid w:val="008D10E5"/>
    <w:rsid w:val="008D138C"/>
    <w:rsid w:val="008D141D"/>
    <w:rsid w:val="008D1C6A"/>
    <w:rsid w:val="008D26F7"/>
    <w:rsid w:val="008D35CA"/>
    <w:rsid w:val="008D38CF"/>
    <w:rsid w:val="008D3ABA"/>
    <w:rsid w:val="008D45B1"/>
    <w:rsid w:val="008D4BB6"/>
    <w:rsid w:val="008D5138"/>
    <w:rsid w:val="008D55C4"/>
    <w:rsid w:val="008D5B3A"/>
    <w:rsid w:val="008D5E8C"/>
    <w:rsid w:val="008D5EEF"/>
    <w:rsid w:val="008D6292"/>
    <w:rsid w:val="008D62E8"/>
    <w:rsid w:val="008D6D51"/>
    <w:rsid w:val="008D6EB1"/>
    <w:rsid w:val="008D7291"/>
    <w:rsid w:val="008D7374"/>
    <w:rsid w:val="008D74E9"/>
    <w:rsid w:val="008E001E"/>
    <w:rsid w:val="008E03EF"/>
    <w:rsid w:val="008E07B0"/>
    <w:rsid w:val="008E0DBE"/>
    <w:rsid w:val="008E135B"/>
    <w:rsid w:val="008E182B"/>
    <w:rsid w:val="008E1AEF"/>
    <w:rsid w:val="008E1D31"/>
    <w:rsid w:val="008E2569"/>
    <w:rsid w:val="008E2A3C"/>
    <w:rsid w:val="008E2AC0"/>
    <w:rsid w:val="008E2AFF"/>
    <w:rsid w:val="008E2BA5"/>
    <w:rsid w:val="008E2E3F"/>
    <w:rsid w:val="008E3373"/>
    <w:rsid w:val="008E34E5"/>
    <w:rsid w:val="008E3992"/>
    <w:rsid w:val="008E3BFC"/>
    <w:rsid w:val="008E3F26"/>
    <w:rsid w:val="008E3F75"/>
    <w:rsid w:val="008E406F"/>
    <w:rsid w:val="008E4373"/>
    <w:rsid w:val="008E45AF"/>
    <w:rsid w:val="008E466F"/>
    <w:rsid w:val="008E4FBA"/>
    <w:rsid w:val="008E5BB3"/>
    <w:rsid w:val="008E5CD4"/>
    <w:rsid w:val="008E5F3E"/>
    <w:rsid w:val="008E6265"/>
    <w:rsid w:val="008E6267"/>
    <w:rsid w:val="008E6458"/>
    <w:rsid w:val="008E6FDA"/>
    <w:rsid w:val="008E72F0"/>
    <w:rsid w:val="008E7B76"/>
    <w:rsid w:val="008E7CE3"/>
    <w:rsid w:val="008E7F61"/>
    <w:rsid w:val="008F00DD"/>
    <w:rsid w:val="008F0798"/>
    <w:rsid w:val="008F0841"/>
    <w:rsid w:val="008F0A08"/>
    <w:rsid w:val="008F0C06"/>
    <w:rsid w:val="008F1C09"/>
    <w:rsid w:val="008F1EAD"/>
    <w:rsid w:val="008F20B2"/>
    <w:rsid w:val="008F25C2"/>
    <w:rsid w:val="008F2607"/>
    <w:rsid w:val="008F2B47"/>
    <w:rsid w:val="008F2EA0"/>
    <w:rsid w:val="008F2ED2"/>
    <w:rsid w:val="008F2FEC"/>
    <w:rsid w:val="008F30CB"/>
    <w:rsid w:val="008F33A7"/>
    <w:rsid w:val="008F3899"/>
    <w:rsid w:val="008F38FF"/>
    <w:rsid w:val="008F39AA"/>
    <w:rsid w:val="008F3EBA"/>
    <w:rsid w:val="008F4328"/>
    <w:rsid w:val="008F4ADC"/>
    <w:rsid w:val="008F4AF9"/>
    <w:rsid w:val="008F5442"/>
    <w:rsid w:val="008F549A"/>
    <w:rsid w:val="008F54ED"/>
    <w:rsid w:val="008F5B54"/>
    <w:rsid w:val="008F5F60"/>
    <w:rsid w:val="008F6371"/>
    <w:rsid w:val="008F6552"/>
    <w:rsid w:val="008F6710"/>
    <w:rsid w:val="008F6C85"/>
    <w:rsid w:val="008F6FD0"/>
    <w:rsid w:val="008F7395"/>
    <w:rsid w:val="008F7722"/>
    <w:rsid w:val="008F7766"/>
    <w:rsid w:val="008F7C32"/>
    <w:rsid w:val="008F7EA4"/>
    <w:rsid w:val="008F7F39"/>
    <w:rsid w:val="009002D8"/>
    <w:rsid w:val="0090033B"/>
    <w:rsid w:val="00900362"/>
    <w:rsid w:val="009009D6"/>
    <w:rsid w:val="00900B49"/>
    <w:rsid w:val="00901549"/>
    <w:rsid w:val="00901615"/>
    <w:rsid w:val="00901735"/>
    <w:rsid w:val="009017E1"/>
    <w:rsid w:val="00901814"/>
    <w:rsid w:val="009022F8"/>
    <w:rsid w:val="009035E7"/>
    <w:rsid w:val="009038F8"/>
    <w:rsid w:val="009040A0"/>
    <w:rsid w:val="009045AE"/>
    <w:rsid w:val="00904A68"/>
    <w:rsid w:val="00904C65"/>
    <w:rsid w:val="009051BC"/>
    <w:rsid w:val="00905497"/>
    <w:rsid w:val="00905988"/>
    <w:rsid w:val="00905EE9"/>
    <w:rsid w:val="00905F0F"/>
    <w:rsid w:val="0090625F"/>
    <w:rsid w:val="0090671C"/>
    <w:rsid w:val="00907139"/>
    <w:rsid w:val="009105CD"/>
    <w:rsid w:val="009106C3"/>
    <w:rsid w:val="00910E7D"/>
    <w:rsid w:val="00910FDC"/>
    <w:rsid w:val="00911879"/>
    <w:rsid w:val="0091202F"/>
    <w:rsid w:val="00912536"/>
    <w:rsid w:val="00912BBA"/>
    <w:rsid w:val="00912EB3"/>
    <w:rsid w:val="00913160"/>
    <w:rsid w:val="009134EC"/>
    <w:rsid w:val="00913704"/>
    <w:rsid w:val="009137F0"/>
    <w:rsid w:val="00913B3A"/>
    <w:rsid w:val="00913EA8"/>
    <w:rsid w:val="009155BF"/>
    <w:rsid w:val="009155EC"/>
    <w:rsid w:val="00915A20"/>
    <w:rsid w:val="009161FF"/>
    <w:rsid w:val="009164DA"/>
    <w:rsid w:val="00916D6A"/>
    <w:rsid w:val="00916FA6"/>
    <w:rsid w:val="00916FBB"/>
    <w:rsid w:val="00916FCF"/>
    <w:rsid w:val="009175F7"/>
    <w:rsid w:val="00917644"/>
    <w:rsid w:val="00917772"/>
    <w:rsid w:val="0091789C"/>
    <w:rsid w:val="009200D8"/>
    <w:rsid w:val="009205CE"/>
    <w:rsid w:val="00921343"/>
    <w:rsid w:val="00922481"/>
    <w:rsid w:val="00922DC8"/>
    <w:rsid w:val="00923009"/>
    <w:rsid w:val="00923829"/>
    <w:rsid w:val="009238AF"/>
    <w:rsid w:val="00923912"/>
    <w:rsid w:val="00923952"/>
    <w:rsid w:val="00923B5B"/>
    <w:rsid w:val="00923DE3"/>
    <w:rsid w:val="009242BA"/>
    <w:rsid w:val="009244E8"/>
    <w:rsid w:val="00925406"/>
    <w:rsid w:val="009255F9"/>
    <w:rsid w:val="00925674"/>
    <w:rsid w:val="009257E1"/>
    <w:rsid w:val="0092620D"/>
    <w:rsid w:val="00926370"/>
    <w:rsid w:val="00926484"/>
    <w:rsid w:val="00926704"/>
    <w:rsid w:val="009269B5"/>
    <w:rsid w:val="00926FE5"/>
    <w:rsid w:val="00927981"/>
    <w:rsid w:val="00927B03"/>
    <w:rsid w:val="00927C34"/>
    <w:rsid w:val="00931038"/>
    <w:rsid w:val="00931166"/>
    <w:rsid w:val="00931357"/>
    <w:rsid w:val="00931BC4"/>
    <w:rsid w:val="00931C5C"/>
    <w:rsid w:val="00931F62"/>
    <w:rsid w:val="009320E2"/>
    <w:rsid w:val="0093301B"/>
    <w:rsid w:val="009335F1"/>
    <w:rsid w:val="009339CF"/>
    <w:rsid w:val="00934174"/>
    <w:rsid w:val="00934D85"/>
    <w:rsid w:val="00934DB0"/>
    <w:rsid w:val="00934E5D"/>
    <w:rsid w:val="00936205"/>
    <w:rsid w:val="00936307"/>
    <w:rsid w:val="0093644A"/>
    <w:rsid w:val="00936717"/>
    <w:rsid w:val="00937252"/>
    <w:rsid w:val="0093755F"/>
    <w:rsid w:val="0093778C"/>
    <w:rsid w:val="00937B33"/>
    <w:rsid w:val="009405A9"/>
    <w:rsid w:val="009405C2"/>
    <w:rsid w:val="00940919"/>
    <w:rsid w:val="00940A0E"/>
    <w:rsid w:val="00940ABC"/>
    <w:rsid w:val="00940EF6"/>
    <w:rsid w:val="009413D0"/>
    <w:rsid w:val="00941426"/>
    <w:rsid w:val="0094148D"/>
    <w:rsid w:val="00941976"/>
    <w:rsid w:val="00942049"/>
    <w:rsid w:val="00942974"/>
    <w:rsid w:val="00942A79"/>
    <w:rsid w:val="00943C8C"/>
    <w:rsid w:val="00943D16"/>
    <w:rsid w:val="00943E9E"/>
    <w:rsid w:val="00944242"/>
    <w:rsid w:val="0094455B"/>
    <w:rsid w:val="00944A08"/>
    <w:rsid w:val="00944A7A"/>
    <w:rsid w:val="00944A96"/>
    <w:rsid w:val="00944E09"/>
    <w:rsid w:val="00945B03"/>
    <w:rsid w:val="0094652B"/>
    <w:rsid w:val="00946BEB"/>
    <w:rsid w:val="0094711A"/>
    <w:rsid w:val="0094782F"/>
    <w:rsid w:val="00947938"/>
    <w:rsid w:val="009479F0"/>
    <w:rsid w:val="00947FED"/>
    <w:rsid w:val="009503A7"/>
    <w:rsid w:val="009506CB"/>
    <w:rsid w:val="0095089B"/>
    <w:rsid w:val="00950B0A"/>
    <w:rsid w:val="00950E22"/>
    <w:rsid w:val="00951B2A"/>
    <w:rsid w:val="00952247"/>
    <w:rsid w:val="00952342"/>
    <w:rsid w:val="00952E93"/>
    <w:rsid w:val="00953116"/>
    <w:rsid w:val="00953AAC"/>
    <w:rsid w:val="00953E54"/>
    <w:rsid w:val="00954017"/>
    <w:rsid w:val="0095439D"/>
    <w:rsid w:val="009545FD"/>
    <w:rsid w:val="00954656"/>
    <w:rsid w:val="00954A29"/>
    <w:rsid w:val="00954B19"/>
    <w:rsid w:val="0095597B"/>
    <w:rsid w:val="00955F13"/>
    <w:rsid w:val="009560BC"/>
    <w:rsid w:val="00956247"/>
    <w:rsid w:val="009572B8"/>
    <w:rsid w:val="0095732F"/>
    <w:rsid w:val="009574FF"/>
    <w:rsid w:val="009576FC"/>
    <w:rsid w:val="00957952"/>
    <w:rsid w:val="00957F26"/>
    <w:rsid w:val="00957F67"/>
    <w:rsid w:val="0096034E"/>
    <w:rsid w:val="0096081E"/>
    <w:rsid w:val="00960863"/>
    <w:rsid w:val="00960B35"/>
    <w:rsid w:val="00960BFE"/>
    <w:rsid w:val="00961485"/>
    <w:rsid w:val="009614F2"/>
    <w:rsid w:val="00961902"/>
    <w:rsid w:val="009620AE"/>
    <w:rsid w:val="00962257"/>
    <w:rsid w:val="0096244E"/>
    <w:rsid w:val="00962D55"/>
    <w:rsid w:val="0096360D"/>
    <w:rsid w:val="00963907"/>
    <w:rsid w:val="00963F67"/>
    <w:rsid w:val="0096427B"/>
    <w:rsid w:val="009642A9"/>
    <w:rsid w:val="0096492D"/>
    <w:rsid w:val="00964B68"/>
    <w:rsid w:val="00965018"/>
    <w:rsid w:val="00965022"/>
    <w:rsid w:val="0096573E"/>
    <w:rsid w:val="0096579B"/>
    <w:rsid w:val="0096592A"/>
    <w:rsid w:val="00965AE3"/>
    <w:rsid w:val="00965DDD"/>
    <w:rsid w:val="009662CD"/>
    <w:rsid w:val="0096634E"/>
    <w:rsid w:val="00966933"/>
    <w:rsid w:val="00966D11"/>
    <w:rsid w:val="00966E90"/>
    <w:rsid w:val="00966EF0"/>
    <w:rsid w:val="0096700A"/>
    <w:rsid w:val="00967B0F"/>
    <w:rsid w:val="00967B33"/>
    <w:rsid w:val="00967D1B"/>
    <w:rsid w:val="00967FEC"/>
    <w:rsid w:val="0097029A"/>
    <w:rsid w:val="00970342"/>
    <w:rsid w:val="00970CE2"/>
    <w:rsid w:val="00971680"/>
    <w:rsid w:val="00972252"/>
    <w:rsid w:val="0097248F"/>
    <w:rsid w:val="009724E3"/>
    <w:rsid w:val="009734E5"/>
    <w:rsid w:val="009737DC"/>
    <w:rsid w:val="00974038"/>
    <w:rsid w:val="00974127"/>
    <w:rsid w:val="00974B75"/>
    <w:rsid w:val="009751C1"/>
    <w:rsid w:val="00975E8C"/>
    <w:rsid w:val="00975F94"/>
    <w:rsid w:val="009760A2"/>
    <w:rsid w:val="00976416"/>
    <w:rsid w:val="009764CB"/>
    <w:rsid w:val="0097657F"/>
    <w:rsid w:val="00977136"/>
    <w:rsid w:val="009773F0"/>
    <w:rsid w:val="009775E2"/>
    <w:rsid w:val="0097766B"/>
    <w:rsid w:val="009778EA"/>
    <w:rsid w:val="00977D13"/>
    <w:rsid w:val="00977EF3"/>
    <w:rsid w:val="00977F24"/>
    <w:rsid w:val="0098021F"/>
    <w:rsid w:val="009802D7"/>
    <w:rsid w:val="00980AB2"/>
    <w:rsid w:val="00980F25"/>
    <w:rsid w:val="00981051"/>
    <w:rsid w:val="00981537"/>
    <w:rsid w:val="009828DB"/>
    <w:rsid w:val="00982B54"/>
    <w:rsid w:val="0098301E"/>
    <w:rsid w:val="009834B1"/>
    <w:rsid w:val="00983653"/>
    <w:rsid w:val="009837DB"/>
    <w:rsid w:val="00983ED8"/>
    <w:rsid w:val="009843AA"/>
    <w:rsid w:val="00984488"/>
    <w:rsid w:val="009847CB"/>
    <w:rsid w:val="00984BFF"/>
    <w:rsid w:val="00984F05"/>
    <w:rsid w:val="00984F36"/>
    <w:rsid w:val="00985B35"/>
    <w:rsid w:val="00985BE6"/>
    <w:rsid w:val="00985F3F"/>
    <w:rsid w:val="00986146"/>
    <w:rsid w:val="0098619A"/>
    <w:rsid w:val="00986533"/>
    <w:rsid w:val="009867D1"/>
    <w:rsid w:val="009868EE"/>
    <w:rsid w:val="00986C5C"/>
    <w:rsid w:val="00987069"/>
    <w:rsid w:val="00987088"/>
    <w:rsid w:val="0098724E"/>
    <w:rsid w:val="009872F0"/>
    <w:rsid w:val="009873DB"/>
    <w:rsid w:val="00987751"/>
    <w:rsid w:val="009901EA"/>
    <w:rsid w:val="009904A3"/>
    <w:rsid w:val="00990C93"/>
    <w:rsid w:val="00991750"/>
    <w:rsid w:val="00991A47"/>
    <w:rsid w:val="009922D4"/>
    <w:rsid w:val="00992C81"/>
    <w:rsid w:val="00992E2B"/>
    <w:rsid w:val="00993331"/>
    <w:rsid w:val="00993C12"/>
    <w:rsid w:val="00994025"/>
    <w:rsid w:val="00994218"/>
    <w:rsid w:val="00994589"/>
    <w:rsid w:val="00995559"/>
    <w:rsid w:val="0099558D"/>
    <w:rsid w:val="00995BA2"/>
    <w:rsid w:val="00995D3F"/>
    <w:rsid w:val="00995E01"/>
    <w:rsid w:val="009977DC"/>
    <w:rsid w:val="009A00DE"/>
    <w:rsid w:val="009A035E"/>
    <w:rsid w:val="009A07C4"/>
    <w:rsid w:val="009A08AF"/>
    <w:rsid w:val="009A0DC4"/>
    <w:rsid w:val="009A11D2"/>
    <w:rsid w:val="009A1507"/>
    <w:rsid w:val="009A1898"/>
    <w:rsid w:val="009A1B96"/>
    <w:rsid w:val="009A1BED"/>
    <w:rsid w:val="009A211B"/>
    <w:rsid w:val="009A231F"/>
    <w:rsid w:val="009A23CD"/>
    <w:rsid w:val="009A2569"/>
    <w:rsid w:val="009A25A9"/>
    <w:rsid w:val="009A26E8"/>
    <w:rsid w:val="009A2A4B"/>
    <w:rsid w:val="009A2ADE"/>
    <w:rsid w:val="009A2F01"/>
    <w:rsid w:val="009A3684"/>
    <w:rsid w:val="009A3D64"/>
    <w:rsid w:val="009A3FDC"/>
    <w:rsid w:val="009A3FFB"/>
    <w:rsid w:val="009A44BC"/>
    <w:rsid w:val="009A48AC"/>
    <w:rsid w:val="009A4971"/>
    <w:rsid w:val="009A4A01"/>
    <w:rsid w:val="009A4B65"/>
    <w:rsid w:val="009A51A5"/>
    <w:rsid w:val="009A5560"/>
    <w:rsid w:val="009A5A94"/>
    <w:rsid w:val="009A5E50"/>
    <w:rsid w:val="009A622D"/>
    <w:rsid w:val="009A62B4"/>
    <w:rsid w:val="009A721A"/>
    <w:rsid w:val="009A72B5"/>
    <w:rsid w:val="009A7BA2"/>
    <w:rsid w:val="009B04B4"/>
    <w:rsid w:val="009B08ED"/>
    <w:rsid w:val="009B0919"/>
    <w:rsid w:val="009B0BAD"/>
    <w:rsid w:val="009B0D2A"/>
    <w:rsid w:val="009B0EBB"/>
    <w:rsid w:val="009B156A"/>
    <w:rsid w:val="009B187F"/>
    <w:rsid w:val="009B235E"/>
    <w:rsid w:val="009B2A11"/>
    <w:rsid w:val="009B2C53"/>
    <w:rsid w:val="009B3221"/>
    <w:rsid w:val="009B333E"/>
    <w:rsid w:val="009B34F1"/>
    <w:rsid w:val="009B3678"/>
    <w:rsid w:val="009B37A2"/>
    <w:rsid w:val="009B3C70"/>
    <w:rsid w:val="009B4240"/>
    <w:rsid w:val="009B4B96"/>
    <w:rsid w:val="009B5010"/>
    <w:rsid w:val="009B54FC"/>
    <w:rsid w:val="009B5671"/>
    <w:rsid w:val="009B5A1E"/>
    <w:rsid w:val="009B5C97"/>
    <w:rsid w:val="009B61F0"/>
    <w:rsid w:val="009B63F5"/>
    <w:rsid w:val="009B73FD"/>
    <w:rsid w:val="009B7443"/>
    <w:rsid w:val="009B7570"/>
    <w:rsid w:val="009B75CF"/>
    <w:rsid w:val="009B7BE0"/>
    <w:rsid w:val="009B7F27"/>
    <w:rsid w:val="009B7FA7"/>
    <w:rsid w:val="009C02D2"/>
    <w:rsid w:val="009C0479"/>
    <w:rsid w:val="009C09E5"/>
    <w:rsid w:val="009C10DF"/>
    <w:rsid w:val="009C11F1"/>
    <w:rsid w:val="009C15DD"/>
    <w:rsid w:val="009C1602"/>
    <w:rsid w:val="009C162C"/>
    <w:rsid w:val="009C1A83"/>
    <w:rsid w:val="009C1E32"/>
    <w:rsid w:val="009C3086"/>
    <w:rsid w:val="009C3F48"/>
    <w:rsid w:val="009C4001"/>
    <w:rsid w:val="009C4ECD"/>
    <w:rsid w:val="009C50B7"/>
    <w:rsid w:val="009C55A3"/>
    <w:rsid w:val="009C5628"/>
    <w:rsid w:val="009C5D84"/>
    <w:rsid w:val="009C5E85"/>
    <w:rsid w:val="009C62F9"/>
    <w:rsid w:val="009C720E"/>
    <w:rsid w:val="009C78B5"/>
    <w:rsid w:val="009D022D"/>
    <w:rsid w:val="009D0DDB"/>
    <w:rsid w:val="009D0EED"/>
    <w:rsid w:val="009D10FE"/>
    <w:rsid w:val="009D1121"/>
    <w:rsid w:val="009D11A6"/>
    <w:rsid w:val="009D13CD"/>
    <w:rsid w:val="009D1563"/>
    <w:rsid w:val="009D183C"/>
    <w:rsid w:val="009D189D"/>
    <w:rsid w:val="009D1A61"/>
    <w:rsid w:val="009D23B8"/>
    <w:rsid w:val="009D3189"/>
    <w:rsid w:val="009D328F"/>
    <w:rsid w:val="009D371D"/>
    <w:rsid w:val="009D3D2C"/>
    <w:rsid w:val="009D40D0"/>
    <w:rsid w:val="009D4807"/>
    <w:rsid w:val="009D483D"/>
    <w:rsid w:val="009D4966"/>
    <w:rsid w:val="009D4B37"/>
    <w:rsid w:val="009D4D21"/>
    <w:rsid w:val="009D58C6"/>
    <w:rsid w:val="009D5936"/>
    <w:rsid w:val="009D594E"/>
    <w:rsid w:val="009D6A93"/>
    <w:rsid w:val="009D743C"/>
    <w:rsid w:val="009D74AB"/>
    <w:rsid w:val="009E104E"/>
    <w:rsid w:val="009E1186"/>
    <w:rsid w:val="009E14B4"/>
    <w:rsid w:val="009E196E"/>
    <w:rsid w:val="009E1F6E"/>
    <w:rsid w:val="009E222B"/>
    <w:rsid w:val="009E2932"/>
    <w:rsid w:val="009E3730"/>
    <w:rsid w:val="009E44AC"/>
    <w:rsid w:val="009E4B27"/>
    <w:rsid w:val="009E55D9"/>
    <w:rsid w:val="009E55F6"/>
    <w:rsid w:val="009E5ACB"/>
    <w:rsid w:val="009E5B44"/>
    <w:rsid w:val="009E5E8A"/>
    <w:rsid w:val="009E67DF"/>
    <w:rsid w:val="009E6AF3"/>
    <w:rsid w:val="009E71FF"/>
    <w:rsid w:val="009E72D4"/>
    <w:rsid w:val="009E76CF"/>
    <w:rsid w:val="009E7880"/>
    <w:rsid w:val="009E7D8A"/>
    <w:rsid w:val="009F0534"/>
    <w:rsid w:val="009F095A"/>
    <w:rsid w:val="009F0D35"/>
    <w:rsid w:val="009F0D68"/>
    <w:rsid w:val="009F1655"/>
    <w:rsid w:val="009F22F7"/>
    <w:rsid w:val="009F2552"/>
    <w:rsid w:val="009F260B"/>
    <w:rsid w:val="009F29CF"/>
    <w:rsid w:val="009F2D4A"/>
    <w:rsid w:val="009F3488"/>
    <w:rsid w:val="009F3C66"/>
    <w:rsid w:val="009F3E64"/>
    <w:rsid w:val="009F3F71"/>
    <w:rsid w:val="009F40E4"/>
    <w:rsid w:val="009F4490"/>
    <w:rsid w:val="009F44F2"/>
    <w:rsid w:val="009F4510"/>
    <w:rsid w:val="009F47A9"/>
    <w:rsid w:val="009F4B18"/>
    <w:rsid w:val="009F4C9E"/>
    <w:rsid w:val="009F50FB"/>
    <w:rsid w:val="009F516B"/>
    <w:rsid w:val="009F5272"/>
    <w:rsid w:val="009F582B"/>
    <w:rsid w:val="009F5BA1"/>
    <w:rsid w:val="009F5C9B"/>
    <w:rsid w:val="009F5DFE"/>
    <w:rsid w:val="009F6141"/>
    <w:rsid w:val="009F6635"/>
    <w:rsid w:val="009F6AD3"/>
    <w:rsid w:val="009F6FE8"/>
    <w:rsid w:val="009F70F9"/>
    <w:rsid w:val="009F7430"/>
    <w:rsid w:val="009F7D8A"/>
    <w:rsid w:val="009F7F00"/>
    <w:rsid w:val="009F7F65"/>
    <w:rsid w:val="00A00387"/>
    <w:rsid w:val="00A006BB"/>
    <w:rsid w:val="00A00EED"/>
    <w:rsid w:val="00A016E8"/>
    <w:rsid w:val="00A01D3A"/>
    <w:rsid w:val="00A02134"/>
    <w:rsid w:val="00A02224"/>
    <w:rsid w:val="00A0241A"/>
    <w:rsid w:val="00A02737"/>
    <w:rsid w:val="00A0282E"/>
    <w:rsid w:val="00A03039"/>
    <w:rsid w:val="00A03682"/>
    <w:rsid w:val="00A036E6"/>
    <w:rsid w:val="00A03A95"/>
    <w:rsid w:val="00A042CD"/>
    <w:rsid w:val="00A04893"/>
    <w:rsid w:val="00A04C6F"/>
    <w:rsid w:val="00A04E73"/>
    <w:rsid w:val="00A054C8"/>
    <w:rsid w:val="00A058E0"/>
    <w:rsid w:val="00A05A91"/>
    <w:rsid w:val="00A05A98"/>
    <w:rsid w:val="00A05C35"/>
    <w:rsid w:val="00A05C88"/>
    <w:rsid w:val="00A060E2"/>
    <w:rsid w:val="00A0636E"/>
    <w:rsid w:val="00A0698E"/>
    <w:rsid w:val="00A06ABB"/>
    <w:rsid w:val="00A0716B"/>
    <w:rsid w:val="00A07547"/>
    <w:rsid w:val="00A07684"/>
    <w:rsid w:val="00A07AFD"/>
    <w:rsid w:val="00A07BDB"/>
    <w:rsid w:val="00A100C6"/>
    <w:rsid w:val="00A10452"/>
    <w:rsid w:val="00A104EA"/>
    <w:rsid w:val="00A10A0E"/>
    <w:rsid w:val="00A10A35"/>
    <w:rsid w:val="00A10A89"/>
    <w:rsid w:val="00A10F30"/>
    <w:rsid w:val="00A111D8"/>
    <w:rsid w:val="00A11826"/>
    <w:rsid w:val="00A118D9"/>
    <w:rsid w:val="00A118DC"/>
    <w:rsid w:val="00A11A63"/>
    <w:rsid w:val="00A11A6D"/>
    <w:rsid w:val="00A121BE"/>
    <w:rsid w:val="00A121ED"/>
    <w:rsid w:val="00A123B4"/>
    <w:rsid w:val="00A124A8"/>
    <w:rsid w:val="00A12B82"/>
    <w:rsid w:val="00A12E59"/>
    <w:rsid w:val="00A12F4A"/>
    <w:rsid w:val="00A13193"/>
    <w:rsid w:val="00A131B1"/>
    <w:rsid w:val="00A13577"/>
    <w:rsid w:val="00A139D1"/>
    <w:rsid w:val="00A13A3C"/>
    <w:rsid w:val="00A13ACD"/>
    <w:rsid w:val="00A13D96"/>
    <w:rsid w:val="00A13E71"/>
    <w:rsid w:val="00A142BC"/>
    <w:rsid w:val="00A1504E"/>
    <w:rsid w:val="00A1558D"/>
    <w:rsid w:val="00A15C12"/>
    <w:rsid w:val="00A15C1F"/>
    <w:rsid w:val="00A15D83"/>
    <w:rsid w:val="00A15F0A"/>
    <w:rsid w:val="00A16329"/>
    <w:rsid w:val="00A164DF"/>
    <w:rsid w:val="00A16954"/>
    <w:rsid w:val="00A16CBD"/>
    <w:rsid w:val="00A170A8"/>
    <w:rsid w:val="00A17352"/>
    <w:rsid w:val="00A17F6C"/>
    <w:rsid w:val="00A20739"/>
    <w:rsid w:val="00A20E06"/>
    <w:rsid w:val="00A220E4"/>
    <w:rsid w:val="00A22251"/>
    <w:rsid w:val="00A22766"/>
    <w:rsid w:val="00A22961"/>
    <w:rsid w:val="00A22F00"/>
    <w:rsid w:val="00A230B3"/>
    <w:rsid w:val="00A23571"/>
    <w:rsid w:val="00A238C4"/>
    <w:rsid w:val="00A23E02"/>
    <w:rsid w:val="00A23EC0"/>
    <w:rsid w:val="00A2436B"/>
    <w:rsid w:val="00A24BDF"/>
    <w:rsid w:val="00A250CC"/>
    <w:rsid w:val="00A25374"/>
    <w:rsid w:val="00A25576"/>
    <w:rsid w:val="00A258E2"/>
    <w:rsid w:val="00A25FA6"/>
    <w:rsid w:val="00A2602A"/>
    <w:rsid w:val="00A264A4"/>
    <w:rsid w:val="00A2668B"/>
    <w:rsid w:val="00A26B8E"/>
    <w:rsid w:val="00A26F5B"/>
    <w:rsid w:val="00A274C1"/>
    <w:rsid w:val="00A275D2"/>
    <w:rsid w:val="00A304AA"/>
    <w:rsid w:val="00A30DDC"/>
    <w:rsid w:val="00A3153E"/>
    <w:rsid w:val="00A31DC8"/>
    <w:rsid w:val="00A3257B"/>
    <w:rsid w:val="00A32BDA"/>
    <w:rsid w:val="00A32D01"/>
    <w:rsid w:val="00A33277"/>
    <w:rsid w:val="00A338A6"/>
    <w:rsid w:val="00A33B13"/>
    <w:rsid w:val="00A33BA1"/>
    <w:rsid w:val="00A33C45"/>
    <w:rsid w:val="00A3408F"/>
    <w:rsid w:val="00A34C1E"/>
    <w:rsid w:val="00A34EF3"/>
    <w:rsid w:val="00A34F49"/>
    <w:rsid w:val="00A351F5"/>
    <w:rsid w:val="00A3532E"/>
    <w:rsid w:val="00A3557A"/>
    <w:rsid w:val="00A358ED"/>
    <w:rsid w:val="00A358F3"/>
    <w:rsid w:val="00A359D7"/>
    <w:rsid w:val="00A3613D"/>
    <w:rsid w:val="00A362EC"/>
    <w:rsid w:val="00A3634D"/>
    <w:rsid w:val="00A3648B"/>
    <w:rsid w:val="00A36B03"/>
    <w:rsid w:val="00A36E34"/>
    <w:rsid w:val="00A373EB"/>
    <w:rsid w:val="00A37785"/>
    <w:rsid w:val="00A37EFA"/>
    <w:rsid w:val="00A40548"/>
    <w:rsid w:val="00A407A9"/>
    <w:rsid w:val="00A40942"/>
    <w:rsid w:val="00A41882"/>
    <w:rsid w:val="00A41A93"/>
    <w:rsid w:val="00A421A7"/>
    <w:rsid w:val="00A422E7"/>
    <w:rsid w:val="00A424A5"/>
    <w:rsid w:val="00A4292D"/>
    <w:rsid w:val="00A42CFA"/>
    <w:rsid w:val="00A431A9"/>
    <w:rsid w:val="00A434BE"/>
    <w:rsid w:val="00A436A7"/>
    <w:rsid w:val="00A44957"/>
    <w:rsid w:val="00A44A2B"/>
    <w:rsid w:val="00A44DD3"/>
    <w:rsid w:val="00A44E96"/>
    <w:rsid w:val="00A458A5"/>
    <w:rsid w:val="00A458F0"/>
    <w:rsid w:val="00A4593F"/>
    <w:rsid w:val="00A45CD4"/>
    <w:rsid w:val="00A45D2B"/>
    <w:rsid w:val="00A45DE0"/>
    <w:rsid w:val="00A46223"/>
    <w:rsid w:val="00A473A6"/>
    <w:rsid w:val="00A474A3"/>
    <w:rsid w:val="00A477B2"/>
    <w:rsid w:val="00A50D60"/>
    <w:rsid w:val="00A50E42"/>
    <w:rsid w:val="00A5186F"/>
    <w:rsid w:val="00A51984"/>
    <w:rsid w:val="00A5267D"/>
    <w:rsid w:val="00A52E75"/>
    <w:rsid w:val="00A533DD"/>
    <w:rsid w:val="00A53570"/>
    <w:rsid w:val="00A53587"/>
    <w:rsid w:val="00A535EF"/>
    <w:rsid w:val="00A53943"/>
    <w:rsid w:val="00A5394E"/>
    <w:rsid w:val="00A53DD9"/>
    <w:rsid w:val="00A54073"/>
    <w:rsid w:val="00A54260"/>
    <w:rsid w:val="00A54322"/>
    <w:rsid w:val="00A54423"/>
    <w:rsid w:val="00A54697"/>
    <w:rsid w:val="00A54B48"/>
    <w:rsid w:val="00A54BB1"/>
    <w:rsid w:val="00A54D9E"/>
    <w:rsid w:val="00A54DB8"/>
    <w:rsid w:val="00A54DCA"/>
    <w:rsid w:val="00A550A1"/>
    <w:rsid w:val="00A5522E"/>
    <w:rsid w:val="00A55586"/>
    <w:rsid w:val="00A55818"/>
    <w:rsid w:val="00A55880"/>
    <w:rsid w:val="00A55A20"/>
    <w:rsid w:val="00A5689D"/>
    <w:rsid w:val="00A5693A"/>
    <w:rsid w:val="00A56BA1"/>
    <w:rsid w:val="00A56E2B"/>
    <w:rsid w:val="00A571E5"/>
    <w:rsid w:val="00A57887"/>
    <w:rsid w:val="00A57B65"/>
    <w:rsid w:val="00A600B6"/>
    <w:rsid w:val="00A6054C"/>
    <w:rsid w:val="00A60598"/>
    <w:rsid w:val="00A6080D"/>
    <w:rsid w:val="00A6098B"/>
    <w:rsid w:val="00A60C06"/>
    <w:rsid w:val="00A61061"/>
    <w:rsid w:val="00A62AC6"/>
    <w:rsid w:val="00A62C01"/>
    <w:rsid w:val="00A63189"/>
    <w:rsid w:val="00A63318"/>
    <w:rsid w:val="00A63C7F"/>
    <w:rsid w:val="00A63CC5"/>
    <w:rsid w:val="00A646C8"/>
    <w:rsid w:val="00A646E0"/>
    <w:rsid w:val="00A6503D"/>
    <w:rsid w:val="00A65A53"/>
    <w:rsid w:val="00A65ABC"/>
    <w:rsid w:val="00A65E61"/>
    <w:rsid w:val="00A661CC"/>
    <w:rsid w:val="00A665B0"/>
    <w:rsid w:val="00A66677"/>
    <w:rsid w:val="00A666C1"/>
    <w:rsid w:val="00A666D7"/>
    <w:rsid w:val="00A668AE"/>
    <w:rsid w:val="00A668DB"/>
    <w:rsid w:val="00A6692E"/>
    <w:rsid w:val="00A66B73"/>
    <w:rsid w:val="00A66F52"/>
    <w:rsid w:val="00A66F54"/>
    <w:rsid w:val="00A705CE"/>
    <w:rsid w:val="00A70995"/>
    <w:rsid w:val="00A70D40"/>
    <w:rsid w:val="00A71703"/>
    <w:rsid w:val="00A718E5"/>
    <w:rsid w:val="00A71BDE"/>
    <w:rsid w:val="00A721D5"/>
    <w:rsid w:val="00A73F8C"/>
    <w:rsid w:val="00A74C6B"/>
    <w:rsid w:val="00A74CA8"/>
    <w:rsid w:val="00A7527B"/>
    <w:rsid w:val="00A757CC"/>
    <w:rsid w:val="00A764EE"/>
    <w:rsid w:val="00A7651E"/>
    <w:rsid w:val="00A7663E"/>
    <w:rsid w:val="00A76A8C"/>
    <w:rsid w:val="00A76E0E"/>
    <w:rsid w:val="00A7731F"/>
    <w:rsid w:val="00A776BC"/>
    <w:rsid w:val="00A77A65"/>
    <w:rsid w:val="00A77B0E"/>
    <w:rsid w:val="00A80493"/>
    <w:rsid w:val="00A805F6"/>
    <w:rsid w:val="00A805FD"/>
    <w:rsid w:val="00A807B8"/>
    <w:rsid w:val="00A80D97"/>
    <w:rsid w:val="00A80EFA"/>
    <w:rsid w:val="00A8103F"/>
    <w:rsid w:val="00A8156D"/>
    <w:rsid w:val="00A81878"/>
    <w:rsid w:val="00A81F14"/>
    <w:rsid w:val="00A82BC4"/>
    <w:rsid w:val="00A82C0B"/>
    <w:rsid w:val="00A8370E"/>
    <w:rsid w:val="00A83AA8"/>
    <w:rsid w:val="00A83C08"/>
    <w:rsid w:val="00A84035"/>
    <w:rsid w:val="00A84213"/>
    <w:rsid w:val="00A8492E"/>
    <w:rsid w:val="00A84B93"/>
    <w:rsid w:val="00A84E01"/>
    <w:rsid w:val="00A84F13"/>
    <w:rsid w:val="00A8511C"/>
    <w:rsid w:val="00A8574C"/>
    <w:rsid w:val="00A85B7F"/>
    <w:rsid w:val="00A85BCB"/>
    <w:rsid w:val="00A85DDD"/>
    <w:rsid w:val="00A85EFF"/>
    <w:rsid w:val="00A86031"/>
    <w:rsid w:val="00A864AF"/>
    <w:rsid w:val="00A86633"/>
    <w:rsid w:val="00A86B37"/>
    <w:rsid w:val="00A86D6C"/>
    <w:rsid w:val="00A86E73"/>
    <w:rsid w:val="00A874C4"/>
    <w:rsid w:val="00A87A21"/>
    <w:rsid w:val="00A87E88"/>
    <w:rsid w:val="00A9001A"/>
    <w:rsid w:val="00A908EE"/>
    <w:rsid w:val="00A9124F"/>
    <w:rsid w:val="00A91510"/>
    <w:rsid w:val="00A92109"/>
    <w:rsid w:val="00A9291A"/>
    <w:rsid w:val="00A932A6"/>
    <w:rsid w:val="00A932C0"/>
    <w:rsid w:val="00A936FB"/>
    <w:rsid w:val="00A93E8C"/>
    <w:rsid w:val="00A94BF6"/>
    <w:rsid w:val="00A94CA2"/>
    <w:rsid w:val="00A94D08"/>
    <w:rsid w:val="00A9543E"/>
    <w:rsid w:val="00A955AE"/>
    <w:rsid w:val="00A95BB9"/>
    <w:rsid w:val="00A95CFB"/>
    <w:rsid w:val="00A962D1"/>
    <w:rsid w:val="00A968C7"/>
    <w:rsid w:val="00A96BC1"/>
    <w:rsid w:val="00A9711F"/>
    <w:rsid w:val="00A97156"/>
    <w:rsid w:val="00A9745D"/>
    <w:rsid w:val="00A975A3"/>
    <w:rsid w:val="00A97632"/>
    <w:rsid w:val="00A97A8E"/>
    <w:rsid w:val="00AA1885"/>
    <w:rsid w:val="00AA1C57"/>
    <w:rsid w:val="00AA1CB1"/>
    <w:rsid w:val="00AA209F"/>
    <w:rsid w:val="00AA22FA"/>
    <w:rsid w:val="00AA25C6"/>
    <w:rsid w:val="00AA2CA4"/>
    <w:rsid w:val="00AA33B9"/>
    <w:rsid w:val="00AA37FF"/>
    <w:rsid w:val="00AA448A"/>
    <w:rsid w:val="00AA464B"/>
    <w:rsid w:val="00AA47FF"/>
    <w:rsid w:val="00AA488B"/>
    <w:rsid w:val="00AA48C5"/>
    <w:rsid w:val="00AA4CDB"/>
    <w:rsid w:val="00AA57AC"/>
    <w:rsid w:val="00AA5844"/>
    <w:rsid w:val="00AA6F40"/>
    <w:rsid w:val="00AA6F8E"/>
    <w:rsid w:val="00AA7028"/>
    <w:rsid w:val="00AA756A"/>
    <w:rsid w:val="00AA76E4"/>
    <w:rsid w:val="00AA792E"/>
    <w:rsid w:val="00AA7F29"/>
    <w:rsid w:val="00AB0D64"/>
    <w:rsid w:val="00AB10FF"/>
    <w:rsid w:val="00AB173A"/>
    <w:rsid w:val="00AB178B"/>
    <w:rsid w:val="00AB1B54"/>
    <w:rsid w:val="00AB200D"/>
    <w:rsid w:val="00AB24B7"/>
    <w:rsid w:val="00AB2D07"/>
    <w:rsid w:val="00AB2DC8"/>
    <w:rsid w:val="00AB3003"/>
    <w:rsid w:val="00AB363F"/>
    <w:rsid w:val="00AB36BC"/>
    <w:rsid w:val="00AB3C90"/>
    <w:rsid w:val="00AB425A"/>
    <w:rsid w:val="00AB4A94"/>
    <w:rsid w:val="00AB4F71"/>
    <w:rsid w:val="00AB50A2"/>
    <w:rsid w:val="00AB626B"/>
    <w:rsid w:val="00AB6963"/>
    <w:rsid w:val="00AB6EE5"/>
    <w:rsid w:val="00AB755D"/>
    <w:rsid w:val="00AB757F"/>
    <w:rsid w:val="00AB782E"/>
    <w:rsid w:val="00AB7DBA"/>
    <w:rsid w:val="00AC01F0"/>
    <w:rsid w:val="00AC02A4"/>
    <w:rsid w:val="00AC0AEA"/>
    <w:rsid w:val="00AC133B"/>
    <w:rsid w:val="00AC13E7"/>
    <w:rsid w:val="00AC17AE"/>
    <w:rsid w:val="00AC1913"/>
    <w:rsid w:val="00AC29C1"/>
    <w:rsid w:val="00AC2DAE"/>
    <w:rsid w:val="00AC34EA"/>
    <w:rsid w:val="00AC38B7"/>
    <w:rsid w:val="00AC42B0"/>
    <w:rsid w:val="00AC4318"/>
    <w:rsid w:val="00AC439C"/>
    <w:rsid w:val="00AC44FB"/>
    <w:rsid w:val="00AC493D"/>
    <w:rsid w:val="00AC49D7"/>
    <w:rsid w:val="00AC49DB"/>
    <w:rsid w:val="00AC51ED"/>
    <w:rsid w:val="00AC5C5C"/>
    <w:rsid w:val="00AC5FDC"/>
    <w:rsid w:val="00AC6461"/>
    <w:rsid w:val="00AC6474"/>
    <w:rsid w:val="00AC69E6"/>
    <w:rsid w:val="00AC6AB2"/>
    <w:rsid w:val="00AC6C83"/>
    <w:rsid w:val="00AC6D2B"/>
    <w:rsid w:val="00AC70AF"/>
    <w:rsid w:val="00AC7349"/>
    <w:rsid w:val="00AC766B"/>
    <w:rsid w:val="00AC7810"/>
    <w:rsid w:val="00AC78FF"/>
    <w:rsid w:val="00AC7968"/>
    <w:rsid w:val="00AC7B3F"/>
    <w:rsid w:val="00AC7CE1"/>
    <w:rsid w:val="00AD0791"/>
    <w:rsid w:val="00AD08E4"/>
    <w:rsid w:val="00AD11E1"/>
    <w:rsid w:val="00AD12D4"/>
    <w:rsid w:val="00AD135B"/>
    <w:rsid w:val="00AD1B71"/>
    <w:rsid w:val="00AD231E"/>
    <w:rsid w:val="00AD2E64"/>
    <w:rsid w:val="00AD3182"/>
    <w:rsid w:val="00AD343D"/>
    <w:rsid w:val="00AD36B2"/>
    <w:rsid w:val="00AD3C80"/>
    <w:rsid w:val="00AD4158"/>
    <w:rsid w:val="00AD49F1"/>
    <w:rsid w:val="00AD4F19"/>
    <w:rsid w:val="00AD5464"/>
    <w:rsid w:val="00AD5A19"/>
    <w:rsid w:val="00AD5AD7"/>
    <w:rsid w:val="00AD62DE"/>
    <w:rsid w:val="00AD64D3"/>
    <w:rsid w:val="00AD6948"/>
    <w:rsid w:val="00AD6C1A"/>
    <w:rsid w:val="00AD6D4B"/>
    <w:rsid w:val="00AD7E18"/>
    <w:rsid w:val="00AE066B"/>
    <w:rsid w:val="00AE07D5"/>
    <w:rsid w:val="00AE0897"/>
    <w:rsid w:val="00AE0B4C"/>
    <w:rsid w:val="00AE0D45"/>
    <w:rsid w:val="00AE112B"/>
    <w:rsid w:val="00AE1A40"/>
    <w:rsid w:val="00AE1B3A"/>
    <w:rsid w:val="00AE208F"/>
    <w:rsid w:val="00AE226B"/>
    <w:rsid w:val="00AE2319"/>
    <w:rsid w:val="00AE2340"/>
    <w:rsid w:val="00AE2637"/>
    <w:rsid w:val="00AE2918"/>
    <w:rsid w:val="00AE2DDA"/>
    <w:rsid w:val="00AE2F8A"/>
    <w:rsid w:val="00AE30AA"/>
    <w:rsid w:val="00AE3203"/>
    <w:rsid w:val="00AE34AD"/>
    <w:rsid w:val="00AE385C"/>
    <w:rsid w:val="00AE3E09"/>
    <w:rsid w:val="00AE3E1B"/>
    <w:rsid w:val="00AE3E7B"/>
    <w:rsid w:val="00AE3E7C"/>
    <w:rsid w:val="00AE42D5"/>
    <w:rsid w:val="00AE46D5"/>
    <w:rsid w:val="00AE4850"/>
    <w:rsid w:val="00AE5197"/>
    <w:rsid w:val="00AE5BA9"/>
    <w:rsid w:val="00AE5CB3"/>
    <w:rsid w:val="00AE5FF4"/>
    <w:rsid w:val="00AE60CF"/>
    <w:rsid w:val="00AE62EB"/>
    <w:rsid w:val="00AE63B0"/>
    <w:rsid w:val="00AE6430"/>
    <w:rsid w:val="00AE6554"/>
    <w:rsid w:val="00AE69AC"/>
    <w:rsid w:val="00AE70E3"/>
    <w:rsid w:val="00AE7424"/>
    <w:rsid w:val="00AE7B55"/>
    <w:rsid w:val="00AF0453"/>
    <w:rsid w:val="00AF06F7"/>
    <w:rsid w:val="00AF10D1"/>
    <w:rsid w:val="00AF11CA"/>
    <w:rsid w:val="00AF127F"/>
    <w:rsid w:val="00AF12DE"/>
    <w:rsid w:val="00AF12E1"/>
    <w:rsid w:val="00AF1799"/>
    <w:rsid w:val="00AF1AD0"/>
    <w:rsid w:val="00AF1CB0"/>
    <w:rsid w:val="00AF23ED"/>
    <w:rsid w:val="00AF2C04"/>
    <w:rsid w:val="00AF2CA5"/>
    <w:rsid w:val="00AF300B"/>
    <w:rsid w:val="00AF306D"/>
    <w:rsid w:val="00AF38C6"/>
    <w:rsid w:val="00AF3B5D"/>
    <w:rsid w:val="00AF4007"/>
    <w:rsid w:val="00AF4746"/>
    <w:rsid w:val="00AF4A98"/>
    <w:rsid w:val="00AF57F6"/>
    <w:rsid w:val="00AF5A7C"/>
    <w:rsid w:val="00AF5D5F"/>
    <w:rsid w:val="00AF6077"/>
    <w:rsid w:val="00AF62AC"/>
    <w:rsid w:val="00AF6A4F"/>
    <w:rsid w:val="00AF7365"/>
    <w:rsid w:val="00AF7769"/>
    <w:rsid w:val="00AF78EC"/>
    <w:rsid w:val="00AF792F"/>
    <w:rsid w:val="00AF7E8B"/>
    <w:rsid w:val="00B001E1"/>
    <w:rsid w:val="00B00256"/>
    <w:rsid w:val="00B00412"/>
    <w:rsid w:val="00B00B0E"/>
    <w:rsid w:val="00B00B71"/>
    <w:rsid w:val="00B00FD2"/>
    <w:rsid w:val="00B010CF"/>
    <w:rsid w:val="00B01112"/>
    <w:rsid w:val="00B01613"/>
    <w:rsid w:val="00B01949"/>
    <w:rsid w:val="00B01C74"/>
    <w:rsid w:val="00B0275C"/>
    <w:rsid w:val="00B02A29"/>
    <w:rsid w:val="00B02B1E"/>
    <w:rsid w:val="00B02D84"/>
    <w:rsid w:val="00B03682"/>
    <w:rsid w:val="00B03730"/>
    <w:rsid w:val="00B03886"/>
    <w:rsid w:val="00B03AB8"/>
    <w:rsid w:val="00B04124"/>
    <w:rsid w:val="00B044AD"/>
    <w:rsid w:val="00B044B2"/>
    <w:rsid w:val="00B04770"/>
    <w:rsid w:val="00B04A5D"/>
    <w:rsid w:val="00B04DBB"/>
    <w:rsid w:val="00B04DF6"/>
    <w:rsid w:val="00B04FCE"/>
    <w:rsid w:val="00B050B3"/>
    <w:rsid w:val="00B056C0"/>
    <w:rsid w:val="00B05711"/>
    <w:rsid w:val="00B05CDF"/>
    <w:rsid w:val="00B05E6E"/>
    <w:rsid w:val="00B05FC9"/>
    <w:rsid w:val="00B06076"/>
    <w:rsid w:val="00B06114"/>
    <w:rsid w:val="00B06138"/>
    <w:rsid w:val="00B062D5"/>
    <w:rsid w:val="00B063DE"/>
    <w:rsid w:val="00B06451"/>
    <w:rsid w:val="00B0693F"/>
    <w:rsid w:val="00B06965"/>
    <w:rsid w:val="00B06970"/>
    <w:rsid w:val="00B06B06"/>
    <w:rsid w:val="00B06DAA"/>
    <w:rsid w:val="00B06E7C"/>
    <w:rsid w:val="00B06F3E"/>
    <w:rsid w:val="00B06F73"/>
    <w:rsid w:val="00B0726C"/>
    <w:rsid w:val="00B0739D"/>
    <w:rsid w:val="00B079FF"/>
    <w:rsid w:val="00B07ACA"/>
    <w:rsid w:val="00B103A4"/>
    <w:rsid w:val="00B10827"/>
    <w:rsid w:val="00B108AE"/>
    <w:rsid w:val="00B10A1B"/>
    <w:rsid w:val="00B10CBF"/>
    <w:rsid w:val="00B117C5"/>
    <w:rsid w:val="00B11C53"/>
    <w:rsid w:val="00B12310"/>
    <w:rsid w:val="00B126F8"/>
    <w:rsid w:val="00B12978"/>
    <w:rsid w:val="00B12EC5"/>
    <w:rsid w:val="00B14528"/>
    <w:rsid w:val="00B145B0"/>
    <w:rsid w:val="00B147CC"/>
    <w:rsid w:val="00B148DB"/>
    <w:rsid w:val="00B1520C"/>
    <w:rsid w:val="00B1552D"/>
    <w:rsid w:val="00B157BC"/>
    <w:rsid w:val="00B158C8"/>
    <w:rsid w:val="00B15962"/>
    <w:rsid w:val="00B15A00"/>
    <w:rsid w:val="00B15C98"/>
    <w:rsid w:val="00B15CFB"/>
    <w:rsid w:val="00B15F35"/>
    <w:rsid w:val="00B16069"/>
    <w:rsid w:val="00B164A0"/>
    <w:rsid w:val="00B167BD"/>
    <w:rsid w:val="00B16CE1"/>
    <w:rsid w:val="00B16CF2"/>
    <w:rsid w:val="00B16FA4"/>
    <w:rsid w:val="00B176F5"/>
    <w:rsid w:val="00B2043D"/>
    <w:rsid w:val="00B20A72"/>
    <w:rsid w:val="00B20A90"/>
    <w:rsid w:val="00B21297"/>
    <w:rsid w:val="00B214E2"/>
    <w:rsid w:val="00B2187A"/>
    <w:rsid w:val="00B219CC"/>
    <w:rsid w:val="00B21E00"/>
    <w:rsid w:val="00B21F9D"/>
    <w:rsid w:val="00B22B38"/>
    <w:rsid w:val="00B22CEC"/>
    <w:rsid w:val="00B22F78"/>
    <w:rsid w:val="00B22F9D"/>
    <w:rsid w:val="00B23133"/>
    <w:rsid w:val="00B23338"/>
    <w:rsid w:val="00B23666"/>
    <w:rsid w:val="00B23740"/>
    <w:rsid w:val="00B238C9"/>
    <w:rsid w:val="00B23AF3"/>
    <w:rsid w:val="00B23F69"/>
    <w:rsid w:val="00B24748"/>
    <w:rsid w:val="00B24A40"/>
    <w:rsid w:val="00B24CB7"/>
    <w:rsid w:val="00B252FA"/>
    <w:rsid w:val="00B25A6E"/>
    <w:rsid w:val="00B26273"/>
    <w:rsid w:val="00B26719"/>
    <w:rsid w:val="00B26D63"/>
    <w:rsid w:val="00B26DA4"/>
    <w:rsid w:val="00B270E2"/>
    <w:rsid w:val="00B2737F"/>
    <w:rsid w:val="00B30041"/>
    <w:rsid w:val="00B307FA"/>
    <w:rsid w:val="00B30B43"/>
    <w:rsid w:val="00B30D7D"/>
    <w:rsid w:val="00B317C1"/>
    <w:rsid w:val="00B31AF5"/>
    <w:rsid w:val="00B31FD6"/>
    <w:rsid w:val="00B32323"/>
    <w:rsid w:val="00B3247A"/>
    <w:rsid w:val="00B324C7"/>
    <w:rsid w:val="00B32EF9"/>
    <w:rsid w:val="00B33615"/>
    <w:rsid w:val="00B33E5C"/>
    <w:rsid w:val="00B34008"/>
    <w:rsid w:val="00B34538"/>
    <w:rsid w:val="00B34A39"/>
    <w:rsid w:val="00B34C66"/>
    <w:rsid w:val="00B355FD"/>
    <w:rsid w:val="00B35A1C"/>
    <w:rsid w:val="00B35A36"/>
    <w:rsid w:val="00B35C3D"/>
    <w:rsid w:val="00B35C48"/>
    <w:rsid w:val="00B35CC6"/>
    <w:rsid w:val="00B3631F"/>
    <w:rsid w:val="00B365E7"/>
    <w:rsid w:val="00B365F6"/>
    <w:rsid w:val="00B366B7"/>
    <w:rsid w:val="00B36AFF"/>
    <w:rsid w:val="00B37346"/>
    <w:rsid w:val="00B3744B"/>
    <w:rsid w:val="00B378D5"/>
    <w:rsid w:val="00B37E1B"/>
    <w:rsid w:val="00B40F6D"/>
    <w:rsid w:val="00B41592"/>
    <w:rsid w:val="00B4171E"/>
    <w:rsid w:val="00B41743"/>
    <w:rsid w:val="00B41781"/>
    <w:rsid w:val="00B4208F"/>
    <w:rsid w:val="00B42851"/>
    <w:rsid w:val="00B43127"/>
    <w:rsid w:val="00B43352"/>
    <w:rsid w:val="00B43517"/>
    <w:rsid w:val="00B4438E"/>
    <w:rsid w:val="00B4494E"/>
    <w:rsid w:val="00B44B2F"/>
    <w:rsid w:val="00B45329"/>
    <w:rsid w:val="00B4585C"/>
    <w:rsid w:val="00B45DFF"/>
    <w:rsid w:val="00B45F96"/>
    <w:rsid w:val="00B46050"/>
    <w:rsid w:val="00B4648B"/>
    <w:rsid w:val="00B46BCD"/>
    <w:rsid w:val="00B46C98"/>
    <w:rsid w:val="00B46E78"/>
    <w:rsid w:val="00B47769"/>
    <w:rsid w:val="00B47A5C"/>
    <w:rsid w:val="00B504B8"/>
    <w:rsid w:val="00B51979"/>
    <w:rsid w:val="00B51BE0"/>
    <w:rsid w:val="00B51EC6"/>
    <w:rsid w:val="00B5270F"/>
    <w:rsid w:val="00B52AC5"/>
    <w:rsid w:val="00B52DE4"/>
    <w:rsid w:val="00B52FD3"/>
    <w:rsid w:val="00B532A0"/>
    <w:rsid w:val="00B53838"/>
    <w:rsid w:val="00B53C85"/>
    <w:rsid w:val="00B53EF7"/>
    <w:rsid w:val="00B54163"/>
    <w:rsid w:val="00B54E93"/>
    <w:rsid w:val="00B55000"/>
    <w:rsid w:val="00B556BA"/>
    <w:rsid w:val="00B55D36"/>
    <w:rsid w:val="00B55F60"/>
    <w:rsid w:val="00B55F7A"/>
    <w:rsid w:val="00B560A8"/>
    <w:rsid w:val="00B56411"/>
    <w:rsid w:val="00B56612"/>
    <w:rsid w:val="00B5668F"/>
    <w:rsid w:val="00B570DA"/>
    <w:rsid w:val="00B573E6"/>
    <w:rsid w:val="00B5767E"/>
    <w:rsid w:val="00B5790E"/>
    <w:rsid w:val="00B57FBD"/>
    <w:rsid w:val="00B6032F"/>
    <w:rsid w:val="00B6036B"/>
    <w:rsid w:val="00B603AB"/>
    <w:rsid w:val="00B60658"/>
    <w:rsid w:val="00B611C0"/>
    <w:rsid w:val="00B6173D"/>
    <w:rsid w:val="00B618B6"/>
    <w:rsid w:val="00B620FD"/>
    <w:rsid w:val="00B6288A"/>
    <w:rsid w:val="00B62A7E"/>
    <w:rsid w:val="00B62FF8"/>
    <w:rsid w:val="00B63371"/>
    <w:rsid w:val="00B63780"/>
    <w:rsid w:val="00B637A1"/>
    <w:rsid w:val="00B63B4B"/>
    <w:rsid w:val="00B63B54"/>
    <w:rsid w:val="00B63CA0"/>
    <w:rsid w:val="00B63D9D"/>
    <w:rsid w:val="00B63FC5"/>
    <w:rsid w:val="00B6421C"/>
    <w:rsid w:val="00B64518"/>
    <w:rsid w:val="00B64708"/>
    <w:rsid w:val="00B64ED3"/>
    <w:rsid w:val="00B6503F"/>
    <w:rsid w:val="00B6569C"/>
    <w:rsid w:val="00B65872"/>
    <w:rsid w:val="00B65AAE"/>
    <w:rsid w:val="00B65B37"/>
    <w:rsid w:val="00B65C81"/>
    <w:rsid w:val="00B65EDA"/>
    <w:rsid w:val="00B6604A"/>
    <w:rsid w:val="00B6611C"/>
    <w:rsid w:val="00B66245"/>
    <w:rsid w:val="00B66595"/>
    <w:rsid w:val="00B66C22"/>
    <w:rsid w:val="00B66EB2"/>
    <w:rsid w:val="00B676EE"/>
    <w:rsid w:val="00B67B0E"/>
    <w:rsid w:val="00B67B47"/>
    <w:rsid w:val="00B67C79"/>
    <w:rsid w:val="00B71211"/>
    <w:rsid w:val="00B727EA"/>
    <w:rsid w:val="00B72BAB"/>
    <w:rsid w:val="00B73D48"/>
    <w:rsid w:val="00B7489E"/>
    <w:rsid w:val="00B74B9E"/>
    <w:rsid w:val="00B75853"/>
    <w:rsid w:val="00B76467"/>
    <w:rsid w:val="00B766C6"/>
    <w:rsid w:val="00B76E6B"/>
    <w:rsid w:val="00B76ED8"/>
    <w:rsid w:val="00B76F43"/>
    <w:rsid w:val="00B77015"/>
    <w:rsid w:val="00B775FF"/>
    <w:rsid w:val="00B77743"/>
    <w:rsid w:val="00B77B64"/>
    <w:rsid w:val="00B77E7A"/>
    <w:rsid w:val="00B77F38"/>
    <w:rsid w:val="00B800D5"/>
    <w:rsid w:val="00B8125A"/>
    <w:rsid w:val="00B81297"/>
    <w:rsid w:val="00B812A8"/>
    <w:rsid w:val="00B819F6"/>
    <w:rsid w:val="00B81A4D"/>
    <w:rsid w:val="00B81C0E"/>
    <w:rsid w:val="00B81C2F"/>
    <w:rsid w:val="00B8219B"/>
    <w:rsid w:val="00B82C68"/>
    <w:rsid w:val="00B83388"/>
    <w:rsid w:val="00B8389D"/>
    <w:rsid w:val="00B838EB"/>
    <w:rsid w:val="00B83E13"/>
    <w:rsid w:val="00B83E4D"/>
    <w:rsid w:val="00B83F35"/>
    <w:rsid w:val="00B8448B"/>
    <w:rsid w:val="00B84517"/>
    <w:rsid w:val="00B84880"/>
    <w:rsid w:val="00B84C4F"/>
    <w:rsid w:val="00B84DBA"/>
    <w:rsid w:val="00B84E2A"/>
    <w:rsid w:val="00B850CC"/>
    <w:rsid w:val="00B85B0E"/>
    <w:rsid w:val="00B85B41"/>
    <w:rsid w:val="00B85FC7"/>
    <w:rsid w:val="00B86629"/>
    <w:rsid w:val="00B86CF8"/>
    <w:rsid w:val="00B86E92"/>
    <w:rsid w:val="00B86FB9"/>
    <w:rsid w:val="00B8711D"/>
    <w:rsid w:val="00B871A5"/>
    <w:rsid w:val="00B90041"/>
    <w:rsid w:val="00B906C5"/>
    <w:rsid w:val="00B90986"/>
    <w:rsid w:val="00B913F6"/>
    <w:rsid w:val="00B914CC"/>
    <w:rsid w:val="00B9160A"/>
    <w:rsid w:val="00B9169A"/>
    <w:rsid w:val="00B9200C"/>
    <w:rsid w:val="00B92132"/>
    <w:rsid w:val="00B923B6"/>
    <w:rsid w:val="00B92EB8"/>
    <w:rsid w:val="00B92ECC"/>
    <w:rsid w:val="00B9329A"/>
    <w:rsid w:val="00B93419"/>
    <w:rsid w:val="00B938DF"/>
    <w:rsid w:val="00B93BAF"/>
    <w:rsid w:val="00B93C2D"/>
    <w:rsid w:val="00B94179"/>
    <w:rsid w:val="00B9445F"/>
    <w:rsid w:val="00B9466A"/>
    <w:rsid w:val="00B9558A"/>
    <w:rsid w:val="00B9570C"/>
    <w:rsid w:val="00B95EDF"/>
    <w:rsid w:val="00B95F30"/>
    <w:rsid w:val="00B95FC9"/>
    <w:rsid w:val="00B962EC"/>
    <w:rsid w:val="00B96558"/>
    <w:rsid w:val="00B96B1A"/>
    <w:rsid w:val="00B975EC"/>
    <w:rsid w:val="00B9770B"/>
    <w:rsid w:val="00B97B76"/>
    <w:rsid w:val="00B97ECB"/>
    <w:rsid w:val="00B97FE1"/>
    <w:rsid w:val="00BA0083"/>
    <w:rsid w:val="00BA075B"/>
    <w:rsid w:val="00BA0B9A"/>
    <w:rsid w:val="00BA0F9C"/>
    <w:rsid w:val="00BA1621"/>
    <w:rsid w:val="00BA189B"/>
    <w:rsid w:val="00BA1E42"/>
    <w:rsid w:val="00BA2141"/>
    <w:rsid w:val="00BA23FB"/>
    <w:rsid w:val="00BA2755"/>
    <w:rsid w:val="00BA2829"/>
    <w:rsid w:val="00BA2BDE"/>
    <w:rsid w:val="00BA2F72"/>
    <w:rsid w:val="00BA3349"/>
    <w:rsid w:val="00BA33BE"/>
    <w:rsid w:val="00BA3479"/>
    <w:rsid w:val="00BA361F"/>
    <w:rsid w:val="00BA388F"/>
    <w:rsid w:val="00BA3F0C"/>
    <w:rsid w:val="00BA3F4C"/>
    <w:rsid w:val="00BA422C"/>
    <w:rsid w:val="00BA4649"/>
    <w:rsid w:val="00BA4A55"/>
    <w:rsid w:val="00BA4D9B"/>
    <w:rsid w:val="00BA4E11"/>
    <w:rsid w:val="00BA53A8"/>
    <w:rsid w:val="00BA65B8"/>
    <w:rsid w:val="00BA6B22"/>
    <w:rsid w:val="00BA7415"/>
    <w:rsid w:val="00BA7CBA"/>
    <w:rsid w:val="00BA7E18"/>
    <w:rsid w:val="00BB01CC"/>
    <w:rsid w:val="00BB0378"/>
    <w:rsid w:val="00BB0AD3"/>
    <w:rsid w:val="00BB0CD7"/>
    <w:rsid w:val="00BB1016"/>
    <w:rsid w:val="00BB13C7"/>
    <w:rsid w:val="00BB13F1"/>
    <w:rsid w:val="00BB1412"/>
    <w:rsid w:val="00BB1516"/>
    <w:rsid w:val="00BB17C1"/>
    <w:rsid w:val="00BB1EAB"/>
    <w:rsid w:val="00BB1EF7"/>
    <w:rsid w:val="00BB2271"/>
    <w:rsid w:val="00BB22D8"/>
    <w:rsid w:val="00BB359F"/>
    <w:rsid w:val="00BB3C7D"/>
    <w:rsid w:val="00BB3D59"/>
    <w:rsid w:val="00BB436F"/>
    <w:rsid w:val="00BB451A"/>
    <w:rsid w:val="00BB45A8"/>
    <w:rsid w:val="00BB4EFA"/>
    <w:rsid w:val="00BB514E"/>
    <w:rsid w:val="00BB53DB"/>
    <w:rsid w:val="00BB5ECA"/>
    <w:rsid w:val="00BB69EC"/>
    <w:rsid w:val="00BB6E50"/>
    <w:rsid w:val="00BB6FDC"/>
    <w:rsid w:val="00BB710F"/>
    <w:rsid w:val="00BB72D6"/>
    <w:rsid w:val="00BB7573"/>
    <w:rsid w:val="00BB7845"/>
    <w:rsid w:val="00BB7952"/>
    <w:rsid w:val="00BB7997"/>
    <w:rsid w:val="00BB7E5A"/>
    <w:rsid w:val="00BB7E8C"/>
    <w:rsid w:val="00BC1124"/>
    <w:rsid w:val="00BC1149"/>
    <w:rsid w:val="00BC1241"/>
    <w:rsid w:val="00BC1374"/>
    <w:rsid w:val="00BC14DA"/>
    <w:rsid w:val="00BC15EE"/>
    <w:rsid w:val="00BC1747"/>
    <w:rsid w:val="00BC1BAC"/>
    <w:rsid w:val="00BC1DDA"/>
    <w:rsid w:val="00BC240C"/>
    <w:rsid w:val="00BC24D6"/>
    <w:rsid w:val="00BC2570"/>
    <w:rsid w:val="00BC2920"/>
    <w:rsid w:val="00BC339C"/>
    <w:rsid w:val="00BC391B"/>
    <w:rsid w:val="00BC3F0E"/>
    <w:rsid w:val="00BC4C1C"/>
    <w:rsid w:val="00BC4FD0"/>
    <w:rsid w:val="00BC502A"/>
    <w:rsid w:val="00BC5AE0"/>
    <w:rsid w:val="00BC6531"/>
    <w:rsid w:val="00BC6679"/>
    <w:rsid w:val="00BC669B"/>
    <w:rsid w:val="00BC6B1F"/>
    <w:rsid w:val="00BC6D29"/>
    <w:rsid w:val="00BC705C"/>
    <w:rsid w:val="00BC7105"/>
    <w:rsid w:val="00BC7152"/>
    <w:rsid w:val="00BC715C"/>
    <w:rsid w:val="00BC731A"/>
    <w:rsid w:val="00BC742D"/>
    <w:rsid w:val="00BC7F4F"/>
    <w:rsid w:val="00BD09D5"/>
    <w:rsid w:val="00BD109C"/>
    <w:rsid w:val="00BD13A7"/>
    <w:rsid w:val="00BD1440"/>
    <w:rsid w:val="00BD15B1"/>
    <w:rsid w:val="00BD172F"/>
    <w:rsid w:val="00BD23CB"/>
    <w:rsid w:val="00BD2FCE"/>
    <w:rsid w:val="00BD3A00"/>
    <w:rsid w:val="00BD3C3A"/>
    <w:rsid w:val="00BD3C93"/>
    <w:rsid w:val="00BD4FEC"/>
    <w:rsid w:val="00BD50AE"/>
    <w:rsid w:val="00BD5456"/>
    <w:rsid w:val="00BD5B35"/>
    <w:rsid w:val="00BD5C8D"/>
    <w:rsid w:val="00BD5F23"/>
    <w:rsid w:val="00BD6274"/>
    <w:rsid w:val="00BD6486"/>
    <w:rsid w:val="00BD790D"/>
    <w:rsid w:val="00BD7AB1"/>
    <w:rsid w:val="00BD7AF2"/>
    <w:rsid w:val="00BD7EE7"/>
    <w:rsid w:val="00BE118A"/>
    <w:rsid w:val="00BE1434"/>
    <w:rsid w:val="00BE151A"/>
    <w:rsid w:val="00BE1658"/>
    <w:rsid w:val="00BE1E0F"/>
    <w:rsid w:val="00BE228D"/>
    <w:rsid w:val="00BE259A"/>
    <w:rsid w:val="00BE2FD8"/>
    <w:rsid w:val="00BE3064"/>
    <w:rsid w:val="00BE3771"/>
    <w:rsid w:val="00BE3E44"/>
    <w:rsid w:val="00BE5FCF"/>
    <w:rsid w:val="00BE62DE"/>
    <w:rsid w:val="00BE63C7"/>
    <w:rsid w:val="00BE6BA2"/>
    <w:rsid w:val="00BE6DAC"/>
    <w:rsid w:val="00BE6F03"/>
    <w:rsid w:val="00BE742A"/>
    <w:rsid w:val="00BE7C6E"/>
    <w:rsid w:val="00BF0C9E"/>
    <w:rsid w:val="00BF0D61"/>
    <w:rsid w:val="00BF0E4D"/>
    <w:rsid w:val="00BF0F88"/>
    <w:rsid w:val="00BF1684"/>
    <w:rsid w:val="00BF18D9"/>
    <w:rsid w:val="00BF2A7E"/>
    <w:rsid w:val="00BF2C76"/>
    <w:rsid w:val="00BF361A"/>
    <w:rsid w:val="00BF39D6"/>
    <w:rsid w:val="00BF3CB8"/>
    <w:rsid w:val="00BF3D48"/>
    <w:rsid w:val="00BF445C"/>
    <w:rsid w:val="00BF58D5"/>
    <w:rsid w:val="00BF5A0B"/>
    <w:rsid w:val="00BF682D"/>
    <w:rsid w:val="00BF7113"/>
    <w:rsid w:val="00BF746B"/>
    <w:rsid w:val="00BF74BB"/>
    <w:rsid w:val="00BF7D19"/>
    <w:rsid w:val="00BF7D46"/>
    <w:rsid w:val="00BF7E6A"/>
    <w:rsid w:val="00C00456"/>
    <w:rsid w:val="00C010DA"/>
    <w:rsid w:val="00C016A6"/>
    <w:rsid w:val="00C01B17"/>
    <w:rsid w:val="00C02457"/>
    <w:rsid w:val="00C02515"/>
    <w:rsid w:val="00C02625"/>
    <w:rsid w:val="00C026B8"/>
    <w:rsid w:val="00C02DC8"/>
    <w:rsid w:val="00C02FFA"/>
    <w:rsid w:val="00C03666"/>
    <w:rsid w:val="00C03D7F"/>
    <w:rsid w:val="00C0481C"/>
    <w:rsid w:val="00C04D55"/>
    <w:rsid w:val="00C0506F"/>
    <w:rsid w:val="00C052A6"/>
    <w:rsid w:val="00C05302"/>
    <w:rsid w:val="00C0550A"/>
    <w:rsid w:val="00C05A61"/>
    <w:rsid w:val="00C06019"/>
    <w:rsid w:val="00C060C6"/>
    <w:rsid w:val="00C0687C"/>
    <w:rsid w:val="00C06965"/>
    <w:rsid w:val="00C069D4"/>
    <w:rsid w:val="00C072AB"/>
    <w:rsid w:val="00C076CA"/>
    <w:rsid w:val="00C07B75"/>
    <w:rsid w:val="00C07B99"/>
    <w:rsid w:val="00C07EBE"/>
    <w:rsid w:val="00C07F55"/>
    <w:rsid w:val="00C07FC2"/>
    <w:rsid w:val="00C100FB"/>
    <w:rsid w:val="00C10666"/>
    <w:rsid w:val="00C10984"/>
    <w:rsid w:val="00C10D86"/>
    <w:rsid w:val="00C1137A"/>
    <w:rsid w:val="00C11422"/>
    <w:rsid w:val="00C115F3"/>
    <w:rsid w:val="00C11C07"/>
    <w:rsid w:val="00C11E26"/>
    <w:rsid w:val="00C11F5A"/>
    <w:rsid w:val="00C12161"/>
    <w:rsid w:val="00C1264F"/>
    <w:rsid w:val="00C126BE"/>
    <w:rsid w:val="00C127DA"/>
    <w:rsid w:val="00C12862"/>
    <w:rsid w:val="00C12CE5"/>
    <w:rsid w:val="00C13494"/>
    <w:rsid w:val="00C14049"/>
    <w:rsid w:val="00C14099"/>
    <w:rsid w:val="00C1436C"/>
    <w:rsid w:val="00C14752"/>
    <w:rsid w:val="00C14D13"/>
    <w:rsid w:val="00C15309"/>
    <w:rsid w:val="00C1610A"/>
    <w:rsid w:val="00C163F1"/>
    <w:rsid w:val="00C16519"/>
    <w:rsid w:val="00C1658B"/>
    <w:rsid w:val="00C172DC"/>
    <w:rsid w:val="00C17978"/>
    <w:rsid w:val="00C17B3E"/>
    <w:rsid w:val="00C17EEE"/>
    <w:rsid w:val="00C20859"/>
    <w:rsid w:val="00C21485"/>
    <w:rsid w:val="00C21D51"/>
    <w:rsid w:val="00C21E91"/>
    <w:rsid w:val="00C221B9"/>
    <w:rsid w:val="00C222A1"/>
    <w:rsid w:val="00C2252C"/>
    <w:rsid w:val="00C225D2"/>
    <w:rsid w:val="00C22709"/>
    <w:rsid w:val="00C22BA7"/>
    <w:rsid w:val="00C22C7F"/>
    <w:rsid w:val="00C233FF"/>
    <w:rsid w:val="00C23497"/>
    <w:rsid w:val="00C23C1D"/>
    <w:rsid w:val="00C24060"/>
    <w:rsid w:val="00C241C1"/>
    <w:rsid w:val="00C24897"/>
    <w:rsid w:val="00C24AF6"/>
    <w:rsid w:val="00C25432"/>
    <w:rsid w:val="00C25556"/>
    <w:rsid w:val="00C25EA1"/>
    <w:rsid w:val="00C260E5"/>
    <w:rsid w:val="00C263C9"/>
    <w:rsid w:val="00C26A52"/>
    <w:rsid w:val="00C26AE6"/>
    <w:rsid w:val="00C26DC8"/>
    <w:rsid w:val="00C27823"/>
    <w:rsid w:val="00C30340"/>
    <w:rsid w:val="00C307B4"/>
    <w:rsid w:val="00C30D83"/>
    <w:rsid w:val="00C31232"/>
    <w:rsid w:val="00C313DD"/>
    <w:rsid w:val="00C31763"/>
    <w:rsid w:val="00C31AF4"/>
    <w:rsid w:val="00C32780"/>
    <w:rsid w:val="00C32C5F"/>
    <w:rsid w:val="00C32EFA"/>
    <w:rsid w:val="00C32F87"/>
    <w:rsid w:val="00C332D9"/>
    <w:rsid w:val="00C3352B"/>
    <w:rsid w:val="00C33A00"/>
    <w:rsid w:val="00C344C9"/>
    <w:rsid w:val="00C3493C"/>
    <w:rsid w:val="00C34EBE"/>
    <w:rsid w:val="00C3556B"/>
    <w:rsid w:val="00C35BB3"/>
    <w:rsid w:val="00C35D19"/>
    <w:rsid w:val="00C365BC"/>
    <w:rsid w:val="00C36771"/>
    <w:rsid w:val="00C37227"/>
    <w:rsid w:val="00C374DB"/>
    <w:rsid w:val="00C37774"/>
    <w:rsid w:val="00C37834"/>
    <w:rsid w:val="00C37901"/>
    <w:rsid w:val="00C3791F"/>
    <w:rsid w:val="00C37CC0"/>
    <w:rsid w:val="00C37DE8"/>
    <w:rsid w:val="00C40520"/>
    <w:rsid w:val="00C40A4A"/>
    <w:rsid w:val="00C40BE7"/>
    <w:rsid w:val="00C411DE"/>
    <w:rsid w:val="00C41365"/>
    <w:rsid w:val="00C41381"/>
    <w:rsid w:val="00C42D07"/>
    <w:rsid w:val="00C43C15"/>
    <w:rsid w:val="00C43CD8"/>
    <w:rsid w:val="00C43EEB"/>
    <w:rsid w:val="00C43F02"/>
    <w:rsid w:val="00C43F1B"/>
    <w:rsid w:val="00C44001"/>
    <w:rsid w:val="00C440BC"/>
    <w:rsid w:val="00C442BA"/>
    <w:rsid w:val="00C44417"/>
    <w:rsid w:val="00C44544"/>
    <w:rsid w:val="00C44CDD"/>
    <w:rsid w:val="00C44F3B"/>
    <w:rsid w:val="00C451BC"/>
    <w:rsid w:val="00C45258"/>
    <w:rsid w:val="00C4554C"/>
    <w:rsid w:val="00C46CB2"/>
    <w:rsid w:val="00C46DDE"/>
    <w:rsid w:val="00C47078"/>
    <w:rsid w:val="00C47132"/>
    <w:rsid w:val="00C473AE"/>
    <w:rsid w:val="00C47D6C"/>
    <w:rsid w:val="00C501AF"/>
    <w:rsid w:val="00C5071C"/>
    <w:rsid w:val="00C50AC0"/>
    <w:rsid w:val="00C50B0E"/>
    <w:rsid w:val="00C50FA9"/>
    <w:rsid w:val="00C51057"/>
    <w:rsid w:val="00C51065"/>
    <w:rsid w:val="00C516B5"/>
    <w:rsid w:val="00C517A7"/>
    <w:rsid w:val="00C518C9"/>
    <w:rsid w:val="00C51E67"/>
    <w:rsid w:val="00C521B1"/>
    <w:rsid w:val="00C52368"/>
    <w:rsid w:val="00C525A8"/>
    <w:rsid w:val="00C52786"/>
    <w:rsid w:val="00C53A92"/>
    <w:rsid w:val="00C53E01"/>
    <w:rsid w:val="00C53F26"/>
    <w:rsid w:val="00C542DA"/>
    <w:rsid w:val="00C54520"/>
    <w:rsid w:val="00C54577"/>
    <w:rsid w:val="00C548D0"/>
    <w:rsid w:val="00C54A35"/>
    <w:rsid w:val="00C55B70"/>
    <w:rsid w:val="00C55B87"/>
    <w:rsid w:val="00C55BBF"/>
    <w:rsid w:val="00C56581"/>
    <w:rsid w:val="00C569E2"/>
    <w:rsid w:val="00C56AD6"/>
    <w:rsid w:val="00C56D96"/>
    <w:rsid w:val="00C56DF9"/>
    <w:rsid w:val="00C56EAB"/>
    <w:rsid w:val="00C5739A"/>
    <w:rsid w:val="00C575AE"/>
    <w:rsid w:val="00C57EE0"/>
    <w:rsid w:val="00C600AB"/>
    <w:rsid w:val="00C60857"/>
    <w:rsid w:val="00C60A3A"/>
    <w:rsid w:val="00C60D93"/>
    <w:rsid w:val="00C61149"/>
    <w:rsid w:val="00C6122D"/>
    <w:rsid w:val="00C61801"/>
    <w:rsid w:val="00C6267E"/>
    <w:rsid w:val="00C627DA"/>
    <w:rsid w:val="00C62CCA"/>
    <w:rsid w:val="00C62E46"/>
    <w:rsid w:val="00C635A8"/>
    <w:rsid w:val="00C63824"/>
    <w:rsid w:val="00C63BD1"/>
    <w:rsid w:val="00C63C07"/>
    <w:rsid w:val="00C63D33"/>
    <w:rsid w:val="00C64174"/>
    <w:rsid w:val="00C64C6C"/>
    <w:rsid w:val="00C653F1"/>
    <w:rsid w:val="00C65670"/>
    <w:rsid w:val="00C65FBF"/>
    <w:rsid w:val="00C6641A"/>
    <w:rsid w:val="00C6642D"/>
    <w:rsid w:val="00C667E0"/>
    <w:rsid w:val="00C6692D"/>
    <w:rsid w:val="00C66DA3"/>
    <w:rsid w:val="00C679E5"/>
    <w:rsid w:val="00C67C9E"/>
    <w:rsid w:val="00C706E8"/>
    <w:rsid w:val="00C70845"/>
    <w:rsid w:val="00C70B9E"/>
    <w:rsid w:val="00C70E55"/>
    <w:rsid w:val="00C70ED5"/>
    <w:rsid w:val="00C71194"/>
    <w:rsid w:val="00C71848"/>
    <w:rsid w:val="00C7191E"/>
    <w:rsid w:val="00C719DA"/>
    <w:rsid w:val="00C71B13"/>
    <w:rsid w:val="00C71C59"/>
    <w:rsid w:val="00C71DCD"/>
    <w:rsid w:val="00C725A2"/>
    <w:rsid w:val="00C727A8"/>
    <w:rsid w:val="00C72869"/>
    <w:rsid w:val="00C72C27"/>
    <w:rsid w:val="00C72D49"/>
    <w:rsid w:val="00C72F79"/>
    <w:rsid w:val="00C730F7"/>
    <w:rsid w:val="00C733C8"/>
    <w:rsid w:val="00C73C7F"/>
    <w:rsid w:val="00C73C91"/>
    <w:rsid w:val="00C74B5B"/>
    <w:rsid w:val="00C74C86"/>
    <w:rsid w:val="00C74CDD"/>
    <w:rsid w:val="00C754C1"/>
    <w:rsid w:val="00C75F7E"/>
    <w:rsid w:val="00C75FBD"/>
    <w:rsid w:val="00C7683D"/>
    <w:rsid w:val="00C76A58"/>
    <w:rsid w:val="00C770FD"/>
    <w:rsid w:val="00C7715C"/>
    <w:rsid w:val="00C77232"/>
    <w:rsid w:val="00C775AB"/>
    <w:rsid w:val="00C777BE"/>
    <w:rsid w:val="00C80539"/>
    <w:rsid w:val="00C80AD8"/>
    <w:rsid w:val="00C80BAE"/>
    <w:rsid w:val="00C80CC5"/>
    <w:rsid w:val="00C80F39"/>
    <w:rsid w:val="00C81211"/>
    <w:rsid w:val="00C812B0"/>
    <w:rsid w:val="00C81D1F"/>
    <w:rsid w:val="00C82065"/>
    <w:rsid w:val="00C820B5"/>
    <w:rsid w:val="00C82112"/>
    <w:rsid w:val="00C822BD"/>
    <w:rsid w:val="00C8275D"/>
    <w:rsid w:val="00C827A6"/>
    <w:rsid w:val="00C82E3C"/>
    <w:rsid w:val="00C83A7C"/>
    <w:rsid w:val="00C83CBD"/>
    <w:rsid w:val="00C8421D"/>
    <w:rsid w:val="00C84632"/>
    <w:rsid w:val="00C8484A"/>
    <w:rsid w:val="00C848B4"/>
    <w:rsid w:val="00C84C8E"/>
    <w:rsid w:val="00C84D71"/>
    <w:rsid w:val="00C8560D"/>
    <w:rsid w:val="00C85F2F"/>
    <w:rsid w:val="00C85FE2"/>
    <w:rsid w:val="00C86679"/>
    <w:rsid w:val="00C8677F"/>
    <w:rsid w:val="00C86844"/>
    <w:rsid w:val="00C87DDE"/>
    <w:rsid w:val="00C87E83"/>
    <w:rsid w:val="00C87F79"/>
    <w:rsid w:val="00C90300"/>
    <w:rsid w:val="00C9049F"/>
    <w:rsid w:val="00C9194B"/>
    <w:rsid w:val="00C91AB0"/>
    <w:rsid w:val="00C91EBA"/>
    <w:rsid w:val="00C92003"/>
    <w:rsid w:val="00C92234"/>
    <w:rsid w:val="00C925B7"/>
    <w:rsid w:val="00C92AA1"/>
    <w:rsid w:val="00C92B63"/>
    <w:rsid w:val="00C936AF"/>
    <w:rsid w:val="00C93A12"/>
    <w:rsid w:val="00C94175"/>
    <w:rsid w:val="00C94B99"/>
    <w:rsid w:val="00C950F8"/>
    <w:rsid w:val="00C95253"/>
    <w:rsid w:val="00C958D4"/>
    <w:rsid w:val="00C95A51"/>
    <w:rsid w:val="00C95CBF"/>
    <w:rsid w:val="00C96428"/>
    <w:rsid w:val="00C96451"/>
    <w:rsid w:val="00C967EC"/>
    <w:rsid w:val="00C96A87"/>
    <w:rsid w:val="00C96B34"/>
    <w:rsid w:val="00C96B5F"/>
    <w:rsid w:val="00C96D9A"/>
    <w:rsid w:val="00C96F08"/>
    <w:rsid w:val="00C97407"/>
    <w:rsid w:val="00C9754D"/>
    <w:rsid w:val="00C976DA"/>
    <w:rsid w:val="00C9778C"/>
    <w:rsid w:val="00CA0275"/>
    <w:rsid w:val="00CA027C"/>
    <w:rsid w:val="00CA02B3"/>
    <w:rsid w:val="00CA05CC"/>
    <w:rsid w:val="00CA0A31"/>
    <w:rsid w:val="00CA0C38"/>
    <w:rsid w:val="00CA17FD"/>
    <w:rsid w:val="00CA1E61"/>
    <w:rsid w:val="00CA2165"/>
    <w:rsid w:val="00CA275A"/>
    <w:rsid w:val="00CA2A25"/>
    <w:rsid w:val="00CA2AC0"/>
    <w:rsid w:val="00CA2C99"/>
    <w:rsid w:val="00CA2D15"/>
    <w:rsid w:val="00CA30DC"/>
    <w:rsid w:val="00CA3169"/>
    <w:rsid w:val="00CA3500"/>
    <w:rsid w:val="00CA3556"/>
    <w:rsid w:val="00CA47CB"/>
    <w:rsid w:val="00CA47E4"/>
    <w:rsid w:val="00CA4C2B"/>
    <w:rsid w:val="00CA52CF"/>
    <w:rsid w:val="00CA53F4"/>
    <w:rsid w:val="00CA561E"/>
    <w:rsid w:val="00CA574D"/>
    <w:rsid w:val="00CA5962"/>
    <w:rsid w:val="00CA5B2A"/>
    <w:rsid w:val="00CA5EE1"/>
    <w:rsid w:val="00CA6263"/>
    <w:rsid w:val="00CA6426"/>
    <w:rsid w:val="00CA6865"/>
    <w:rsid w:val="00CA6BB7"/>
    <w:rsid w:val="00CA6CE6"/>
    <w:rsid w:val="00CA70FA"/>
    <w:rsid w:val="00CA74B7"/>
    <w:rsid w:val="00CA780C"/>
    <w:rsid w:val="00CA7F62"/>
    <w:rsid w:val="00CB05A8"/>
    <w:rsid w:val="00CB0621"/>
    <w:rsid w:val="00CB078E"/>
    <w:rsid w:val="00CB087E"/>
    <w:rsid w:val="00CB0B81"/>
    <w:rsid w:val="00CB1866"/>
    <w:rsid w:val="00CB19E3"/>
    <w:rsid w:val="00CB1AFD"/>
    <w:rsid w:val="00CB2029"/>
    <w:rsid w:val="00CB257F"/>
    <w:rsid w:val="00CB2B02"/>
    <w:rsid w:val="00CB2BC2"/>
    <w:rsid w:val="00CB2FA9"/>
    <w:rsid w:val="00CB3B18"/>
    <w:rsid w:val="00CB3EB0"/>
    <w:rsid w:val="00CB4017"/>
    <w:rsid w:val="00CB418C"/>
    <w:rsid w:val="00CB42D3"/>
    <w:rsid w:val="00CB450B"/>
    <w:rsid w:val="00CB462C"/>
    <w:rsid w:val="00CB5494"/>
    <w:rsid w:val="00CB564E"/>
    <w:rsid w:val="00CB5B1A"/>
    <w:rsid w:val="00CB5DF1"/>
    <w:rsid w:val="00CB60F8"/>
    <w:rsid w:val="00CB62A5"/>
    <w:rsid w:val="00CB68D3"/>
    <w:rsid w:val="00CB6B3E"/>
    <w:rsid w:val="00CB707A"/>
    <w:rsid w:val="00CB7689"/>
    <w:rsid w:val="00CB7D77"/>
    <w:rsid w:val="00CB7E40"/>
    <w:rsid w:val="00CC041E"/>
    <w:rsid w:val="00CC098F"/>
    <w:rsid w:val="00CC09C2"/>
    <w:rsid w:val="00CC12BC"/>
    <w:rsid w:val="00CC1C86"/>
    <w:rsid w:val="00CC260D"/>
    <w:rsid w:val="00CC281A"/>
    <w:rsid w:val="00CC2A09"/>
    <w:rsid w:val="00CC2ACB"/>
    <w:rsid w:val="00CC33E0"/>
    <w:rsid w:val="00CC3504"/>
    <w:rsid w:val="00CC36A6"/>
    <w:rsid w:val="00CC3ADA"/>
    <w:rsid w:val="00CC3B12"/>
    <w:rsid w:val="00CC3B73"/>
    <w:rsid w:val="00CC4E66"/>
    <w:rsid w:val="00CC52F5"/>
    <w:rsid w:val="00CC5791"/>
    <w:rsid w:val="00CC5852"/>
    <w:rsid w:val="00CC64E0"/>
    <w:rsid w:val="00CC65F7"/>
    <w:rsid w:val="00CC6A8E"/>
    <w:rsid w:val="00CC6BC9"/>
    <w:rsid w:val="00CC71AC"/>
    <w:rsid w:val="00CC73BE"/>
    <w:rsid w:val="00CC7C03"/>
    <w:rsid w:val="00CC7D17"/>
    <w:rsid w:val="00CD0072"/>
    <w:rsid w:val="00CD049D"/>
    <w:rsid w:val="00CD04DB"/>
    <w:rsid w:val="00CD089B"/>
    <w:rsid w:val="00CD1177"/>
    <w:rsid w:val="00CD15C0"/>
    <w:rsid w:val="00CD17AD"/>
    <w:rsid w:val="00CD1B21"/>
    <w:rsid w:val="00CD1B41"/>
    <w:rsid w:val="00CD2948"/>
    <w:rsid w:val="00CD2964"/>
    <w:rsid w:val="00CD2BB5"/>
    <w:rsid w:val="00CD40A2"/>
    <w:rsid w:val="00CD412F"/>
    <w:rsid w:val="00CD4146"/>
    <w:rsid w:val="00CD439C"/>
    <w:rsid w:val="00CD5F84"/>
    <w:rsid w:val="00CD652D"/>
    <w:rsid w:val="00CD65BA"/>
    <w:rsid w:val="00CD6C91"/>
    <w:rsid w:val="00CD6D3A"/>
    <w:rsid w:val="00CD6E28"/>
    <w:rsid w:val="00CD6EDA"/>
    <w:rsid w:val="00CD6F63"/>
    <w:rsid w:val="00CD75F2"/>
    <w:rsid w:val="00CD75FB"/>
    <w:rsid w:val="00CD7A89"/>
    <w:rsid w:val="00CD7C69"/>
    <w:rsid w:val="00CE07D1"/>
    <w:rsid w:val="00CE0959"/>
    <w:rsid w:val="00CE0E68"/>
    <w:rsid w:val="00CE1022"/>
    <w:rsid w:val="00CE1453"/>
    <w:rsid w:val="00CE191B"/>
    <w:rsid w:val="00CE22C9"/>
    <w:rsid w:val="00CE22F2"/>
    <w:rsid w:val="00CE284B"/>
    <w:rsid w:val="00CE2C06"/>
    <w:rsid w:val="00CE2C6C"/>
    <w:rsid w:val="00CE347E"/>
    <w:rsid w:val="00CE35C7"/>
    <w:rsid w:val="00CE4255"/>
    <w:rsid w:val="00CE4491"/>
    <w:rsid w:val="00CE4B31"/>
    <w:rsid w:val="00CE4CB0"/>
    <w:rsid w:val="00CE4D00"/>
    <w:rsid w:val="00CE4E0D"/>
    <w:rsid w:val="00CE4E66"/>
    <w:rsid w:val="00CE55D5"/>
    <w:rsid w:val="00CE5614"/>
    <w:rsid w:val="00CE57F2"/>
    <w:rsid w:val="00CE59AE"/>
    <w:rsid w:val="00CE5A85"/>
    <w:rsid w:val="00CE5DBC"/>
    <w:rsid w:val="00CE605E"/>
    <w:rsid w:val="00CE62A9"/>
    <w:rsid w:val="00CE65F8"/>
    <w:rsid w:val="00CE72C4"/>
    <w:rsid w:val="00CE7529"/>
    <w:rsid w:val="00CE7730"/>
    <w:rsid w:val="00CE7A79"/>
    <w:rsid w:val="00CE7AA4"/>
    <w:rsid w:val="00CE7EA7"/>
    <w:rsid w:val="00CF00E5"/>
    <w:rsid w:val="00CF0655"/>
    <w:rsid w:val="00CF0A99"/>
    <w:rsid w:val="00CF0BCC"/>
    <w:rsid w:val="00CF1342"/>
    <w:rsid w:val="00CF1766"/>
    <w:rsid w:val="00CF1CC4"/>
    <w:rsid w:val="00CF1E64"/>
    <w:rsid w:val="00CF2779"/>
    <w:rsid w:val="00CF3510"/>
    <w:rsid w:val="00CF369F"/>
    <w:rsid w:val="00CF38BC"/>
    <w:rsid w:val="00CF3A42"/>
    <w:rsid w:val="00CF4252"/>
    <w:rsid w:val="00CF4450"/>
    <w:rsid w:val="00CF4495"/>
    <w:rsid w:val="00CF4741"/>
    <w:rsid w:val="00CF4DD0"/>
    <w:rsid w:val="00CF522D"/>
    <w:rsid w:val="00CF5582"/>
    <w:rsid w:val="00CF65A1"/>
    <w:rsid w:val="00CF68DD"/>
    <w:rsid w:val="00CF7668"/>
    <w:rsid w:val="00CF786A"/>
    <w:rsid w:val="00CF7CBD"/>
    <w:rsid w:val="00D000CB"/>
    <w:rsid w:val="00D008C2"/>
    <w:rsid w:val="00D00FD3"/>
    <w:rsid w:val="00D014E4"/>
    <w:rsid w:val="00D0167C"/>
    <w:rsid w:val="00D017DE"/>
    <w:rsid w:val="00D01B58"/>
    <w:rsid w:val="00D02555"/>
    <w:rsid w:val="00D0340D"/>
    <w:rsid w:val="00D036B3"/>
    <w:rsid w:val="00D0377A"/>
    <w:rsid w:val="00D03E5F"/>
    <w:rsid w:val="00D04243"/>
    <w:rsid w:val="00D044D9"/>
    <w:rsid w:val="00D045EB"/>
    <w:rsid w:val="00D049FB"/>
    <w:rsid w:val="00D04DE2"/>
    <w:rsid w:val="00D05157"/>
    <w:rsid w:val="00D05739"/>
    <w:rsid w:val="00D05971"/>
    <w:rsid w:val="00D059AB"/>
    <w:rsid w:val="00D059C5"/>
    <w:rsid w:val="00D05A78"/>
    <w:rsid w:val="00D05BCF"/>
    <w:rsid w:val="00D05BE6"/>
    <w:rsid w:val="00D05C23"/>
    <w:rsid w:val="00D06221"/>
    <w:rsid w:val="00D063EB"/>
    <w:rsid w:val="00D06CCE"/>
    <w:rsid w:val="00D06D12"/>
    <w:rsid w:val="00D073E9"/>
    <w:rsid w:val="00D0782D"/>
    <w:rsid w:val="00D07A3B"/>
    <w:rsid w:val="00D07CF7"/>
    <w:rsid w:val="00D07D5F"/>
    <w:rsid w:val="00D1056D"/>
    <w:rsid w:val="00D1082A"/>
    <w:rsid w:val="00D10E8F"/>
    <w:rsid w:val="00D11129"/>
    <w:rsid w:val="00D11440"/>
    <w:rsid w:val="00D115BA"/>
    <w:rsid w:val="00D11ABF"/>
    <w:rsid w:val="00D11D80"/>
    <w:rsid w:val="00D126D9"/>
    <w:rsid w:val="00D12771"/>
    <w:rsid w:val="00D1293B"/>
    <w:rsid w:val="00D13353"/>
    <w:rsid w:val="00D134D3"/>
    <w:rsid w:val="00D1391A"/>
    <w:rsid w:val="00D139E9"/>
    <w:rsid w:val="00D14062"/>
    <w:rsid w:val="00D1475B"/>
    <w:rsid w:val="00D14876"/>
    <w:rsid w:val="00D14986"/>
    <w:rsid w:val="00D14BD9"/>
    <w:rsid w:val="00D14D1A"/>
    <w:rsid w:val="00D152DE"/>
    <w:rsid w:val="00D157ED"/>
    <w:rsid w:val="00D15BBC"/>
    <w:rsid w:val="00D15CBC"/>
    <w:rsid w:val="00D15D79"/>
    <w:rsid w:val="00D160BB"/>
    <w:rsid w:val="00D1635F"/>
    <w:rsid w:val="00D168B6"/>
    <w:rsid w:val="00D169E5"/>
    <w:rsid w:val="00D1718D"/>
    <w:rsid w:val="00D175E4"/>
    <w:rsid w:val="00D17A1E"/>
    <w:rsid w:val="00D2019B"/>
    <w:rsid w:val="00D2036F"/>
    <w:rsid w:val="00D206F5"/>
    <w:rsid w:val="00D208F5"/>
    <w:rsid w:val="00D21154"/>
    <w:rsid w:val="00D21E79"/>
    <w:rsid w:val="00D21F0D"/>
    <w:rsid w:val="00D22590"/>
    <w:rsid w:val="00D226B2"/>
    <w:rsid w:val="00D228BD"/>
    <w:rsid w:val="00D237B1"/>
    <w:rsid w:val="00D241FE"/>
    <w:rsid w:val="00D24F83"/>
    <w:rsid w:val="00D25634"/>
    <w:rsid w:val="00D2577E"/>
    <w:rsid w:val="00D258E9"/>
    <w:rsid w:val="00D2599A"/>
    <w:rsid w:val="00D26401"/>
    <w:rsid w:val="00D266B5"/>
    <w:rsid w:val="00D2673D"/>
    <w:rsid w:val="00D268A1"/>
    <w:rsid w:val="00D26BDE"/>
    <w:rsid w:val="00D26C6F"/>
    <w:rsid w:val="00D26CA0"/>
    <w:rsid w:val="00D26F50"/>
    <w:rsid w:val="00D272AF"/>
    <w:rsid w:val="00D274D9"/>
    <w:rsid w:val="00D27503"/>
    <w:rsid w:val="00D27978"/>
    <w:rsid w:val="00D303C4"/>
    <w:rsid w:val="00D31728"/>
    <w:rsid w:val="00D31932"/>
    <w:rsid w:val="00D31A53"/>
    <w:rsid w:val="00D31AAB"/>
    <w:rsid w:val="00D31B6B"/>
    <w:rsid w:val="00D327B2"/>
    <w:rsid w:val="00D328FA"/>
    <w:rsid w:val="00D32FDF"/>
    <w:rsid w:val="00D33266"/>
    <w:rsid w:val="00D335C1"/>
    <w:rsid w:val="00D335CC"/>
    <w:rsid w:val="00D343DF"/>
    <w:rsid w:val="00D34A42"/>
    <w:rsid w:val="00D3527C"/>
    <w:rsid w:val="00D354FA"/>
    <w:rsid w:val="00D355A5"/>
    <w:rsid w:val="00D35764"/>
    <w:rsid w:val="00D35E70"/>
    <w:rsid w:val="00D36091"/>
    <w:rsid w:val="00D36CCE"/>
    <w:rsid w:val="00D36EA6"/>
    <w:rsid w:val="00D37792"/>
    <w:rsid w:val="00D400E8"/>
    <w:rsid w:val="00D401AE"/>
    <w:rsid w:val="00D4031D"/>
    <w:rsid w:val="00D40B6B"/>
    <w:rsid w:val="00D40D8A"/>
    <w:rsid w:val="00D40F17"/>
    <w:rsid w:val="00D413BB"/>
    <w:rsid w:val="00D42500"/>
    <w:rsid w:val="00D4265D"/>
    <w:rsid w:val="00D42FB0"/>
    <w:rsid w:val="00D43403"/>
    <w:rsid w:val="00D4365D"/>
    <w:rsid w:val="00D43744"/>
    <w:rsid w:val="00D43ADA"/>
    <w:rsid w:val="00D43ECE"/>
    <w:rsid w:val="00D4406B"/>
    <w:rsid w:val="00D447C6"/>
    <w:rsid w:val="00D44F85"/>
    <w:rsid w:val="00D45255"/>
    <w:rsid w:val="00D454BC"/>
    <w:rsid w:val="00D455BD"/>
    <w:rsid w:val="00D455C6"/>
    <w:rsid w:val="00D45E9F"/>
    <w:rsid w:val="00D4634F"/>
    <w:rsid w:val="00D474F9"/>
    <w:rsid w:val="00D4773F"/>
    <w:rsid w:val="00D47764"/>
    <w:rsid w:val="00D4787F"/>
    <w:rsid w:val="00D47A26"/>
    <w:rsid w:val="00D47B8F"/>
    <w:rsid w:val="00D47CFF"/>
    <w:rsid w:val="00D47E23"/>
    <w:rsid w:val="00D505B9"/>
    <w:rsid w:val="00D50A53"/>
    <w:rsid w:val="00D50A95"/>
    <w:rsid w:val="00D51282"/>
    <w:rsid w:val="00D51BF3"/>
    <w:rsid w:val="00D51E7F"/>
    <w:rsid w:val="00D521DC"/>
    <w:rsid w:val="00D524B6"/>
    <w:rsid w:val="00D530FE"/>
    <w:rsid w:val="00D5322F"/>
    <w:rsid w:val="00D535D5"/>
    <w:rsid w:val="00D53655"/>
    <w:rsid w:val="00D53AF2"/>
    <w:rsid w:val="00D54062"/>
    <w:rsid w:val="00D54593"/>
    <w:rsid w:val="00D559B0"/>
    <w:rsid w:val="00D55B0E"/>
    <w:rsid w:val="00D55C99"/>
    <w:rsid w:val="00D55DF9"/>
    <w:rsid w:val="00D565C7"/>
    <w:rsid w:val="00D5694F"/>
    <w:rsid w:val="00D56A62"/>
    <w:rsid w:val="00D56BBF"/>
    <w:rsid w:val="00D5734F"/>
    <w:rsid w:val="00D5751F"/>
    <w:rsid w:val="00D575A9"/>
    <w:rsid w:val="00D57793"/>
    <w:rsid w:val="00D5799B"/>
    <w:rsid w:val="00D57DBC"/>
    <w:rsid w:val="00D6052F"/>
    <w:rsid w:val="00D6069D"/>
    <w:rsid w:val="00D61068"/>
    <w:rsid w:val="00D610DB"/>
    <w:rsid w:val="00D6229C"/>
    <w:rsid w:val="00D622EB"/>
    <w:rsid w:val="00D62C57"/>
    <w:rsid w:val="00D62CC5"/>
    <w:rsid w:val="00D62DB4"/>
    <w:rsid w:val="00D62E54"/>
    <w:rsid w:val="00D63477"/>
    <w:rsid w:val="00D63537"/>
    <w:rsid w:val="00D63718"/>
    <w:rsid w:val="00D63760"/>
    <w:rsid w:val="00D63EA0"/>
    <w:rsid w:val="00D64073"/>
    <w:rsid w:val="00D641B6"/>
    <w:rsid w:val="00D6526B"/>
    <w:rsid w:val="00D65CC9"/>
    <w:rsid w:val="00D65EFF"/>
    <w:rsid w:val="00D666C8"/>
    <w:rsid w:val="00D6697E"/>
    <w:rsid w:val="00D66DDC"/>
    <w:rsid w:val="00D66FEC"/>
    <w:rsid w:val="00D67260"/>
    <w:rsid w:val="00D6747B"/>
    <w:rsid w:val="00D67DC6"/>
    <w:rsid w:val="00D705EC"/>
    <w:rsid w:val="00D706C3"/>
    <w:rsid w:val="00D7077E"/>
    <w:rsid w:val="00D70AC2"/>
    <w:rsid w:val="00D70F17"/>
    <w:rsid w:val="00D71AE5"/>
    <w:rsid w:val="00D71E2C"/>
    <w:rsid w:val="00D71EE3"/>
    <w:rsid w:val="00D72091"/>
    <w:rsid w:val="00D7333E"/>
    <w:rsid w:val="00D73B9E"/>
    <w:rsid w:val="00D73FC2"/>
    <w:rsid w:val="00D74397"/>
    <w:rsid w:val="00D74415"/>
    <w:rsid w:val="00D74580"/>
    <w:rsid w:val="00D74EB1"/>
    <w:rsid w:val="00D74EE3"/>
    <w:rsid w:val="00D752D4"/>
    <w:rsid w:val="00D75460"/>
    <w:rsid w:val="00D765A7"/>
    <w:rsid w:val="00D7711C"/>
    <w:rsid w:val="00D77149"/>
    <w:rsid w:val="00D77782"/>
    <w:rsid w:val="00D800A9"/>
    <w:rsid w:val="00D803B5"/>
    <w:rsid w:val="00D80739"/>
    <w:rsid w:val="00D80E78"/>
    <w:rsid w:val="00D80F12"/>
    <w:rsid w:val="00D8120A"/>
    <w:rsid w:val="00D81B43"/>
    <w:rsid w:val="00D81DC6"/>
    <w:rsid w:val="00D82063"/>
    <w:rsid w:val="00D8261A"/>
    <w:rsid w:val="00D82D2D"/>
    <w:rsid w:val="00D82FFE"/>
    <w:rsid w:val="00D831E0"/>
    <w:rsid w:val="00D83327"/>
    <w:rsid w:val="00D8332E"/>
    <w:rsid w:val="00D8349A"/>
    <w:rsid w:val="00D83D36"/>
    <w:rsid w:val="00D83DA7"/>
    <w:rsid w:val="00D84272"/>
    <w:rsid w:val="00D84531"/>
    <w:rsid w:val="00D85783"/>
    <w:rsid w:val="00D85BC0"/>
    <w:rsid w:val="00D861C5"/>
    <w:rsid w:val="00D8622A"/>
    <w:rsid w:val="00D86941"/>
    <w:rsid w:val="00D86AC9"/>
    <w:rsid w:val="00D86D11"/>
    <w:rsid w:val="00D8706D"/>
    <w:rsid w:val="00D871F1"/>
    <w:rsid w:val="00D87241"/>
    <w:rsid w:val="00D87496"/>
    <w:rsid w:val="00D874EC"/>
    <w:rsid w:val="00D875B1"/>
    <w:rsid w:val="00D877AF"/>
    <w:rsid w:val="00D87B34"/>
    <w:rsid w:val="00D87B61"/>
    <w:rsid w:val="00D87CA3"/>
    <w:rsid w:val="00D87E8A"/>
    <w:rsid w:val="00D87E8F"/>
    <w:rsid w:val="00D900CC"/>
    <w:rsid w:val="00D90D51"/>
    <w:rsid w:val="00D91501"/>
    <w:rsid w:val="00D919FE"/>
    <w:rsid w:val="00D92517"/>
    <w:rsid w:val="00D92B97"/>
    <w:rsid w:val="00D92F04"/>
    <w:rsid w:val="00D9327B"/>
    <w:rsid w:val="00D937FC"/>
    <w:rsid w:val="00D938AF"/>
    <w:rsid w:val="00D93A69"/>
    <w:rsid w:val="00D941A9"/>
    <w:rsid w:val="00D94369"/>
    <w:rsid w:val="00D95278"/>
    <w:rsid w:val="00D954E4"/>
    <w:rsid w:val="00D955B4"/>
    <w:rsid w:val="00D9570C"/>
    <w:rsid w:val="00D9590C"/>
    <w:rsid w:val="00D95B05"/>
    <w:rsid w:val="00D95B8C"/>
    <w:rsid w:val="00D95C0D"/>
    <w:rsid w:val="00D95E73"/>
    <w:rsid w:val="00D961D3"/>
    <w:rsid w:val="00D97086"/>
    <w:rsid w:val="00D97389"/>
    <w:rsid w:val="00D97712"/>
    <w:rsid w:val="00D97B45"/>
    <w:rsid w:val="00D97F1C"/>
    <w:rsid w:val="00DA0206"/>
    <w:rsid w:val="00DA0337"/>
    <w:rsid w:val="00DA043C"/>
    <w:rsid w:val="00DA0490"/>
    <w:rsid w:val="00DA07F9"/>
    <w:rsid w:val="00DA1023"/>
    <w:rsid w:val="00DA1CE1"/>
    <w:rsid w:val="00DA1DAD"/>
    <w:rsid w:val="00DA2146"/>
    <w:rsid w:val="00DA233B"/>
    <w:rsid w:val="00DA2F47"/>
    <w:rsid w:val="00DA393D"/>
    <w:rsid w:val="00DA3CCD"/>
    <w:rsid w:val="00DA41DB"/>
    <w:rsid w:val="00DA4A23"/>
    <w:rsid w:val="00DA4D2B"/>
    <w:rsid w:val="00DA4E59"/>
    <w:rsid w:val="00DA50CD"/>
    <w:rsid w:val="00DA5BBC"/>
    <w:rsid w:val="00DA5C11"/>
    <w:rsid w:val="00DA5E04"/>
    <w:rsid w:val="00DA66FB"/>
    <w:rsid w:val="00DA6737"/>
    <w:rsid w:val="00DA6ACF"/>
    <w:rsid w:val="00DA73FB"/>
    <w:rsid w:val="00DA76D9"/>
    <w:rsid w:val="00DA7BF2"/>
    <w:rsid w:val="00DA7C05"/>
    <w:rsid w:val="00DB02C8"/>
    <w:rsid w:val="00DB053D"/>
    <w:rsid w:val="00DB0893"/>
    <w:rsid w:val="00DB090A"/>
    <w:rsid w:val="00DB109E"/>
    <w:rsid w:val="00DB277D"/>
    <w:rsid w:val="00DB2B37"/>
    <w:rsid w:val="00DB2DF5"/>
    <w:rsid w:val="00DB3145"/>
    <w:rsid w:val="00DB35C4"/>
    <w:rsid w:val="00DB3BD3"/>
    <w:rsid w:val="00DB411F"/>
    <w:rsid w:val="00DB4977"/>
    <w:rsid w:val="00DB4E5A"/>
    <w:rsid w:val="00DB54AC"/>
    <w:rsid w:val="00DB5E33"/>
    <w:rsid w:val="00DB5F25"/>
    <w:rsid w:val="00DB5FA4"/>
    <w:rsid w:val="00DB62FB"/>
    <w:rsid w:val="00DB6523"/>
    <w:rsid w:val="00DB73A1"/>
    <w:rsid w:val="00DB75CB"/>
    <w:rsid w:val="00DC09DC"/>
    <w:rsid w:val="00DC0C5A"/>
    <w:rsid w:val="00DC0ED2"/>
    <w:rsid w:val="00DC0FA6"/>
    <w:rsid w:val="00DC130C"/>
    <w:rsid w:val="00DC173F"/>
    <w:rsid w:val="00DC19F4"/>
    <w:rsid w:val="00DC1D4D"/>
    <w:rsid w:val="00DC2292"/>
    <w:rsid w:val="00DC291F"/>
    <w:rsid w:val="00DC3117"/>
    <w:rsid w:val="00DC34AA"/>
    <w:rsid w:val="00DC3B5B"/>
    <w:rsid w:val="00DC3C23"/>
    <w:rsid w:val="00DC450C"/>
    <w:rsid w:val="00DC459C"/>
    <w:rsid w:val="00DC48E7"/>
    <w:rsid w:val="00DC4992"/>
    <w:rsid w:val="00DC4BB8"/>
    <w:rsid w:val="00DC4D53"/>
    <w:rsid w:val="00DC508E"/>
    <w:rsid w:val="00DC535E"/>
    <w:rsid w:val="00DC5487"/>
    <w:rsid w:val="00DC5933"/>
    <w:rsid w:val="00DC5ACF"/>
    <w:rsid w:val="00DC5DC9"/>
    <w:rsid w:val="00DC663B"/>
    <w:rsid w:val="00DC677E"/>
    <w:rsid w:val="00DC6B2C"/>
    <w:rsid w:val="00DC6D68"/>
    <w:rsid w:val="00DC6E54"/>
    <w:rsid w:val="00DC714C"/>
    <w:rsid w:val="00DC79ED"/>
    <w:rsid w:val="00DC7AA1"/>
    <w:rsid w:val="00DC7CC1"/>
    <w:rsid w:val="00DC7F60"/>
    <w:rsid w:val="00DC7F96"/>
    <w:rsid w:val="00DD0342"/>
    <w:rsid w:val="00DD0608"/>
    <w:rsid w:val="00DD119F"/>
    <w:rsid w:val="00DD1642"/>
    <w:rsid w:val="00DD1C72"/>
    <w:rsid w:val="00DD1D28"/>
    <w:rsid w:val="00DD1E3F"/>
    <w:rsid w:val="00DD1F7D"/>
    <w:rsid w:val="00DD2186"/>
    <w:rsid w:val="00DD22C4"/>
    <w:rsid w:val="00DD23C5"/>
    <w:rsid w:val="00DD2D31"/>
    <w:rsid w:val="00DD2F27"/>
    <w:rsid w:val="00DD2F7B"/>
    <w:rsid w:val="00DD427D"/>
    <w:rsid w:val="00DD4A2C"/>
    <w:rsid w:val="00DD4C42"/>
    <w:rsid w:val="00DD4FFE"/>
    <w:rsid w:val="00DD55F0"/>
    <w:rsid w:val="00DD609F"/>
    <w:rsid w:val="00DD6226"/>
    <w:rsid w:val="00DD6698"/>
    <w:rsid w:val="00DD6799"/>
    <w:rsid w:val="00DD6A4B"/>
    <w:rsid w:val="00DD6A85"/>
    <w:rsid w:val="00DD6E24"/>
    <w:rsid w:val="00DD7C44"/>
    <w:rsid w:val="00DE04FA"/>
    <w:rsid w:val="00DE06FF"/>
    <w:rsid w:val="00DE0C23"/>
    <w:rsid w:val="00DE14A2"/>
    <w:rsid w:val="00DE2152"/>
    <w:rsid w:val="00DE23C8"/>
    <w:rsid w:val="00DE25AF"/>
    <w:rsid w:val="00DE2603"/>
    <w:rsid w:val="00DE29BA"/>
    <w:rsid w:val="00DE2B8B"/>
    <w:rsid w:val="00DE2E79"/>
    <w:rsid w:val="00DE2FCA"/>
    <w:rsid w:val="00DE31BD"/>
    <w:rsid w:val="00DE34B7"/>
    <w:rsid w:val="00DE388C"/>
    <w:rsid w:val="00DE38F1"/>
    <w:rsid w:val="00DE3939"/>
    <w:rsid w:val="00DE3E17"/>
    <w:rsid w:val="00DE418C"/>
    <w:rsid w:val="00DE4403"/>
    <w:rsid w:val="00DE5042"/>
    <w:rsid w:val="00DE5060"/>
    <w:rsid w:val="00DE52B0"/>
    <w:rsid w:val="00DE588D"/>
    <w:rsid w:val="00DE5ECD"/>
    <w:rsid w:val="00DE73EA"/>
    <w:rsid w:val="00DE74B8"/>
    <w:rsid w:val="00DE7BE0"/>
    <w:rsid w:val="00DE7E66"/>
    <w:rsid w:val="00DF081B"/>
    <w:rsid w:val="00DF0E94"/>
    <w:rsid w:val="00DF14EC"/>
    <w:rsid w:val="00DF1623"/>
    <w:rsid w:val="00DF16CC"/>
    <w:rsid w:val="00DF1F96"/>
    <w:rsid w:val="00DF27F2"/>
    <w:rsid w:val="00DF2BCF"/>
    <w:rsid w:val="00DF2CAE"/>
    <w:rsid w:val="00DF2D3E"/>
    <w:rsid w:val="00DF2D9E"/>
    <w:rsid w:val="00DF2DDA"/>
    <w:rsid w:val="00DF30FA"/>
    <w:rsid w:val="00DF366C"/>
    <w:rsid w:val="00DF36FD"/>
    <w:rsid w:val="00DF3A8E"/>
    <w:rsid w:val="00DF3BB9"/>
    <w:rsid w:val="00DF3D3B"/>
    <w:rsid w:val="00DF3F89"/>
    <w:rsid w:val="00DF4216"/>
    <w:rsid w:val="00DF46C4"/>
    <w:rsid w:val="00DF4E88"/>
    <w:rsid w:val="00DF5864"/>
    <w:rsid w:val="00DF5D3E"/>
    <w:rsid w:val="00DF5EC1"/>
    <w:rsid w:val="00DF6A92"/>
    <w:rsid w:val="00DF73DA"/>
    <w:rsid w:val="00DF7780"/>
    <w:rsid w:val="00DF7BB0"/>
    <w:rsid w:val="00E00016"/>
    <w:rsid w:val="00E00519"/>
    <w:rsid w:val="00E008B9"/>
    <w:rsid w:val="00E00CDA"/>
    <w:rsid w:val="00E00F21"/>
    <w:rsid w:val="00E01266"/>
    <w:rsid w:val="00E0169D"/>
    <w:rsid w:val="00E01882"/>
    <w:rsid w:val="00E025F8"/>
    <w:rsid w:val="00E0260B"/>
    <w:rsid w:val="00E027FF"/>
    <w:rsid w:val="00E028F9"/>
    <w:rsid w:val="00E038C5"/>
    <w:rsid w:val="00E03E3B"/>
    <w:rsid w:val="00E04045"/>
    <w:rsid w:val="00E04376"/>
    <w:rsid w:val="00E04589"/>
    <w:rsid w:val="00E047B3"/>
    <w:rsid w:val="00E04D05"/>
    <w:rsid w:val="00E04F4A"/>
    <w:rsid w:val="00E0500A"/>
    <w:rsid w:val="00E052D4"/>
    <w:rsid w:val="00E05480"/>
    <w:rsid w:val="00E05C68"/>
    <w:rsid w:val="00E05EB9"/>
    <w:rsid w:val="00E05EEF"/>
    <w:rsid w:val="00E062E6"/>
    <w:rsid w:val="00E065FF"/>
    <w:rsid w:val="00E06B38"/>
    <w:rsid w:val="00E07340"/>
    <w:rsid w:val="00E0747D"/>
    <w:rsid w:val="00E074D8"/>
    <w:rsid w:val="00E078BB"/>
    <w:rsid w:val="00E07BF3"/>
    <w:rsid w:val="00E07E8D"/>
    <w:rsid w:val="00E07F6B"/>
    <w:rsid w:val="00E102DF"/>
    <w:rsid w:val="00E11C25"/>
    <w:rsid w:val="00E128D8"/>
    <w:rsid w:val="00E12981"/>
    <w:rsid w:val="00E12C42"/>
    <w:rsid w:val="00E130F6"/>
    <w:rsid w:val="00E132D9"/>
    <w:rsid w:val="00E1425E"/>
    <w:rsid w:val="00E147C2"/>
    <w:rsid w:val="00E14B3E"/>
    <w:rsid w:val="00E155A9"/>
    <w:rsid w:val="00E158A0"/>
    <w:rsid w:val="00E15A09"/>
    <w:rsid w:val="00E15E54"/>
    <w:rsid w:val="00E165B5"/>
    <w:rsid w:val="00E166C1"/>
    <w:rsid w:val="00E1688A"/>
    <w:rsid w:val="00E16D28"/>
    <w:rsid w:val="00E170B3"/>
    <w:rsid w:val="00E1728C"/>
    <w:rsid w:val="00E17A0A"/>
    <w:rsid w:val="00E17ED6"/>
    <w:rsid w:val="00E203DC"/>
    <w:rsid w:val="00E208E9"/>
    <w:rsid w:val="00E20EEF"/>
    <w:rsid w:val="00E2102F"/>
    <w:rsid w:val="00E21357"/>
    <w:rsid w:val="00E219DF"/>
    <w:rsid w:val="00E227DA"/>
    <w:rsid w:val="00E2286F"/>
    <w:rsid w:val="00E22B60"/>
    <w:rsid w:val="00E232AF"/>
    <w:rsid w:val="00E232B1"/>
    <w:rsid w:val="00E232BB"/>
    <w:rsid w:val="00E2333B"/>
    <w:rsid w:val="00E24145"/>
    <w:rsid w:val="00E242A4"/>
    <w:rsid w:val="00E24353"/>
    <w:rsid w:val="00E24381"/>
    <w:rsid w:val="00E248AC"/>
    <w:rsid w:val="00E25107"/>
    <w:rsid w:val="00E251ED"/>
    <w:rsid w:val="00E25B33"/>
    <w:rsid w:val="00E26053"/>
    <w:rsid w:val="00E262EE"/>
    <w:rsid w:val="00E26758"/>
    <w:rsid w:val="00E27BF0"/>
    <w:rsid w:val="00E27D4F"/>
    <w:rsid w:val="00E27E69"/>
    <w:rsid w:val="00E27E8B"/>
    <w:rsid w:val="00E27F81"/>
    <w:rsid w:val="00E300E3"/>
    <w:rsid w:val="00E30B10"/>
    <w:rsid w:val="00E30D9B"/>
    <w:rsid w:val="00E31085"/>
    <w:rsid w:val="00E3128A"/>
    <w:rsid w:val="00E31749"/>
    <w:rsid w:val="00E31ED9"/>
    <w:rsid w:val="00E31F5F"/>
    <w:rsid w:val="00E32222"/>
    <w:rsid w:val="00E324C1"/>
    <w:rsid w:val="00E32846"/>
    <w:rsid w:val="00E328DF"/>
    <w:rsid w:val="00E32AD7"/>
    <w:rsid w:val="00E33503"/>
    <w:rsid w:val="00E3395E"/>
    <w:rsid w:val="00E33D3B"/>
    <w:rsid w:val="00E347B2"/>
    <w:rsid w:val="00E34893"/>
    <w:rsid w:val="00E34A24"/>
    <w:rsid w:val="00E3530C"/>
    <w:rsid w:val="00E355CD"/>
    <w:rsid w:val="00E3560E"/>
    <w:rsid w:val="00E37140"/>
    <w:rsid w:val="00E37193"/>
    <w:rsid w:val="00E37532"/>
    <w:rsid w:val="00E37911"/>
    <w:rsid w:val="00E37A81"/>
    <w:rsid w:val="00E37CBC"/>
    <w:rsid w:val="00E37CC1"/>
    <w:rsid w:val="00E40456"/>
    <w:rsid w:val="00E409C1"/>
    <w:rsid w:val="00E40F5E"/>
    <w:rsid w:val="00E415E8"/>
    <w:rsid w:val="00E416FC"/>
    <w:rsid w:val="00E41AC1"/>
    <w:rsid w:val="00E41B99"/>
    <w:rsid w:val="00E41E66"/>
    <w:rsid w:val="00E42214"/>
    <w:rsid w:val="00E422FF"/>
    <w:rsid w:val="00E42848"/>
    <w:rsid w:val="00E42A74"/>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0F39"/>
    <w:rsid w:val="00E51ECC"/>
    <w:rsid w:val="00E51F1C"/>
    <w:rsid w:val="00E52263"/>
    <w:rsid w:val="00E525AB"/>
    <w:rsid w:val="00E52888"/>
    <w:rsid w:val="00E52998"/>
    <w:rsid w:val="00E52FA6"/>
    <w:rsid w:val="00E53564"/>
    <w:rsid w:val="00E540A0"/>
    <w:rsid w:val="00E544F8"/>
    <w:rsid w:val="00E553A5"/>
    <w:rsid w:val="00E55613"/>
    <w:rsid w:val="00E55F0C"/>
    <w:rsid w:val="00E5655B"/>
    <w:rsid w:val="00E569F4"/>
    <w:rsid w:val="00E56BD1"/>
    <w:rsid w:val="00E570AC"/>
    <w:rsid w:val="00E57444"/>
    <w:rsid w:val="00E579CC"/>
    <w:rsid w:val="00E57E79"/>
    <w:rsid w:val="00E57EEC"/>
    <w:rsid w:val="00E601E9"/>
    <w:rsid w:val="00E606C4"/>
    <w:rsid w:val="00E6090F"/>
    <w:rsid w:val="00E60AF7"/>
    <w:rsid w:val="00E60DC0"/>
    <w:rsid w:val="00E61347"/>
    <w:rsid w:val="00E615DE"/>
    <w:rsid w:val="00E61D87"/>
    <w:rsid w:val="00E61DE6"/>
    <w:rsid w:val="00E61F7E"/>
    <w:rsid w:val="00E61FB4"/>
    <w:rsid w:val="00E62D84"/>
    <w:rsid w:val="00E63784"/>
    <w:rsid w:val="00E63C7B"/>
    <w:rsid w:val="00E63DE6"/>
    <w:rsid w:val="00E64099"/>
    <w:rsid w:val="00E64120"/>
    <w:rsid w:val="00E64A9D"/>
    <w:rsid w:val="00E64ED5"/>
    <w:rsid w:val="00E65C68"/>
    <w:rsid w:val="00E65F02"/>
    <w:rsid w:val="00E663DF"/>
    <w:rsid w:val="00E66BEB"/>
    <w:rsid w:val="00E7006B"/>
    <w:rsid w:val="00E700D9"/>
    <w:rsid w:val="00E70C63"/>
    <w:rsid w:val="00E70FD6"/>
    <w:rsid w:val="00E7108C"/>
    <w:rsid w:val="00E71273"/>
    <w:rsid w:val="00E7152C"/>
    <w:rsid w:val="00E717F0"/>
    <w:rsid w:val="00E72592"/>
    <w:rsid w:val="00E72680"/>
    <w:rsid w:val="00E728D1"/>
    <w:rsid w:val="00E72B34"/>
    <w:rsid w:val="00E736CD"/>
    <w:rsid w:val="00E7391A"/>
    <w:rsid w:val="00E745B7"/>
    <w:rsid w:val="00E7471C"/>
    <w:rsid w:val="00E74B8F"/>
    <w:rsid w:val="00E74D1F"/>
    <w:rsid w:val="00E750EC"/>
    <w:rsid w:val="00E75395"/>
    <w:rsid w:val="00E75A44"/>
    <w:rsid w:val="00E76018"/>
    <w:rsid w:val="00E768C2"/>
    <w:rsid w:val="00E76BC6"/>
    <w:rsid w:val="00E76BFC"/>
    <w:rsid w:val="00E76F82"/>
    <w:rsid w:val="00E77470"/>
    <w:rsid w:val="00E805F3"/>
    <w:rsid w:val="00E80BE1"/>
    <w:rsid w:val="00E81D63"/>
    <w:rsid w:val="00E82938"/>
    <w:rsid w:val="00E836D1"/>
    <w:rsid w:val="00E83B7A"/>
    <w:rsid w:val="00E8405F"/>
    <w:rsid w:val="00E844D0"/>
    <w:rsid w:val="00E848C1"/>
    <w:rsid w:val="00E84937"/>
    <w:rsid w:val="00E84B4B"/>
    <w:rsid w:val="00E84DA3"/>
    <w:rsid w:val="00E84F33"/>
    <w:rsid w:val="00E857B4"/>
    <w:rsid w:val="00E85DCD"/>
    <w:rsid w:val="00E85EF5"/>
    <w:rsid w:val="00E85F04"/>
    <w:rsid w:val="00E85FC3"/>
    <w:rsid w:val="00E86A58"/>
    <w:rsid w:val="00E86C0D"/>
    <w:rsid w:val="00E871B1"/>
    <w:rsid w:val="00E874B3"/>
    <w:rsid w:val="00E876DE"/>
    <w:rsid w:val="00E877F8"/>
    <w:rsid w:val="00E8795E"/>
    <w:rsid w:val="00E87967"/>
    <w:rsid w:val="00E87975"/>
    <w:rsid w:val="00E87A68"/>
    <w:rsid w:val="00E87BD9"/>
    <w:rsid w:val="00E87DDE"/>
    <w:rsid w:val="00E90059"/>
    <w:rsid w:val="00E9033E"/>
    <w:rsid w:val="00E90F34"/>
    <w:rsid w:val="00E9147D"/>
    <w:rsid w:val="00E916F0"/>
    <w:rsid w:val="00E918DD"/>
    <w:rsid w:val="00E919D6"/>
    <w:rsid w:val="00E91DF2"/>
    <w:rsid w:val="00E91F05"/>
    <w:rsid w:val="00E92104"/>
    <w:rsid w:val="00E92553"/>
    <w:rsid w:val="00E9258F"/>
    <w:rsid w:val="00E92F74"/>
    <w:rsid w:val="00E9331D"/>
    <w:rsid w:val="00E93466"/>
    <w:rsid w:val="00E938A8"/>
    <w:rsid w:val="00E9398C"/>
    <w:rsid w:val="00E93BA0"/>
    <w:rsid w:val="00E93C56"/>
    <w:rsid w:val="00E93C80"/>
    <w:rsid w:val="00E9426D"/>
    <w:rsid w:val="00E9479E"/>
    <w:rsid w:val="00E94A47"/>
    <w:rsid w:val="00E94B44"/>
    <w:rsid w:val="00E94BCD"/>
    <w:rsid w:val="00E957D6"/>
    <w:rsid w:val="00E957E0"/>
    <w:rsid w:val="00E95AC3"/>
    <w:rsid w:val="00E95BEA"/>
    <w:rsid w:val="00E95CD4"/>
    <w:rsid w:val="00E967BD"/>
    <w:rsid w:val="00E969D4"/>
    <w:rsid w:val="00E96B47"/>
    <w:rsid w:val="00E97855"/>
    <w:rsid w:val="00E9791F"/>
    <w:rsid w:val="00E97B6F"/>
    <w:rsid w:val="00E97CB1"/>
    <w:rsid w:val="00E97DDD"/>
    <w:rsid w:val="00EA013A"/>
    <w:rsid w:val="00EA01FF"/>
    <w:rsid w:val="00EA0A9F"/>
    <w:rsid w:val="00EA1022"/>
    <w:rsid w:val="00EA104A"/>
    <w:rsid w:val="00EA16A0"/>
    <w:rsid w:val="00EA170A"/>
    <w:rsid w:val="00EA198E"/>
    <w:rsid w:val="00EA19E2"/>
    <w:rsid w:val="00EA1AA2"/>
    <w:rsid w:val="00EA1B94"/>
    <w:rsid w:val="00EA227B"/>
    <w:rsid w:val="00EA25B4"/>
    <w:rsid w:val="00EA2BE7"/>
    <w:rsid w:val="00EA2D62"/>
    <w:rsid w:val="00EA2D6F"/>
    <w:rsid w:val="00EA3B1C"/>
    <w:rsid w:val="00EA3D4E"/>
    <w:rsid w:val="00EA409F"/>
    <w:rsid w:val="00EA42F9"/>
    <w:rsid w:val="00EA488B"/>
    <w:rsid w:val="00EA4C9B"/>
    <w:rsid w:val="00EA54C8"/>
    <w:rsid w:val="00EA55DA"/>
    <w:rsid w:val="00EA5EE1"/>
    <w:rsid w:val="00EA5FC2"/>
    <w:rsid w:val="00EA66D3"/>
    <w:rsid w:val="00EA6C49"/>
    <w:rsid w:val="00EA75CE"/>
    <w:rsid w:val="00EA7863"/>
    <w:rsid w:val="00EA7928"/>
    <w:rsid w:val="00EA7C2D"/>
    <w:rsid w:val="00EA7C92"/>
    <w:rsid w:val="00EA7CA9"/>
    <w:rsid w:val="00EB01FC"/>
    <w:rsid w:val="00EB0A94"/>
    <w:rsid w:val="00EB0B1F"/>
    <w:rsid w:val="00EB1CA9"/>
    <w:rsid w:val="00EB1EAE"/>
    <w:rsid w:val="00EB2648"/>
    <w:rsid w:val="00EB2703"/>
    <w:rsid w:val="00EB2B12"/>
    <w:rsid w:val="00EB3286"/>
    <w:rsid w:val="00EB3AD2"/>
    <w:rsid w:val="00EB3F1B"/>
    <w:rsid w:val="00EB3FBA"/>
    <w:rsid w:val="00EB4864"/>
    <w:rsid w:val="00EB4A98"/>
    <w:rsid w:val="00EB4C71"/>
    <w:rsid w:val="00EB5466"/>
    <w:rsid w:val="00EB5FB8"/>
    <w:rsid w:val="00EB63A0"/>
    <w:rsid w:val="00EB6406"/>
    <w:rsid w:val="00EB6552"/>
    <w:rsid w:val="00EB6655"/>
    <w:rsid w:val="00EB6E06"/>
    <w:rsid w:val="00EB6F3C"/>
    <w:rsid w:val="00EB71F8"/>
    <w:rsid w:val="00EB73A6"/>
    <w:rsid w:val="00EB74F9"/>
    <w:rsid w:val="00EB79A6"/>
    <w:rsid w:val="00EB7CCA"/>
    <w:rsid w:val="00EC0040"/>
    <w:rsid w:val="00EC081B"/>
    <w:rsid w:val="00EC0BC7"/>
    <w:rsid w:val="00EC0D96"/>
    <w:rsid w:val="00EC1D2C"/>
    <w:rsid w:val="00EC1E0D"/>
    <w:rsid w:val="00EC2575"/>
    <w:rsid w:val="00EC276B"/>
    <w:rsid w:val="00EC2805"/>
    <w:rsid w:val="00EC29B4"/>
    <w:rsid w:val="00EC2A42"/>
    <w:rsid w:val="00EC2AC6"/>
    <w:rsid w:val="00EC2B54"/>
    <w:rsid w:val="00EC2F3C"/>
    <w:rsid w:val="00EC38DD"/>
    <w:rsid w:val="00EC3C52"/>
    <w:rsid w:val="00EC44FB"/>
    <w:rsid w:val="00EC5495"/>
    <w:rsid w:val="00EC5882"/>
    <w:rsid w:val="00EC5A1D"/>
    <w:rsid w:val="00EC5AAE"/>
    <w:rsid w:val="00EC5D6D"/>
    <w:rsid w:val="00EC60C1"/>
    <w:rsid w:val="00EC727F"/>
    <w:rsid w:val="00EC72E6"/>
    <w:rsid w:val="00EC78C3"/>
    <w:rsid w:val="00EC7B4B"/>
    <w:rsid w:val="00EC7D81"/>
    <w:rsid w:val="00EC7EB9"/>
    <w:rsid w:val="00ED0A2A"/>
    <w:rsid w:val="00ED0B2F"/>
    <w:rsid w:val="00ED0B96"/>
    <w:rsid w:val="00ED0D10"/>
    <w:rsid w:val="00ED12D8"/>
    <w:rsid w:val="00ED191D"/>
    <w:rsid w:val="00ED1A48"/>
    <w:rsid w:val="00ED1AC3"/>
    <w:rsid w:val="00ED1BF3"/>
    <w:rsid w:val="00ED3156"/>
    <w:rsid w:val="00ED323D"/>
    <w:rsid w:val="00ED4E0B"/>
    <w:rsid w:val="00ED5152"/>
    <w:rsid w:val="00ED550D"/>
    <w:rsid w:val="00ED58DA"/>
    <w:rsid w:val="00ED5B6E"/>
    <w:rsid w:val="00ED5D7D"/>
    <w:rsid w:val="00ED61B9"/>
    <w:rsid w:val="00ED6303"/>
    <w:rsid w:val="00ED66F6"/>
    <w:rsid w:val="00ED69D0"/>
    <w:rsid w:val="00ED6CA7"/>
    <w:rsid w:val="00ED7217"/>
    <w:rsid w:val="00ED7A14"/>
    <w:rsid w:val="00ED7D2E"/>
    <w:rsid w:val="00EE00DD"/>
    <w:rsid w:val="00EE0FA7"/>
    <w:rsid w:val="00EE15D7"/>
    <w:rsid w:val="00EE1D4E"/>
    <w:rsid w:val="00EE2830"/>
    <w:rsid w:val="00EE2880"/>
    <w:rsid w:val="00EE2D64"/>
    <w:rsid w:val="00EE2F58"/>
    <w:rsid w:val="00EE2F90"/>
    <w:rsid w:val="00EE3070"/>
    <w:rsid w:val="00EE322B"/>
    <w:rsid w:val="00EE3563"/>
    <w:rsid w:val="00EE3621"/>
    <w:rsid w:val="00EE3AC9"/>
    <w:rsid w:val="00EE3CA8"/>
    <w:rsid w:val="00EE3CDA"/>
    <w:rsid w:val="00EE3F52"/>
    <w:rsid w:val="00EE41DD"/>
    <w:rsid w:val="00EE4FB7"/>
    <w:rsid w:val="00EE5311"/>
    <w:rsid w:val="00EE53E3"/>
    <w:rsid w:val="00EE541C"/>
    <w:rsid w:val="00EE5804"/>
    <w:rsid w:val="00EE652E"/>
    <w:rsid w:val="00EE66DF"/>
    <w:rsid w:val="00EE69C9"/>
    <w:rsid w:val="00EE6A4D"/>
    <w:rsid w:val="00EE6C33"/>
    <w:rsid w:val="00EE6E75"/>
    <w:rsid w:val="00EE6F77"/>
    <w:rsid w:val="00EE6F96"/>
    <w:rsid w:val="00EE6FA6"/>
    <w:rsid w:val="00EE704A"/>
    <w:rsid w:val="00EE75CB"/>
    <w:rsid w:val="00EE7A17"/>
    <w:rsid w:val="00EF1063"/>
    <w:rsid w:val="00EF164F"/>
    <w:rsid w:val="00EF2424"/>
    <w:rsid w:val="00EF27F0"/>
    <w:rsid w:val="00EF2F89"/>
    <w:rsid w:val="00EF3073"/>
    <w:rsid w:val="00EF34BE"/>
    <w:rsid w:val="00EF36B1"/>
    <w:rsid w:val="00EF3764"/>
    <w:rsid w:val="00EF37C6"/>
    <w:rsid w:val="00EF395B"/>
    <w:rsid w:val="00EF3ADB"/>
    <w:rsid w:val="00EF3B93"/>
    <w:rsid w:val="00EF42F7"/>
    <w:rsid w:val="00EF44B3"/>
    <w:rsid w:val="00EF465D"/>
    <w:rsid w:val="00EF493A"/>
    <w:rsid w:val="00EF4A69"/>
    <w:rsid w:val="00EF4F1E"/>
    <w:rsid w:val="00EF50BB"/>
    <w:rsid w:val="00EF51C7"/>
    <w:rsid w:val="00EF55D9"/>
    <w:rsid w:val="00EF56F5"/>
    <w:rsid w:val="00EF57B6"/>
    <w:rsid w:val="00EF57EA"/>
    <w:rsid w:val="00EF59A1"/>
    <w:rsid w:val="00EF5A5C"/>
    <w:rsid w:val="00EF616C"/>
    <w:rsid w:val="00EF6502"/>
    <w:rsid w:val="00EF7432"/>
    <w:rsid w:val="00EF7738"/>
    <w:rsid w:val="00EF78A5"/>
    <w:rsid w:val="00EF7FE0"/>
    <w:rsid w:val="00F00159"/>
    <w:rsid w:val="00F00481"/>
    <w:rsid w:val="00F008DA"/>
    <w:rsid w:val="00F00925"/>
    <w:rsid w:val="00F00DFD"/>
    <w:rsid w:val="00F01F2C"/>
    <w:rsid w:val="00F02133"/>
    <w:rsid w:val="00F03092"/>
    <w:rsid w:val="00F0324E"/>
    <w:rsid w:val="00F03530"/>
    <w:rsid w:val="00F03946"/>
    <w:rsid w:val="00F03AF4"/>
    <w:rsid w:val="00F0467B"/>
    <w:rsid w:val="00F04924"/>
    <w:rsid w:val="00F04D2D"/>
    <w:rsid w:val="00F0531A"/>
    <w:rsid w:val="00F05422"/>
    <w:rsid w:val="00F05722"/>
    <w:rsid w:val="00F0595F"/>
    <w:rsid w:val="00F05988"/>
    <w:rsid w:val="00F05FAA"/>
    <w:rsid w:val="00F05FD4"/>
    <w:rsid w:val="00F06527"/>
    <w:rsid w:val="00F065A7"/>
    <w:rsid w:val="00F069CA"/>
    <w:rsid w:val="00F06CE3"/>
    <w:rsid w:val="00F071B9"/>
    <w:rsid w:val="00F110B3"/>
    <w:rsid w:val="00F11BEC"/>
    <w:rsid w:val="00F11FEC"/>
    <w:rsid w:val="00F1258A"/>
    <w:rsid w:val="00F126D9"/>
    <w:rsid w:val="00F12760"/>
    <w:rsid w:val="00F12EA2"/>
    <w:rsid w:val="00F13333"/>
    <w:rsid w:val="00F13639"/>
    <w:rsid w:val="00F13E28"/>
    <w:rsid w:val="00F140A2"/>
    <w:rsid w:val="00F143A4"/>
    <w:rsid w:val="00F145D2"/>
    <w:rsid w:val="00F146ED"/>
    <w:rsid w:val="00F1477A"/>
    <w:rsid w:val="00F14821"/>
    <w:rsid w:val="00F14897"/>
    <w:rsid w:val="00F14D0B"/>
    <w:rsid w:val="00F150C8"/>
    <w:rsid w:val="00F153A3"/>
    <w:rsid w:val="00F15433"/>
    <w:rsid w:val="00F157DD"/>
    <w:rsid w:val="00F15CEE"/>
    <w:rsid w:val="00F165D1"/>
    <w:rsid w:val="00F16B4A"/>
    <w:rsid w:val="00F16ECB"/>
    <w:rsid w:val="00F173D1"/>
    <w:rsid w:val="00F174E1"/>
    <w:rsid w:val="00F175FB"/>
    <w:rsid w:val="00F1773A"/>
    <w:rsid w:val="00F17F69"/>
    <w:rsid w:val="00F209DE"/>
    <w:rsid w:val="00F20A39"/>
    <w:rsid w:val="00F20B99"/>
    <w:rsid w:val="00F20D26"/>
    <w:rsid w:val="00F21850"/>
    <w:rsid w:val="00F223CF"/>
    <w:rsid w:val="00F22529"/>
    <w:rsid w:val="00F227B3"/>
    <w:rsid w:val="00F22A29"/>
    <w:rsid w:val="00F22B98"/>
    <w:rsid w:val="00F22F24"/>
    <w:rsid w:val="00F2301E"/>
    <w:rsid w:val="00F231F9"/>
    <w:rsid w:val="00F232E9"/>
    <w:rsid w:val="00F23C3D"/>
    <w:rsid w:val="00F23D7F"/>
    <w:rsid w:val="00F23ECB"/>
    <w:rsid w:val="00F23FF9"/>
    <w:rsid w:val="00F249F7"/>
    <w:rsid w:val="00F24E61"/>
    <w:rsid w:val="00F24EDE"/>
    <w:rsid w:val="00F24F0D"/>
    <w:rsid w:val="00F2524B"/>
    <w:rsid w:val="00F25542"/>
    <w:rsid w:val="00F2592D"/>
    <w:rsid w:val="00F26056"/>
    <w:rsid w:val="00F26060"/>
    <w:rsid w:val="00F260F0"/>
    <w:rsid w:val="00F2657C"/>
    <w:rsid w:val="00F26807"/>
    <w:rsid w:val="00F26C10"/>
    <w:rsid w:val="00F26DC7"/>
    <w:rsid w:val="00F26F67"/>
    <w:rsid w:val="00F27236"/>
    <w:rsid w:val="00F275E0"/>
    <w:rsid w:val="00F30039"/>
    <w:rsid w:val="00F304A5"/>
    <w:rsid w:val="00F3059D"/>
    <w:rsid w:val="00F30888"/>
    <w:rsid w:val="00F30ABD"/>
    <w:rsid w:val="00F30D6A"/>
    <w:rsid w:val="00F31FF4"/>
    <w:rsid w:val="00F322C3"/>
    <w:rsid w:val="00F32817"/>
    <w:rsid w:val="00F32875"/>
    <w:rsid w:val="00F32BD9"/>
    <w:rsid w:val="00F334B7"/>
    <w:rsid w:val="00F3356D"/>
    <w:rsid w:val="00F339FF"/>
    <w:rsid w:val="00F33FCE"/>
    <w:rsid w:val="00F341F6"/>
    <w:rsid w:val="00F34483"/>
    <w:rsid w:val="00F34567"/>
    <w:rsid w:val="00F347A4"/>
    <w:rsid w:val="00F3485F"/>
    <w:rsid w:val="00F35499"/>
    <w:rsid w:val="00F35627"/>
    <w:rsid w:val="00F359B3"/>
    <w:rsid w:val="00F35ECC"/>
    <w:rsid w:val="00F36126"/>
    <w:rsid w:val="00F36B86"/>
    <w:rsid w:val="00F36E8C"/>
    <w:rsid w:val="00F370FB"/>
    <w:rsid w:val="00F37139"/>
    <w:rsid w:val="00F37832"/>
    <w:rsid w:val="00F401D5"/>
    <w:rsid w:val="00F40BA5"/>
    <w:rsid w:val="00F40CD8"/>
    <w:rsid w:val="00F417F4"/>
    <w:rsid w:val="00F41AB2"/>
    <w:rsid w:val="00F41ADB"/>
    <w:rsid w:val="00F426B6"/>
    <w:rsid w:val="00F42A00"/>
    <w:rsid w:val="00F42AAA"/>
    <w:rsid w:val="00F42AB8"/>
    <w:rsid w:val="00F42C41"/>
    <w:rsid w:val="00F42F6A"/>
    <w:rsid w:val="00F42F9F"/>
    <w:rsid w:val="00F42FEE"/>
    <w:rsid w:val="00F43052"/>
    <w:rsid w:val="00F438FE"/>
    <w:rsid w:val="00F43DE6"/>
    <w:rsid w:val="00F43E18"/>
    <w:rsid w:val="00F440C9"/>
    <w:rsid w:val="00F4445D"/>
    <w:rsid w:val="00F44724"/>
    <w:rsid w:val="00F4473E"/>
    <w:rsid w:val="00F45065"/>
    <w:rsid w:val="00F461B9"/>
    <w:rsid w:val="00F46AA5"/>
    <w:rsid w:val="00F46B63"/>
    <w:rsid w:val="00F4705F"/>
    <w:rsid w:val="00F47241"/>
    <w:rsid w:val="00F4749F"/>
    <w:rsid w:val="00F478A4"/>
    <w:rsid w:val="00F47C2A"/>
    <w:rsid w:val="00F504F0"/>
    <w:rsid w:val="00F5086A"/>
    <w:rsid w:val="00F50CDA"/>
    <w:rsid w:val="00F50DC6"/>
    <w:rsid w:val="00F51121"/>
    <w:rsid w:val="00F51405"/>
    <w:rsid w:val="00F521A4"/>
    <w:rsid w:val="00F5232D"/>
    <w:rsid w:val="00F52765"/>
    <w:rsid w:val="00F527F7"/>
    <w:rsid w:val="00F52FB1"/>
    <w:rsid w:val="00F533F3"/>
    <w:rsid w:val="00F5342F"/>
    <w:rsid w:val="00F534D4"/>
    <w:rsid w:val="00F536BE"/>
    <w:rsid w:val="00F53704"/>
    <w:rsid w:val="00F53A56"/>
    <w:rsid w:val="00F53C83"/>
    <w:rsid w:val="00F53CEE"/>
    <w:rsid w:val="00F5447B"/>
    <w:rsid w:val="00F54549"/>
    <w:rsid w:val="00F555D3"/>
    <w:rsid w:val="00F5626C"/>
    <w:rsid w:val="00F5628B"/>
    <w:rsid w:val="00F563F3"/>
    <w:rsid w:val="00F567AF"/>
    <w:rsid w:val="00F568F5"/>
    <w:rsid w:val="00F56A78"/>
    <w:rsid w:val="00F56CC5"/>
    <w:rsid w:val="00F56D5F"/>
    <w:rsid w:val="00F56E27"/>
    <w:rsid w:val="00F57576"/>
    <w:rsid w:val="00F579BE"/>
    <w:rsid w:val="00F6025D"/>
    <w:rsid w:val="00F6068B"/>
    <w:rsid w:val="00F61398"/>
    <w:rsid w:val="00F61588"/>
    <w:rsid w:val="00F61591"/>
    <w:rsid w:val="00F61657"/>
    <w:rsid w:val="00F619E2"/>
    <w:rsid w:val="00F623CB"/>
    <w:rsid w:val="00F6268B"/>
    <w:rsid w:val="00F62B5B"/>
    <w:rsid w:val="00F63006"/>
    <w:rsid w:val="00F630C5"/>
    <w:rsid w:val="00F63502"/>
    <w:rsid w:val="00F63514"/>
    <w:rsid w:val="00F63723"/>
    <w:rsid w:val="00F6386A"/>
    <w:rsid w:val="00F638BF"/>
    <w:rsid w:val="00F64150"/>
    <w:rsid w:val="00F646F5"/>
    <w:rsid w:val="00F648DD"/>
    <w:rsid w:val="00F64B00"/>
    <w:rsid w:val="00F64D48"/>
    <w:rsid w:val="00F64DAC"/>
    <w:rsid w:val="00F65244"/>
    <w:rsid w:val="00F65753"/>
    <w:rsid w:val="00F65FF2"/>
    <w:rsid w:val="00F6607C"/>
    <w:rsid w:val="00F6625D"/>
    <w:rsid w:val="00F665D1"/>
    <w:rsid w:val="00F6694B"/>
    <w:rsid w:val="00F669DC"/>
    <w:rsid w:val="00F66A54"/>
    <w:rsid w:val="00F66B52"/>
    <w:rsid w:val="00F66DFE"/>
    <w:rsid w:val="00F6710C"/>
    <w:rsid w:val="00F6736B"/>
    <w:rsid w:val="00F6751F"/>
    <w:rsid w:val="00F67559"/>
    <w:rsid w:val="00F67763"/>
    <w:rsid w:val="00F678A7"/>
    <w:rsid w:val="00F678B6"/>
    <w:rsid w:val="00F67B9B"/>
    <w:rsid w:val="00F67F82"/>
    <w:rsid w:val="00F7017B"/>
    <w:rsid w:val="00F70518"/>
    <w:rsid w:val="00F7058B"/>
    <w:rsid w:val="00F7083C"/>
    <w:rsid w:val="00F70CB6"/>
    <w:rsid w:val="00F71753"/>
    <w:rsid w:val="00F71821"/>
    <w:rsid w:val="00F71BBC"/>
    <w:rsid w:val="00F722A8"/>
    <w:rsid w:val="00F7246D"/>
    <w:rsid w:val="00F72872"/>
    <w:rsid w:val="00F72CD9"/>
    <w:rsid w:val="00F7303D"/>
    <w:rsid w:val="00F73773"/>
    <w:rsid w:val="00F73B6A"/>
    <w:rsid w:val="00F747D7"/>
    <w:rsid w:val="00F751E0"/>
    <w:rsid w:val="00F753F8"/>
    <w:rsid w:val="00F75546"/>
    <w:rsid w:val="00F756F9"/>
    <w:rsid w:val="00F7598D"/>
    <w:rsid w:val="00F76364"/>
    <w:rsid w:val="00F763BF"/>
    <w:rsid w:val="00F767BF"/>
    <w:rsid w:val="00F7686A"/>
    <w:rsid w:val="00F77066"/>
    <w:rsid w:val="00F7715F"/>
    <w:rsid w:val="00F7755E"/>
    <w:rsid w:val="00F77959"/>
    <w:rsid w:val="00F77B5D"/>
    <w:rsid w:val="00F77DB4"/>
    <w:rsid w:val="00F80B23"/>
    <w:rsid w:val="00F8237E"/>
    <w:rsid w:val="00F828EC"/>
    <w:rsid w:val="00F829B2"/>
    <w:rsid w:val="00F82ACF"/>
    <w:rsid w:val="00F82E72"/>
    <w:rsid w:val="00F83126"/>
    <w:rsid w:val="00F83821"/>
    <w:rsid w:val="00F83854"/>
    <w:rsid w:val="00F838F8"/>
    <w:rsid w:val="00F83D74"/>
    <w:rsid w:val="00F83D8B"/>
    <w:rsid w:val="00F84E4D"/>
    <w:rsid w:val="00F85019"/>
    <w:rsid w:val="00F85057"/>
    <w:rsid w:val="00F85F77"/>
    <w:rsid w:val="00F86057"/>
    <w:rsid w:val="00F8646D"/>
    <w:rsid w:val="00F86C58"/>
    <w:rsid w:val="00F90490"/>
    <w:rsid w:val="00F90583"/>
    <w:rsid w:val="00F907EB"/>
    <w:rsid w:val="00F90EA1"/>
    <w:rsid w:val="00F90EEB"/>
    <w:rsid w:val="00F91893"/>
    <w:rsid w:val="00F91DF3"/>
    <w:rsid w:val="00F91E13"/>
    <w:rsid w:val="00F9213E"/>
    <w:rsid w:val="00F92E88"/>
    <w:rsid w:val="00F93D47"/>
    <w:rsid w:val="00F94293"/>
    <w:rsid w:val="00F94820"/>
    <w:rsid w:val="00F95028"/>
    <w:rsid w:val="00F95293"/>
    <w:rsid w:val="00F9570B"/>
    <w:rsid w:val="00F964AF"/>
    <w:rsid w:val="00F971B5"/>
    <w:rsid w:val="00F9779A"/>
    <w:rsid w:val="00F97C94"/>
    <w:rsid w:val="00FA0146"/>
    <w:rsid w:val="00FA079B"/>
    <w:rsid w:val="00FA0AAA"/>
    <w:rsid w:val="00FA0B99"/>
    <w:rsid w:val="00FA0DCF"/>
    <w:rsid w:val="00FA1197"/>
    <w:rsid w:val="00FA1390"/>
    <w:rsid w:val="00FA1975"/>
    <w:rsid w:val="00FA1CB9"/>
    <w:rsid w:val="00FA1E20"/>
    <w:rsid w:val="00FA2404"/>
    <w:rsid w:val="00FA250B"/>
    <w:rsid w:val="00FA2B97"/>
    <w:rsid w:val="00FA2D3A"/>
    <w:rsid w:val="00FA2F97"/>
    <w:rsid w:val="00FA3786"/>
    <w:rsid w:val="00FA3DB2"/>
    <w:rsid w:val="00FA3E39"/>
    <w:rsid w:val="00FA4145"/>
    <w:rsid w:val="00FA4189"/>
    <w:rsid w:val="00FA42FC"/>
    <w:rsid w:val="00FA4670"/>
    <w:rsid w:val="00FA48FD"/>
    <w:rsid w:val="00FA4BD8"/>
    <w:rsid w:val="00FA550D"/>
    <w:rsid w:val="00FA57C3"/>
    <w:rsid w:val="00FA59A8"/>
    <w:rsid w:val="00FA6357"/>
    <w:rsid w:val="00FA67F4"/>
    <w:rsid w:val="00FA68E4"/>
    <w:rsid w:val="00FA72AA"/>
    <w:rsid w:val="00FA748A"/>
    <w:rsid w:val="00FA7B69"/>
    <w:rsid w:val="00FA7E01"/>
    <w:rsid w:val="00FA7EC2"/>
    <w:rsid w:val="00FB0A2D"/>
    <w:rsid w:val="00FB0B2A"/>
    <w:rsid w:val="00FB0E5A"/>
    <w:rsid w:val="00FB0F84"/>
    <w:rsid w:val="00FB11A7"/>
    <w:rsid w:val="00FB14F0"/>
    <w:rsid w:val="00FB151A"/>
    <w:rsid w:val="00FB2032"/>
    <w:rsid w:val="00FB21EE"/>
    <w:rsid w:val="00FB2415"/>
    <w:rsid w:val="00FB2D84"/>
    <w:rsid w:val="00FB3197"/>
    <w:rsid w:val="00FB34AE"/>
    <w:rsid w:val="00FB3604"/>
    <w:rsid w:val="00FB3AA3"/>
    <w:rsid w:val="00FB3EE7"/>
    <w:rsid w:val="00FB40AE"/>
    <w:rsid w:val="00FB4132"/>
    <w:rsid w:val="00FB4543"/>
    <w:rsid w:val="00FB467E"/>
    <w:rsid w:val="00FB4F61"/>
    <w:rsid w:val="00FB5126"/>
    <w:rsid w:val="00FB5698"/>
    <w:rsid w:val="00FB59AE"/>
    <w:rsid w:val="00FB5DA8"/>
    <w:rsid w:val="00FB64A3"/>
    <w:rsid w:val="00FB65B6"/>
    <w:rsid w:val="00FB69AB"/>
    <w:rsid w:val="00FB70FC"/>
    <w:rsid w:val="00FB72D0"/>
    <w:rsid w:val="00FB7AD8"/>
    <w:rsid w:val="00FB7BAA"/>
    <w:rsid w:val="00FC0267"/>
    <w:rsid w:val="00FC04C9"/>
    <w:rsid w:val="00FC0AC7"/>
    <w:rsid w:val="00FC1149"/>
    <w:rsid w:val="00FC17F7"/>
    <w:rsid w:val="00FC1B76"/>
    <w:rsid w:val="00FC1BAC"/>
    <w:rsid w:val="00FC1E45"/>
    <w:rsid w:val="00FC21C7"/>
    <w:rsid w:val="00FC22E3"/>
    <w:rsid w:val="00FC3428"/>
    <w:rsid w:val="00FC3592"/>
    <w:rsid w:val="00FC39DF"/>
    <w:rsid w:val="00FC3BB6"/>
    <w:rsid w:val="00FC3BE9"/>
    <w:rsid w:val="00FC3D55"/>
    <w:rsid w:val="00FC3DB5"/>
    <w:rsid w:val="00FC42E1"/>
    <w:rsid w:val="00FC44A0"/>
    <w:rsid w:val="00FC44E2"/>
    <w:rsid w:val="00FC486F"/>
    <w:rsid w:val="00FC49BA"/>
    <w:rsid w:val="00FC4AC4"/>
    <w:rsid w:val="00FC4B99"/>
    <w:rsid w:val="00FC4CE7"/>
    <w:rsid w:val="00FC5119"/>
    <w:rsid w:val="00FC5304"/>
    <w:rsid w:val="00FC53C1"/>
    <w:rsid w:val="00FC54D0"/>
    <w:rsid w:val="00FC5517"/>
    <w:rsid w:val="00FC5649"/>
    <w:rsid w:val="00FC5872"/>
    <w:rsid w:val="00FC62EB"/>
    <w:rsid w:val="00FC6ADB"/>
    <w:rsid w:val="00FC75AC"/>
    <w:rsid w:val="00FC77CF"/>
    <w:rsid w:val="00FC77D1"/>
    <w:rsid w:val="00FD0023"/>
    <w:rsid w:val="00FD0133"/>
    <w:rsid w:val="00FD018B"/>
    <w:rsid w:val="00FD027C"/>
    <w:rsid w:val="00FD0575"/>
    <w:rsid w:val="00FD074F"/>
    <w:rsid w:val="00FD09BF"/>
    <w:rsid w:val="00FD0AE3"/>
    <w:rsid w:val="00FD1000"/>
    <w:rsid w:val="00FD1402"/>
    <w:rsid w:val="00FD157A"/>
    <w:rsid w:val="00FD1946"/>
    <w:rsid w:val="00FD195E"/>
    <w:rsid w:val="00FD1CD4"/>
    <w:rsid w:val="00FD2881"/>
    <w:rsid w:val="00FD30FB"/>
    <w:rsid w:val="00FD326D"/>
    <w:rsid w:val="00FD3472"/>
    <w:rsid w:val="00FD3758"/>
    <w:rsid w:val="00FD5BC3"/>
    <w:rsid w:val="00FD5BF3"/>
    <w:rsid w:val="00FD657C"/>
    <w:rsid w:val="00FD691A"/>
    <w:rsid w:val="00FD7609"/>
    <w:rsid w:val="00FE0180"/>
    <w:rsid w:val="00FE0350"/>
    <w:rsid w:val="00FE088C"/>
    <w:rsid w:val="00FE08C4"/>
    <w:rsid w:val="00FE0921"/>
    <w:rsid w:val="00FE0A35"/>
    <w:rsid w:val="00FE0F42"/>
    <w:rsid w:val="00FE1524"/>
    <w:rsid w:val="00FE156C"/>
    <w:rsid w:val="00FE1AAE"/>
    <w:rsid w:val="00FE1B86"/>
    <w:rsid w:val="00FE28D2"/>
    <w:rsid w:val="00FE2A0B"/>
    <w:rsid w:val="00FE2A19"/>
    <w:rsid w:val="00FE32FE"/>
    <w:rsid w:val="00FE3840"/>
    <w:rsid w:val="00FE3A56"/>
    <w:rsid w:val="00FE3B14"/>
    <w:rsid w:val="00FE3BE9"/>
    <w:rsid w:val="00FE414F"/>
    <w:rsid w:val="00FE4258"/>
    <w:rsid w:val="00FE458A"/>
    <w:rsid w:val="00FE5321"/>
    <w:rsid w:val="00FE54FE"/>
    <w:rsid w:val="00FE5B52"/>
    <w:rsid w:val="00FE5B59"/>
    <w:rsid w:val="00FE6080"/>
    <w:rsid w:val="00FE60E9"/>
    <w:rsid w:val="00FE615B"/>
    <w:rsid w:val="00FE6404"/>
    <w:rsid w:val="00FE6651"/>
    <w:rsid w:val="00FE6F32"/>
    <w:rsid w:val="00FE7163"/>
    <w:rsid w:val="00FE71EF"/>
    <w:rsid w:val="00FE71FC"/>
    <w:rsid w:val="00FE759D"/>
    <w:rsid w:val="00FE77C6"/>
    <w:rsid w:val="00FE7C98"/>
    <w:rsid w:val="00FE7CDB"/>
    <w:rsid w:val="00FF0018"/>
    <w:rsid w:val="00FF03CA"/>
    <w:rsid w:val="00FF0528"/>
    <w:rsid w:val="00FF05C8"/>
    <w:rsid w:val="00FF0DE2"/>
    <w:rsid w:val="00FF149C"/>
    <w:rsid w:val="00FF1D73"/>
    <w:rsid w:val="00FF23E0"/>
    <w:rsid w:val="00FF2899"/>
    <w:rsid w:val="00FF2C90"/>
    <w:rsid w:val="00FF305E"/>
    <w:rsid w:val="00FF3130"/>
    <w:rsid w:val="00FF31B3"/>
    <w:rsid w:val="00FF33AB"/>
    <w:rsid w:val="00FF356A"/>
    <w:rsid w:val="00FF3A2F"/>
    <w:rsid w:val="00FF3E2C"/>
    <w:rsid w:val="00FF3F3E"/>
    <w:rsid w:val="00FF4A69"/>
    <w:rsid w:val="00FF5283"/>
    <w:rsid w:val="00FF5C43"/>
    <w:rsid w:val="00FF5CCC"/>
    <w:rsid w:val="00FF5E86"/>
    <w:rsid w:val="00FF5E8C"/>
    <w:rsid w:val="00FF6664"/>
    <w:rsid w:val="00FF669C"/>
    <w:rsid w:val="00FF6783"/>
    <w:rsid w:val="00FF67C8"/>
    <w:rsid w:val="00FF6892"/>
    <w:rsid w:val="00FF73D8"/>
    <w:rsid w:val="00FF7453"/>
    <w:rsid w:val="00FF7C63"/>
    <w:rsid w:val="00FF7D21"/>
    <w:rsid w:val="00FF7E5D"/>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1AD2713"/>
  <w15:docId w15:val="{303EC33C-8A6A-463C-AD13-D23DD939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4331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F62B5B"/>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GB" w:eastAsia="en-US"/>
    </w:rPr>
  </w:style>
  <w:style w:type="paragraph" w:styleId="Heading2">
    <w:name w:val="heading 2"/>
    <w:basedOn w:val="Normal"/>
    <w:next w:val="Normal"/>
    <w:uiPriority w:val="5"/>
    <w:qFormat/>
    <w:rsid w:val="004A3156"/>
    <w:pPr>
      <w:keepNext/>
      <w:numPr>
        <w:ilvl w:val="1"/>
        <w:numId w:val="3"/>
      </w:numPr>
      <w:spacing w:before="120" w:after="120"/>
      <w:outlineLvl w:val="1"/>
    </w:pPr>
    <w:rPr>
      <w:rFonts w:eastAsiaTheme="minorHAnsi" w:cs="Arial"/>
      <w:b/>
      <w:bCs/>
      <w:iCs/>
      <w:color w:val="01653F"/>
      <w:sz w:val="26"/>
      <w:szCs w:val="26"/>
      <w:lang w:val="en-GB"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lang w:val="en-GB"/>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lang w:val="en-GB"/>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lang w:val="en-GB"/>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F62B5B"/>
    <w:rPr>
      <w:rFonts w:asciiTheme="minorHAnsi" w:hAnsiTheme="minorHAnsi" w:cstheme="minorHAnsi"/>
      <w:b/>
      <w:bCs/>
      <w:color w:val="01653F"/>
      <w:sz w:val="40"/>
      <w:szCs w:val="40"/>
      <w:lang w:val="en-GB" w:eastAsia="en-US"/>
    </w:rPr>
  </w:style>
  <w:style w:type="paragraph" w:customStyle="1" w:styleId="Bullet-green">
    <w:name w:val="Bullet - green"/>
    <w:basedOn w:val="DNU19"/>
    <w:link w:val="Bullet-greenChar"/>
    <w:uiPriority w:val="14"/>
    <w:qFormat/>
    <w:rsid w:val="0020685C"/>
    <w:pPr>
      <w:numPr>
        <w:numId w:val="13"/>
      </w:numPr>
      <w:spacing w:after="120"/>
      <w:contextualSpacing w:val="0"/>
    </w:pPr>
    <w:rPr>
      <w:szCs w:val="22"/>
      <w:lang w:val="en-GB"/>
    </w:rPr>
  </w:style>
  <w:style w:type="character" w:customStyle="1" w:styleId="Bullet-greenChar">
    <w:name w:val="Bullet - green Char"/>
    <w:basedOn w:val="DefaultParagraphFont"/>
    <w:link w:val="Bullet-green"/>
    <w:uiPriority w:val="14"/>
    <w:rsid w:val="0020685C"/>
    <w:rPr>
      <w:rFonts w:asciiTheme="minorHAnsi" w:hAnsiTheme="minorHAnsi"/>
      <w:sz w:val="22"/>
      <w:szCs w:val="22"/>
      <w:lang w:val="en-GB"/>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BodyText">
    <w:name w:val="Body Text"/>
    <w:basedOn w:val="Normal"/>
    <w:link w:val="BodyTextChar"/>
    <w:semiHidden/>
    <w:unhideWhenUsed/>
    <w:locked/>
    <w:rsid w:val="00A058E0"/>
    <w:pPr>
      <w:spacing w:after="120"/>
    </w:pPr>
  </w:style>
  <w:style w:type="character" w:customStyle="1" w:styleId="BodyTextChar">
    <w:name w:val="Body Text Char"/>
    <w:basedOn w:val="DefaultParagraphFont"/>
    <w:link w:val="BodyText"/>
    <w:semiHidden/>
    <w:rsid w:val="00A058E0"/>
    <w:rPr>
      <w:rFonts w:asciiTheme="minorHAnsi" w:hAnsiTheme="minorHAnsi"/>
      <w:sz w:val="22"/>
      <w:szCs w:val="24"/>
    </w:rPr>
  </w:style>
  <w:style w:type="character" w:styleId="FollowedHyperlink">
    <w:name w:val="FollowedHyperlink"/>
    <w:basedOn w:val="DefaultParagraphFont"/>
    <w:semiHidden/>
    <w:unhideWhenUsed/>
    <w:locked/>
    <w:rsid w:val="00FA748A"/>
    <w:rPr>
      <w:color w:val="800080" w:themeColor="followedHyperlink"/>
      <w:u w:val="single"/>
    </w:rPr>
  </w:style>
  <w:style w:type="paragraph" w:customStyle="1" w:styleId="60exhnormal">
    <w:name w:val="60 exh normal"/>
    <w:basedOn w:val="Normal"/>
    <w:rsid w:val="00803B76"/>
    <w:pPr>
      <w:spacing w:before="200" w:after="0" w:line="240" w:lineRule="auto"/>
    </w:pPr>
    <w:rPr>
      <w:rFonts w:ascii="Arial" w:hAnsi="Arial"/>
      <w:caps/>
      <w:szCs w:val="20"/>
      <w:lang w:val="en-US" w:eastAsia="en-US"/>
    </w:rPr>
  </w:style>
  <w:style w:type="paragraph" w:customStyle="1" w:styleId="70exhtblnormal">
    <w:name w:val="70 exh tbl normal"/>
    <w:basedOn w:val="Normal"/>
    <w:rsid w:val="00803B76"/>
    <w:pPr>
      <w:spacing w:before="60" w:line="240" w:lineRule="auto"/>
      <w:ind w:left="144" w:right="289"/>
    </w:pPr>
    <w:rPr>
      <w:rFonts w:ascii="Arial" w:hAnsi="Arial"/>
      <w:sz w:val="24"/>
      <w:szCs w:val="20"/>
      <w:lang w:val="en-US" w:eastAsia="en-US"/>
    </w:rPr>
  </w:style>
  <w:style w:type="character" w:customStyle="1" w:styleId="apple-converted-space">
    <w:name w:val="apple-converted-space"/>
    <w:basedOn w:val="DefaultParagraphFont"/>
    <w:rsid w:val="00066278"/>
  </w:style>
  <w:style w:type="character" w:customStyle="1" w:styleId="highlight">
    <w:name w:val="highlight"/>
    <w:basedOn w:val="DefaultParagraphFont"/>
    <w:rsid w:val="00066278"/>
  </w:style>
  <w:style w:type="paragraph" w:styleId="NormalWeb">
    <w:name w:val="Normal (Web)"/>
    <w:basedOn w:val="Normal"/>
    <w:uiPriority w:val="99"/>
    <w:unhideWhenUsed/>
    <w:locked/>
    <w:rsid w:val="00027A4F"/>
    <w:pPr>
      <w:spacing w:before="100" w:beforeAutospacing="1" w:after="100" w:afterAutospacing="1" w:line="240" w:lineRule="auto"/>
    </w:pPr>
    <w:rPr>
      <w:rFonts w:ascii="Times New Roman" w:hAnsi="Times New Roman"/>
      <w:sz w:val="24"/>
      <w:lang w:eastAsia="en-US"/>
    </w:rPr>
  </w:style>
  <w:style w:type="paragraph" w:customStyle="1" w:styleId="REF">
    <w:name w:val="REF"/>
    <w:basedOn w:val="Normal"/>
    <w:next w:val="Normal"/>
    <w:rsid w:val="00027A4F"/>
    <w:pPr>
      <w:spacing w:before="0" w:after="0" w:line="180" w:lineRule="exact"/>
      <w:ind w:left="160" w:hanging="160"/>
    </w:pPr>
    <w:rPr>
      <w:rFonts w:ascii="Font536" w:hAnsi="Font536"/>
      <w:sz w:val="16"/>
      <w:szCs w:val="20"/>
      <w:lang w:val="en-US"/>
    </w:rPr>
  </w:style>
  <w:style w:type="paragraph" w:customStyle="1" w:styleId="Maintext">
    <w:name w:val="Main text"/>
    <w:basedOn w:val="01Trianglebullets"/>
    <w:link w:val="MaintextChar"/>
    <w:qFormat/>
    <w:rsid w:val="00C96F08"/>
    <w:pPr>
      <w:ind w:left="0"/>
    </w:pPr>
  </w:style>
  <w:style w:type="paragraph" w:customStyle="1" w:styleId="BodyA">
    <w:name w:val="Body A"/>
    <w:rsid w:val="001116F0"/>
    <w:pPr>
      <w:pBdr>
        <w:top w:val="nil"/>
        <w:left w:val="nil"/>
        <w:bottom w:val="nil"/>
        <w:right w:val="nil"/>
        <w:between w:val="nil"/>
        <w:bar w:val="nil"/>
      </w:pBdr>
      <w:spacing w:before="180" w:after="60"/>
    </w:pPr>
    <w:rPr>
      <w:rFonts w:ascii="Georgia" w:eastAsia="Arial Unicode MS" w:hAnsi="Georgia" w:cs="Arial Unicode MS"/>
      <w:color w:val="000000"/>
      <w:sz w:val="24"/>
      <w:szCs w:val="24"/>
      <w:u w:color="000000"/>
      <w:bdr w:val="nil"/>
    </w:rPr>
  </w:style>
  <w:style w:type="character" w:customStyle="1" w:styleId="MaintextChar">
    <w:name w:val="Main text Char"/>
    <w:basedOn w:val="01TrianglebulletsChar"/>
    <w:link w:val="Maintext"/>
    <w:rsid w:val="00C96F08"/>
    <w:rPr>
      <w:rFonts w:asciiTheme="minorHAnsi" w:hAnsiTheme="minorHAnsi"/>
      <w:sz w:val="22"/>
      <w:szCs w:val="24"/>
    </w:rPr>
  </w:style>
  <w:style w:type="numbering" w:customStyle="1" w:styleId="ImportedStyle1">
    <w:name w:val="Imported Style 1"/>
    <w:rsid w:val="001116F0"/>
    <w:pPr>
      <w:numPr>
        <w:numId w:val="16"/>
      </w:numPr>
    </w:pPr>
  </w:style>
  <w:style w:type="paragraph" w:customStyle="1" w:styleId="Body">
    <w:name w:val="Body"/>
    <w:rsid w:val="001116F0"/>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ImportedStyle2">
    <w:name w:val="Imported Style 2"/>
    <w:rsid w:val="001116F0"/>
    <w:pPr>
      <w:numPr>
        <w:numId w:val="17"/>
      </w:numPr>
    </w:pPr>
  </w:style>
  <w:style w:type="numbering" w:customStyle="1" w:styleId="Numbered">
    <w:name w:val="Numbered"/>
    <w:rsid w:val="001116F0"/>
    <w:pPr>
      <w:numPr>
        <w:numId w:val="18"/>
      </w:numPr>
    </w:pPr>
  </w:style>
  <w:style w:type="character" w:customStyle="1" w:styleId="Hyperlink0">
    <w:name w:val="Hyperlink.0"/>
    <w:basedOn w:val="Hyperlink"/>
    <w:rsid w:val="001116F0"/>
    <w:rPr>
      <w:color w:val="0000FF"/>
      <w:u w:val="single" w:color="0000FF"/>
    </w:rPr>
  </w:style>
  <w:style w:type="paragraph" w:customStyle="1" w:styleId="Default">
    <w:name w:val="Default"/>
    <w:rsid w:val="008A70B5"/>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match">
    <w:name w:val="match"/>
    <w:basedOn w:val="DefaultParagraphFont"/>
    <w:rsid w:val="008A70B5"/>
  </w:style>
  <w:style w:type="character" w:customStyle="1" w:styleId="lexicon-term">
    <w:name w:val="lexicon-term"/>
    <w:basedOn w:val="DefaultParagraphFont"/>
    <w:rsid w:val="008A70B5"/>
  </w:style>
  <w:style w:type="character" w:customStyle="1" w:styleId="ListParagraphChar">
    <w:name w:val="List Paragraph Char"/>
    <w:basedOn w:val="DefaultParagraphFont"/>
    <w:link w:val="ListParagraph"/>
    <w:uiPriority w:val="34"/>
    <w:locked/>
    <w:rsid w:val="008C1079"/>
    <w:rPr>
      <w:rFonts w:asciiTheme="minorHAnsi" w:hAnsiTheme="minorHAnsi"/>
      <w:sz w:val="22"/>
      <w:szCs w:val="24"/>
    </w:rPr>
  </w:style>
  <w:style w:type="character" w:customStyle="1" w:styleId="title-text">
    <w:name w:val="title-text"/>
    <w:basedOn w:val="DefaultParagraphFont"/>
    <w:rsid w:val="00B9329A"/>
  </w:style>
  <w:style w:type="character" w:customStyle="1" w:styleId="UnresolvedMention1">
    <w:name w:val="Unresolved Mention1"/>
    <w:basedOn w:val="DefaultParagraphFont"/>
    <w:uiPriority w:val="99"/>
    <w:semiHidden/>
    <w:unhideWhenUsed/>
    <w:rsid w:val="00B9329A"/>
    <w:rPr>
      <w:color w:val="605E5C"/>
      <w:shd w:val="clear" w:color="auto" w:fill="E1DFDD"/>
    </w:rPr>
  </w:style>
  <w:style w:type="character" w:styleId="Emphasis">
    <w:name w:val="Emphasis"/>
    <w:basedOn w:val="DefaultParagraphFont"/>
    <w:uiPriority w:val="20"/>
    <w:qFormat/>
    <w:locked/>
    <w:rsid w:val="00B9329A"/>
    <w:rPr>
      <w:i/>
      <w:iCs/>
    </w:rPr>
  </w:style>
  <w:style w:type="character" w:styleId="Strong">
    <w:name w:val="Strong"/>
    <w:basedOn w:val="DefaultParagraphFont"/>
    <w:uiPriority w:val="22"/>
    <w:qFormat/>
    <w:locked/>
    <w:rsid w:val="00B9329A"/>
    <w:rPr>
      <w:b/>
      <w:bCs/>
    </w:rPr>
  </w:style>
  <w:style w:type="character" w:customStyle="1" w:styleId="UnresolvedMention11">
    <w:name w:val="Unresolved Mention11"/>
    <w:basedOn w:val="DefaultParagraphFont"/>
    <w:uiPriority w:val="99"/>
    <w:semiHidden/>
    <w:unhideWhenUsed/>
    <w:rsid w:val="009C15DD"/>
    <w:rPr>
      <w:color w:val="605E5C"/>
      <w:shd w:val="clear" w:color="auto" w:fill="E1DFDD"/>
    </w:rPr>
  </w:style>
  <w:style w:type="numbering" w:customStyle="1" w:styleId="ImportedStyle4">
    <w:name w:val="Imported Style 4"/>
    <w:rsid w:val="008D38CF"/>
    <w:pPr>
      <w:numPr>
        <w:numId w:val="23"/>
      </w:numPr>
    </w:pPr>
  </w:style>
  <w:style w:type="paragraph" w:styleId="PlainText">
    <w:name w:val="Plain Text"/>
    <w:basedOn w:val="Normal"/>
    <w:link w:val="PlainTextChar"/>
    <w:uiPriority w:val="99"/>
    <w:semiHidden/>
    <w:unhideWhenUsed/>
    <w:locked/>
    <w:rsid w:val="00106252"/>
    <w:pPr>
      <w:spacing w:before="0" w:after="0" w:line="240" w:lineRule="auto"/>
    </w:pPr>
    <w:rPr>
      <w:rFonts w:ascii="Calibri" w:eastAsiaTheme="minorHAnsi" w:hAnsi="Calibri"/>
      <w:szCs w:val="22"/>
      <w:lang w:eastAsia="en-US"/>
    </w:rPr>
  </w:style>
  <w:style w:type="character" w:customStyle="1" w:styleId="PlainTextChar">
    <w:name w:val="Plain Text Char"/>
    <w:basedOn w:val="DefaultParagraphFont"/>
    <w:link w:val="PlainText"/>
    <w:uiPriority w:val="99"/>
    <w:semiHidden/>
    <w:rsid w:val="00106252"/>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499">
      <w:bodyDiv w:val="1"/>
      <w:marLeft w:val="0"/>
      <w:marRight w:val="0"/>
      <w:marTop w:val="0"/>
      <w:marBottom w:val="0"/>
      <w:divBdr>
        <w:top w:val="none" w:sz="0" w:space="0" w:color="auto"/>
        <w:left w:val="none" w:sz="0" w:space="0" w:color="auto"/>
        <w:bottom w:val="none" w:sz="0" w:space="0" w:color="auto"/>
        <w:right w:val="none" w:sz="0" w:space="0" w:color="auto"/>
      </w:divBdr>
    </w:div>
    <w:div w:id="1402068">
      <w:bodyDiv w:val="1"/>
      <w:marLeft w:val="0"/>
      <w:marRight w:val="0"/>
      <w:marTop w:val="0"/>
      <w:marBottom w:val="0"/>
      <w:divBdr>
        <w:top w:val="none" w:sz="0" w:space="0" w:color="auto"/>
        <w:left w:val="none" w:sz="0" w:space="0" w:color="auto"/>
        <w:bottom w:val="none" w:sz="0" w:space="0" w:color="auto"/>
        <w:right w:val="none" w:sz="0" w:space="0" w:color="auto"/>
      </w:divBdr>
    </w:div>
    <w:div w:id="2097677">
      <w:bodyDiv w:val="1"/>
      <w:marLeft w:val="0"/>
      <w:marRight w:val="0"/>
      <w:marTop w:val="0"/>
      <w:marBottom w:val="0"/>
      <w:divBdr>
        <w:top w:val="none" w:sz="0" w:space="0" w:color="auto"/>
        <w:left w:val="none" w:sz="0" w:space="0" w:color="auto"/>
        <w:bottom w:val="none" w:sz="0" w:space="0" w:color="auto"/>
        <w:right w:val="none" w:sz="0" w:space="0" w:color="auto"/>
      </w:divBdr>
    </w:div>
    <w:div w:id="4285723">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7485881">
      <w:bodyDiv w:val="1"/>
      <w:marLeft w:val="0"/>
      <w:marRight w:val="0"/>
      <w:marTop w:val="0"/>
      <w:marBottom w:val="0"/>
      <w:divBdr>
        <w:top w:val="none" w:sz="0" w:space="0" w:color="auto"/>
        <w:left w:val="none" w:sz="0" w:space="0" w:color="auto"/>
        <w:bottom w:val="none" w:sz="0" w:space="0" w:color="auto"/>
        <w:right w:val="none" w:sz="0" w:space="0" w:color="auto"/>
      </w:divBdr>
    </w:div>
    <w:div w:id="7950530">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532672">
      <w:bodyDiv w:val="1"/>
      <w:marLeft w:val="0"/>
      <w:marRight w:val="0"/>
      <w:marTop w:val="0"/>
      <w:marBottom w:val="0"/>
      <w:divBdr>
        <w:top w:val="none" w:sz="0" w:space="0" w:color="auto"/>
        <w:left w:val="none" w:sz="0" w:space="0" w:color="auto"/>
        <w:bottom w:val="none" w:sz="0" w:space="0" w:color="auto"/>
        <w:right w:val="none" w:sz="0" w:space="0" w:color="auto"/>
      </w:divBdr>
    </w:div>
    <w:div w:id="11348034">
      <w:bodyDiv w:val="1"/>
      <w:marLeft w:val="0"/>
      <w:marRight w:val="0"/>
      <w:marTop w:val="0"/>
      <w:marBottom w:val="0"/>
      <w:divBdr>
        <w:top w:val="none" w:sz="0" w:space="0" w:color="auto"/>
        <w:left w:val="none" w:sz="0" w:space="0" w:color="auto"/>
        <w:bottom w:val="none" w:sz="0" w:space="0" w:color="auto"/>
        <w:right w:val="none" w:sz="0" w:space="0" w:color="auto"/>
      </w:divBdr>
    </w:div>
    <w:div w:id="11878356">
      <w:bodyDiv w:val="1"/>
      <w:marLeft w:val="0"/>
      <w:marRight w:val="0"/>
      <w:marTop w:val="0"/>
      <w:marBottom w:val="0"/>
      <w:divBdr>
        <w:top w:val="none" w:sz="0" w:space="0" w:color="auto"/>
        <w:left w:val="none" w:sz="0" w:space="0" w:color="auto"/>
        <w:bottom w:val="none" w:sz="0" w:space="0" w:color="auto"/>
        <w:right w:val="none" w:sz="0" w:space="0" w:color="auto"/>
      </w:divBdr>
    </w:div>
    <w:div w:id="16582827">
      <w:bodyDiv w:val="1"/>
      <w:marLeft w:val="0"/>
      <w:marRight w:val="0"/>
      <w:marTop w:val="0"/>
      <w:marBottom w:val="0"/>
      <w:divBdr>
        <w:top w:val="none" w:sz="0" w:space="0" w:color="auto"/>
        <w:left w:val="none" w:sz="0" w:space="0" w:color="auto"/>
        <w:bottom w:val="none" w:sz="0" w:space="0" w:color="auto"/>
        <w:right w:val="none" w:sz="0" w:space="0" w:color="auto"/>
      </w:divBdr>
    </w:div>
    <w:div w:id="19015080">
      <w:bodyDiv w:val="1"/>
      <w:marLeft w:val="0"/>
      <w:marRight w:val="0"/>
      <w:marTop w:val="0"/>
      <w:marBottom w:val="0"/>
      <w:divBdr>
        <w:top w:val="none" w:sz="0" w:space="0" w:color="auto"/>
        <w:left w:val="none" w:sz="0" w:space="0" w:color="auto"/>
        <w:bottom w:val="none" w:sz="0" w:space="0" w:color="auto"/>
        <w:right w:val="none" w:sz="0" w:space="0" w:color="auto"/>
      </w:divBdr>
    </w:div>
    <w:div w:id="23605520">
      <w:bodyDiv w:val="1"/>
      <w:marLeft w:val="0"/>
      <w:marRight w:val="0"/>
      <w:marTop w:val="0"/>
      <w:marBottom w:val="0"/>
      <w:divBdr>
        <w:top w:val="none" w:sz="0" w:space="0" w:color="auto"/>
        <w:left w:val="none" w:sz="0" w:space="0" w:color="auto"/>
        <w:bottom w:val="none" w:sz="0" w:space="0" w:color="auto"/>
        <w:right w:val="none" w:sz="0" w:space="0" w:color="auto"/>
      </w:divBdr>
    </w:div>
    <w:div w:id="25952830">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729012">
      <w:bodyDiv w:val="1"/>
      <w:marLeft w:val="0"/>
      <w:marRight w:val="0"/>
      <w:marTop w:val="0"/>
      <w:marBottom w:val="0"/>
      <w:divBdr>
        <w:top w:val="none" w:sz="0" w:space="0" w:color="auto"/>
        <w:left w:val="none" w:sz="0" w:space="0" w:color="auto"/>
        <w:bottom w:val="none" w:sz="0" w:space="0" w:color="auto"/>
        <w:right w:val="none" w:sz="0" w:space="0" w:color="auto"/>
      </w:divBdr>
    </w:div>
    <w:div w:id="33580582">
      <w:bodyDiv w:val="1"/>
      <w:marLeft w:val="0"/>
      <w:marRight w:val="0"/>
      <w:marTop w:val="0"/>
      <w:marBottom w:val="0"/>
      <w:divBdr>
        <w:top w:val="none" w:sz="0" w:space="0" w:color="auto"/>
        <w:left w:val="none" w:sz="0" w:space="0" w:color="auto"/>
        <w:bottom w:val="none" w:sz="0" w:space="0" w:color="auto"/>
        <w:right w:val="none" w:sz="0" w:space="0" w:color="auto"/>
      </w:divBdr>
    </w:div>
    <w:div w:id="34697222">
      <w:bodyDiv w:val="1"/>
      <w:marLeft w:val="0"/>
      <w:marRight w:val="0"/>
      <w:marTop w:val="0"/>
      <w:marBottom w:val="0"/>
      <w:divBdr>
        <w:top w:val="none" w:sz="0" w:space="0" w:color="auto"/>
        <w:left w:val="none" w:sz="0" w:space="0" w:color="auto"/>
        <w:bottom w:val="none" w:sz="0" w:space="0" w:color="auto"/>
        <w:right w:val="none" w:sz="0" w:space="0" w:color="auto"/>
      </w:divBdr>
    </w:div>
    <w:div w:id="466873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5051046">
      <w:bodyDiv w:val="1"/>
      <w:marLeft w:val="0"/>
      <w:marRight w:val="0"/>
      <w:marTop w:val="0"/>
      <w:marBottom w:val="0"/>
      <w:divBdr>
        <w:top w:val="none" w:sz="0" w:space="0" w:color="auto"/>
        <w:left w:val="none" w:sz="0" w:space="0" w:color="auto"/>
        <w:bottom w:val="none" w:sz="0" w:space="0" w:color="auto"/>
        <w:right w:val="none" w:sz="0" w:space="0" w:color="auto"/>
      </w:divBdr>
    </w:div>
    <w:div w:id="56247774">
      <w:bodyDiv w:val="1"/>
      <w:marLeft w:val="0"/>
      <w:marRight w:val="0"/>
      <w:marTop w:val="0"/>
      <w:marBottom w:val="0"/>
      <w:divBdr>
        <w:top w:val="none" w:sz="0" w:space="0" w:color="auto"/>
        <w:left w:val="none" w:sz="0" w:space="0" w:color="auto"/>
        <w:bottom w:val="none" w:sz="0" w:space="0" w:color="auto"/>
        <w:right w:val="none" w:sz="0" w:space="0" w:color="auto"/>
      </w:divBdr>
    </w:div>
    <w:div w:id="57217978">
      <w:bodyDiv w:val="1"/>
      <w:marLeft w:val="0"/>
      <w:marRight w:val="0"/>
      <w:marTop w:val="0"/>
      <w:marBottom w:val="0"/>
      <w:divBdr>
        <w:top w:val="none" w:sz="0" w:space="0" w:color="auto"/>
        <w:left w:val="none" w:sz="0" w:space="0" w:color="auto"/>
        <w:bottom w:val="none" w:sz="0" w:space="0" w:color="auto"/>
        <w:right w:val="none" w:sz="0" w:space="0" w:color="auto"/>
      </w:divBdr>
    </w:div>
    <w:div w:id="57485521">
      <w:bodyDiv w:val="1"/>
      <w:marLeft w:val="0"/>
      <w:marRight w:val="0"/>
      <w:marTop w:val="0"/>
      <w:marBottom w:val="0"/>
      <w:divBdr>
        <w:top w:val="none" w:sz="0" w:space="0" w:color="auto"/>
        <w:left w:val="none" w:sz="0" w:space="0" w:color="auto"/>
        <w:bottom w:val="none" w:sz="0" w:space="0" w:color="auto"/>
        <w:right w:val="none" w:sz="0" w:space="0" w:color="auto"/>
      </w:divBdr>
    </w:div>
    <w:div w:id="57635759">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488113">
      <w:bodyDiv w:val="1"/>
      <w:marLeft w:val="0"/>
      <w:marRight w:val="0"/>
      <w:marTop w:val="0"/>
      <w:marBottom w:val="0"/>
      <w:divBdr>
        <w:top w:val="none" w:sz="0" w:space="0" w:color="auto"/>
        <w:left w:val="none" w:sz="0" w:space="0" w:color="auto"/>
        <w:bottom w:val="none" w:sz="0" w:space="0" w:color="auto"/>
        <w:right w:val="none" w:sz="0" w:space="0" w:color="auto"/>
      </w:divBdr>
    </w:div>
    <w:div w:id="62416718">
      <w:bodyDiv w:val="1"/>
      <w:marLeft w:val="0"/>
      <w:marRight w:val="0"/>
      <w:marTop w:val="0"/>
      <w:marBottom w:val="0"/>
      <w:divBdr>
        <w:top w:val="none" w:sz="0" w:space="0" w:color="auto"/>
        <w:left w:val="none" w:sz="0" w:space="0" w:color="auto"/>
        <w:bottom w:val="none" w:sz="0" w:space="0" w:color="auto"/>
        <w:right w:val="none" w:sz="0" w:space="0" w:color="auto"/>
      </w:divBdr>
    </w:div>
    <w:div w:id="63069374">
      <w:bodyDiv w:val="1"/>
      <w:marLeft w:val="0"/>
      <w:marRight w:val="0"/>
      <w:marTop w:val="0"/>
      <w:marBottom w:val="0"/>
      <w:divBdr>
        <w:top w:val="none" w:sz="0" w:space="0" w:color="auto"/>
        <w:left w:val="none" w:sz="0" w:space="0" w:color="auto"/>
        <w:bottom w:val="none" w:sz="0" w:space="0" w:color="auto"/>
        <w:right w:val="none" w:sz="0" w:space="0" w:color="auto"/>
      </w:divBdr>
    </w:div>
    <w:div w:id="6345523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9472356">
      <w:bodyDiv w:val="1"/>
      <w:marLeft w:val="0"/>
      <w:marRight w:val="0"/>
      <w:marTop w:val="0"/>
      <w:marBottom w:val="0"/>
      <w:divBdr>
        <w:top w:val="none" w:sz="0" w:space="0" w:color="auto"/>
        <w:left w:val="none" w:sz="0" w:space="0" w:color="auto"/>
        <w:bottom w:val="none" w:sz="0" w:space="0" w:color="auto"/>
        <w:right w:val="none" w:sz="0" w:space="0" w:color="auto"/>
      </w:divBdr>
    </w:div>
    <w:div w:id="70743146">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053783">
      <w:bodyDiv w:val="1"/>
      <w:marLeft w:val="0"/>
      <w:marRight w:val="0"/>
      <w:marTop w:val="0"/>
      <w:marBottom w:val="0"/>
      <w:divBdr>
        <w:top w:val="none" w:sz="0" w:space="0" w:color="auto"/>
        <w:left w:val="none" w:sz="0" w:space="0" w:color="auto"/>
        <w:bottom w:val="none" w:sz="0" w:space="0" w:color="auto"/>
        <w:right w:val="none" w:sz="0" w:space="0" w:color="auto"/>
      </w:divBdr>
    </w:div>
    <w:div w:id="75202391">
      <w:bodyDiv w:val="1"/>
      <w:marLeft w:val="0"/>
      <w:marRight w:val="0"/>
      <w:marTop w:val="0"/>
      <w:marBottom w:val="0"/>
      <w:divBdr>
        <w:top w:val="none" w:sz="0" w:space="0" w:color="auto"/>
        <w:left w:val="none" w:sz="0" w:space="0" w:color="auto"/>
        <w:bottom w:val="none" w:sz="0" w:space="0" w:color="auto"/>
        <w:right w:val="none" w:sz="0" w:space="0" w:color="auto"/>
      </w:divBdr>
    </w:div>
    <w:div w:id="77798830">
      <w:bodyDiv w:val="1"/>
      <w:marLeft w:val="0"/>
      <w:marRight w:val="0"/>
      <w:marTop w:val="0"/>
      <w:marBottom w:val="0"/>
      <w:divBdr>
        <w:top w:val="none" w:sz="0" w:space="0" w:color="auto"/>
        <w:left w:val="none" w:sz="0" w:space="0" w:color="auto"/>
        <w:bottom w:val="none" w:sz="0" w:space="0" w:color="auto"/>
        <w:right w:val="none" w:sz="0" w:space="0" w:color="auto"/>
      </w:divBdr>
    </w:div>
    <w:div w:id="81487644">
      <w:bodyDiv w:val="1"/>
      <w:marLeft w:val="0"/>
      <w:marRight w:val="0"/>
      <w:marTop w:val="0"/>
      <w:marBottom w:val="0"/>
      <w:divBdr>
        <w:top w:val="none" w:sz="0" w:space="0" w:color="auto"/>
        <w:left w:val="none" w:sz="0" w:space="0" w:color="auto"/>
        <w:bottom w:val="none" w:sz="0" w:space="0" w:color="auto"/>
        <w:right w:val="none" w:sz="0" w:space="0" w:color="auto"/>
      </w:divBdr>
    </w:div>
    <w:div w:id="83650131">
      <w:bodyDiv w:val="1"/>
      <w:marLeft w:val="0"/>
      <w:marRight w:val="0"/>
      <w:marTop w:val="0"/>
      <w:marBottom w:val="0"/>
      <w:divBdr>
        <w:top w:val="none" w:sz="0" w:space="0" w:color="auto"/>
        <w:left w:val="none" w:sz="0" w:space="0" w:color="auto"/>
        <w:bottom w:val="none" w:sz="0" w:space="0" w:color="auto"/>
        <w:right w:val="none" w:sz="0" w:space="0" w:color="auto"/>
      </w:divBdr>
    </w:div>
    <w:div w:id="84082945">
      <w:bodyDiv w:val="1"/>
      <w:marLeft w:val="0"/>
      <w:marRight w:val="0"/>
      <w:marTop w:val="0"/>
      <w:marBottom w:val="0"/>
      <w:divBdr>
        <w:top w:val="none" w:sz="0" w:space="0" w:color="auto"/>
        <w:left w:val="none" w:sz="0" w:space="0" w:color="auto"/>
        <w:bottom w:val="none" w:sz="0" w:space="0" w:color="auto"/>
        <w:right w:val="none" w:sz="0" w:space="0" w:color="auto"/>
      </w:divBdr>
    </w:div>
    <w:div w:id="87628478">
      <w:bodyDiv w:val="1"/>
      <w:marLeft w:val="0"/>
      <w:marRight w:val="0"/>
      <w:marTop w:val="0"/>
      <w:marBottom w:val="0"/>
      <w:divBdr>
        <w:top w:val="none" w:sz="0" w:space="0" w:color="auto"/>
        <w:left w:val="none" w:sz="0" w:space="0" w:color="auto"/>
        <w:bottom w:val="none" w:sz="0" w:space="0" w:color="auto"/>
        <w:right w:val="none" w:sz="0" w:space="0" w:color="auto"/>
      </w:divBdr>
    </w:div>
    <w:div w:id="90202369">
      <w:bodyDiv w:val="1"/>
      <w:marLeft w:val="0"/>
      <w:marRight w:val="0"/>
      <w:marTop w:val="0"/>
      <w:marBottom w:val="0"/>
      <w:divBdr>
        <w:top w:val="none" w:sz="0" w:space="0" w:color="auto"/>
        <w:left w:val="none" w:sz="0" w:space="0" w:color="auto"/>
        <w:bottom w:val="none" w:sz="0" w:space="0" w:color="auto"/>
        <w:right w:val="none" w:sz="0" w:space="0" w:color="auto"/>
      </w:divBdr>
    </w:div>
    <w:div w:id="91367796">
      <w:bodyDiv w:val="1"/>
      <w:marLeft w:val="0"/>
      <w:marRight w:val="0"/>
      <w:marTop w:val="0"/>
      <w:marBottom w:val="0"/>
      <w:divBdr>
        <w:top w:val="none" w:sz="0" w:space="0" w:color="auto"/>
        <w:left w:val="none" w:sz="0" w:space="0" w:color="auto"/>
        <w:bottom w:val="none" w:sz="0" w:space="0" w:color="auto"/>
        <w:right w:val="none" w:sz="0" w:space="0" w:color="auto"/>
      </w:divBdr>
    </w:div>
    <w:div w:id="91441820">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326133">
      <w:bodyDiv w:val="1"/>
      <w:marLeft w:val="0"/>
      <w:marRight w:val="0"/>
      <w:marTop w:val="0"/>
      <w:marBottom w:val="0"/>
      <w:divBdr>
        <w:top w:val="none" w:sz="0" w:space="0" w:color="auto"/>
        <w:left w:val="none" w:sz="0" w:space="0" w:color="auto"/>
        <w:bottom w:val="none" w:sz="0" w:space="0" w:color="auto"/>
        <w:right w:val="none" w:sz="0" w:space="0" w:color="auto"/>
      </w:divBdr>
    </w:div>
    <w:div w:id="94637846">
      <w:bodyDiv w:val="1"/>
      <w:marLeft w:val="0"/>
      <w:marRight w:val="0"/>
      <w:marTop w:val="0"/>
      <w:marBottom w:val="0"/>
      <w:divBdr>
        <w:top w:val="none" w:sz="0" w:space="0" w:color="auto"/>
        <w:left w:val="none" w:sz="0" w:space="0" w:color="auto"/>
        <w:bottom w:val="none" w:sz="0" w:space="0" w:color="auto"/>
        <w:right w:val="none" w:sz="0" w:space="0" w:color="auto"/>
      </w:divBdr>
    </w:div>
    <w:div w:id="94639735">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3304976">
      <w:bodyDiv w:val="1"/>
      <w:marLeft w:val="0"/>
      <w:marRight w:val="0"/>
      <w:marTop w:val="0"/>
      <w:marBottom w:val="0"/>
      <w:divBdr>
        <w:top w:val="none" w:sz="0" w:space="0" w:color="auto"/>
        <w:left w:val="none" w:sz="0" w:space="0" w:color="auto"/>
        <w:bottom w:val="none" w:sz="0" w:space="0" w:color="auto"/>
        <w:right w:val="none" w:sz="0" w:space="0" w:color="auto"/>
      </w:divBdr>
    </w:div>
    <w:div w:id="10493493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131328">
      <w:bodyDiv w:val="1"/>
      <w:marLeft w:val="0"/>
      <w:marRight w:val="0"/>
      <w:marTop w:val="0"/>
      <w:marBottom w:val="0"/>
      <w:divBdr>
        <w:top w:val="none" w:sz="0" w:space="0" w:color="auto"/>
        <w:left w:val="none" w:sz="0" w:space="0" w:color="auto"/>
        <w:bottom w:val="none" w:sz="0" w:space="0" w:color="auto"/>
        <w:right w:val="none" w:sz="0" w:space="0" w:color="auto"/>
      </w:divBdr>
    </w:div>
    <w:div w:id="109864459">
      <w:bodyDiv w:val="1"/>
      <w:marLeft w:val="0"/>
      <w:marRight w:val="0"/>
      <w:marTop w:val="0"/>
      <w:marBottom w:val="0"/>
      <w:divBdr>
        <w:top w:val="none" w:sz="0" w:space="0" w:color="auto"/>
        <w:left w:val="none" w:sz="0" w:space="0" w:color="auto"/>
        <w:bottom w:val="none" w:sz="0" w:space="0" w:color="auto"/>
        <w:right w:val="none" w:sz="0" w:space="0" w:color="auto"/>
      </w:divBdr>
    </w:div>
    <w:div w:id="111631087">
      <w:bodyDiv w:val="1"/>
      <w:marLeft w:val="0"/>
      <w:marRight w:val="0"/>
      <w:marTop w:val="0"/>
      <w:marBottom w:val="0"/>
      <w:divBdr>
        <w:top w:val="none" w:sz="0" w:space="0" w:color="auto"/>
        <w:left w:val="none" w:sz="0" w:space="0" w:color="auto"/>
        <w:bottom w:val="none" w:sz="0" w:space="0" w:color="auto"/>
        <w:right w:val="none" w:sz="0" w:space="0" w:color="auto"/>
      </w:divBdr>
    </w:div>
    <w:div w:id="118577620">
      <w:bodyDiv w:val="1"/>
      <w:marLeft w:val="0"/>
      <w:marRight w:val="0"/>
      <w:marTop w:val="0"/>
      <w:marBottom w:val="0"/>
      <w:divBdr>
        <w:top w:val="none" w:sz="0" w:space="0" w:color="auto"/>
        <w:left w:val="none" w:sz="0" w:space="0" w:color="auto"/>
        <w:bottom w:val="none" w:sz="0" w:space="0" w:color="auto"/>
        <w:right w:val="none" w:sz="0" w:space="0" w:color="auto"/>
      </w:divBdr>
    </w:div>
    <w:div w:id="121467261">
      <w:bodyDiv w:val="1"/>
      <w:marLeft w:val="0"/>
      <w:marRight w:val="0"/>
      <w:marTop w:val="0"/>
      <w:marBottom w:val="0"/>
      <w:divBdr>
        <w:top w:val="none" w:sz="0" w:space="0" w:color="auto"/>
        <w:left w:val="none" w:sz="0" w:space="0" w:color="auto"/>
        <w:bottom w:val="none" w:sz="0" w:space="0" w:color="auto"/>
        <w:right w:val="none" w:sz="0" w:space="0" w:color="auto"/>
      </w:divBdr>
    </w:div>
    <w:div w:id="12308540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862158">
      <w:bodyDiv w:val="1"/>
      <w:marLeft w:val="0"/>
      <w:marRight w:val="0"/>
      <w:marTop w:val="0"/>
      <w:marBottom w:val="0"/>
      <w:divBdr>
        <w:top w:val="none" w:sz="0" w:space="0" w:color="auto"/>
        <w:left w:val="none" w:sz="0" w:space="0" w:color="auto"/>
        <w:bottom w:val="none" w:sz="0" w:space="0" w:color="auto"/>
        <w:right w:val="none" w:sz="0" w:space="0" w:color="auto"/>
      </w:divBdr>
    </w:div>
    <w:div w:id="127935582">
      <w:bodyDiv w:val="1"/>
      <w:marLeft w:val="0"/>
      <w:marRight w:val="0"/>
      <w:marTop w:val="0"/>
      <w:marBottom w:val="0"/>
      <w:divBdr>
        <w:top w:val="none" w:sz="0" w:space="0" w:color="auto"/>
        <w:left w:val="none" w:sz="0" w:space="0" w:color="auto"/>
        <w:bottom w:val="none" w:sz="0" w:space="0" w:color="auto"/>
        <w:right w:val="none" w:sz="0" w:space="0" w:color="auto"/>
      </w:divBdr>
    </w:div>
    <w:div w:id="127944287">
      <w:bodyDiv w:val="1"/>
      <w:marLeft w:val="0"/>
      <w:marRight w:val="0"/>
      <w:marTop w:val="0"/>
      <w:marBottom w:val="0"/>
      <w:divBdr>
        <w:top w:val="none" w:sz="0" w:space="0" w:color="auto"/>
        <w:left w:val="none" w:sz="0" w:space="0" w:color="auto"/>
        <w:bottom w:val="none" w:sz="0" w:space="0" w:color="auto"/>
        <w:right w:val="none" w:sz="0" w:space="0" w:color="auto"/>
      </w:divBdr>
    </w:div>
    <w:div w:id="130293064">
      <w:bodyDiv w:val="1"/>
      <w:marLeft w:val="0"/>
      <w:marRight w:val="0"/>
      <w:marTop w:val="0"/>
      <w:marBottom w:val="0"/>
      <w:divBdr>
        <w:top w:val="none" w:sz="0" w:space="0" w:color="auto"/>
        <w:left w:val="none" w:sz="0" w:space="0" w:color="auto"/>
        <w:bottom w:val="none" w:sz="0" w:space="0" w:color="auto"/>
        <w:right w:val="none" w:sz="0" w:space="0" w:color="auto"/>
      </w:divBdr>
      <w:divsChild>
        <w:div w:id="278949189">
          <w:marLeft w:val="0"/>
          <w:marRight w:val="0"/>
          <w:marTop w:val="0"/>
          <w:marBottom w:val="0"/>
          <w:divBdr>
            <w:top w:val="none" w:sz="0" w:space="0" w:color="auto"/>
            <w:left w:val="none" w:sz="0" w:space="0" w:color="auto"/>
            <w:bottom w:val="none" w:sz="0" w:space="0" w:color="auto"/>
            <w:right w:val="none" w:sz="0" w:space="0" w:color="auto"/>
          </w:divBdr>
          <w:divsChild>
            <w:div w:id="1866212952">
              <w:marLeft w:val="0"/>
              <w:marRight w:val="0"/>
              <w:marTop w:val="0"/>
              <w:marBottom w:val="0"/>
              <w:divBdr>
                <w:top w:val="none" w:sz="0" w:space="0" w:color="auto"/>
                <w:left w:val="none" w:sz="0" w:space="0" w:color="auto"/>
                <w:bottom w:val="none" w:sz="0" w:space="0" w:color="auto"/>
                <w:right w:val="none" w:sz="0" w:space="0" w:color="auto"/>
              </w:divBdr>
              <w:divsChild>
                <w:div w:id="1057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9976">
      <w:bodyDiv w:val="1"/>
      <w:marLeft w:val="0"/>
      <w:marRight w:val="0"/>
      <w:marTop w:val="0"/>
      <w:marBottom w:val="0"/>
      <w:divBdr>
        <w:top w:val="none" w:sz="0" w:space="0" w:color="auto"/>
        <w:left w:val="none" w:sz="0" w:space="0" w:color="auto"/>
        <w:bottom w:val="none" w:sz="0" w:space="0" w:color="auto"/>
        <w:right w:val="none" w:sz="0" w:space="0" w:color="auto"/>
      </w:divBdr>
    </w:div>
    <w:div w:id="132841607">
      <w:bodyDiv w:val="1"/>
      <w:marLeft w:val="0"/>
      <w:marRight w:val="0"/>
      <w:marTop w:val="0"/>
      <w:marBottom w:val="0"/>
      <w:divBdr>
        <w:top w:val="none" w:sz="0" w:space="0" w:color="auto"/>
        <w:left w:val="none" w:sz="0" w:space="0" w:color="auto"/>
        <w:bottom w:val="none" w:sz="0" w:space="0" w:color="auto"/>
        <w:right w:val="none" w:sz="0" w:space="0" w:color="auto"/>
      </w:divBdr>
    </w:div>
    <w:div w:id="137378984">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9421317">
      <w:bodyDiv w:val="1"/>
      <w:marLeft w:val="0"/>
      <w:marRight w:val="0"/>
      <w:marTop w:val="0"/>
      <w:marBottom w:val="0"/>
      <w:divBdr>
        <w:top w:val="none" w:sz="0" w:space="0" w:color="auto"/>
        <w:left w:val="none" w:sz="0" w:space="0" w:color="auto"/>
        <w:bottom w:val="none" w:sz="0" w:space="0" w:color="auto"/>
        <w:right w:val="none" w:sz="0" w:space="0" w:color="auto"/>
      </w:divBdr>
    </w:div>
    <w:div w:id="145752162">
      <w:bodyDiv w:val="1"/>
      <w:marLeft w:val="0"/>
      <w:marRight w:val="0"/>
      <w:marTop w:val="0"/>
      <w:marBottom w:val="0"/>
      <w:divBdr>
        <w:top w:val="none" w:sz="0" w:space="0" w:color="auto"/>
        <w:left w:val="none" w:sz="0" w:space="0" w:color="auto"/>
        <w:bottom w:val="none" w:sz="0" w:space="0" w:color="auto"/>
        <w:right w:val="none" w:sz="0" w:space="0" w:color="auto"/>
      </w:divBdr>
    </w:div>
    <w:div w:id="154498524">
      <w:bodyDiv w:val="1"/>
      <w:marLeft w:val="0"/>
      <w:marRight w:val="0"/>
      <w:marTop w:val="0"/>
      <w:marBottom w:val="0"/>
      <w:divBdr>
        <w:top w:val="none" w:sz="0" w:space="0" w:color="auto"/>
        <w:left w:val="none" w:sz="0" w:space="0" w:color="auto"/>
        <w:bottom w:val="none" w:sz="0" w:space="0" w:color="auto"/>
        <w:right w:val="none" w:sz="0" w:space="0" w:color="auto"/>
      </w:divBdr>
    </w:div>
    <w:div w:id="157617585">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631888">
      <w:bodyDiv w:val="1"/>
      <w:marLeft w:val="0"/>
      <w:marRight w:val="0"/>
      <w:marTop w:val="0"/>
      <w:marBottom w:val="0"/>
      <w:divBdr>
        <w:top w:val="none" w:sz="0" w:space="0" w:color="auto"/>
        <w:left w:val="none" w:sz="0" w:space="0" w:color="auto"/>
        <w:bottom w:val="none" w:sz="0" w:space="0" w:color="auto"/>
        <w:right w:val="none" w:sz="0" w:space="0" w:color="auto"/>
      </w:divBdr>
    </w:div>
    <w:div w:id="162942409">
      <w:bodyDiv w:val="1"/>
      <w:marLeft w:val="0"/>
      <w:marRight w:val="0"/>
      <w:marTop w:val="0"/>
      <w:marBottom w:val="0"/>
      <w:divBdr>
        <w:top w:val="none" w:sz="0" w:space="0" w:color="auto"/>
        <w:left w:val="none" w:sz="0" w:space="0" w:color="auto"/>
        <w:bottom w:val="none" w:sz="0" w:space="0" w:color="auto"/>
        <w:right w:val="none" w:sz="0" w:space="0" w:color="auto"/>
      </w:divBdr>
    </w:div>
    <w:div w:id="163978398">
      <w:bodyDiv w:val="1"/>
      <w:marLeft w:val="0"/>
      <w:marRight w:val="0"/>
      <w:marTop w:val="0"/>
      <w:marBottom w:val="0"/>
      <w:divBdr>
        <w:top w:val="none" w:sz="0" w:space="0" w:color="auto"/>
        <w:left w:val="none" w:sz="0" w:space="0" w:color="auto"/>
        <w:bottom w:val="none" w:sz="0" w:space="0" w:color="auto"/>
        <w:right w:val="none" w:sz="0" w:space="0" w:color="auto"/>
      </w:divBdr>
    </w:div>
    <w:div w:id="165216838">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494615">
      <w:bodyDiv w:val="1"/>
      <w:marLeft w:val="0"/>
      <w:marRight w:val="0"/>
      <w:marTop w:val="0"/>
      <w:marBottom w:val="0"/>
      <w:divBdr>
        <w:top w:val="none" w:sz="0" w:space="0" w:color="auto"/>
        <w:left w:val="none" w:sz="0" w:space="0" w:color="auto"/>
        <w:bottom w:val="none" w:sz="0" w:space="0" w:color="auto"/>
        <w:right w:val="none" w:sz="0" w:space="0" w:color="auto"/>
      </w:divBdr>
    </w:div>
    <w:div w:id="170221529">
      <w:bodyDiv w:val="1"/>
      <w:marLeft w:val="0"/>
      <w:marRight w:val="0"/>
      <w:marTop w:val="0"/>
      <w:marBottom w:val="0"/>
      <w:divBdr>
        <w:top w:val="none" w:sz="0" w:space="0" w:color="auto"/>
        <w:left w:val="none" w:sz="0" w:space="0" w:color="auto"/>
        <w:bottom w:val="none" w:sz="0" w:space="0" w:color="auto"/>
        <w:right w:val="none" w:sz="0" w:space="0" w:color="auto"/>
      </w:divBdr>
    </w:div>
    <w:div w:id="182011729">
      <w:bodyDiv w:val="1"/>
      <w:marLeft w:val="0"/>
      <w:marRight w:val="0"/>
      <w:marTop w:val="0"/>
      <w:marBottom w:val="0"/>
      <w:divBdr>
        <w:top w:val="none" w:sz="0" w:space="0" w:color="auto"/>
        <w:left w:val="none" w:sz="0" w:space="0" w:color="auto"/>
        <w:bottom w:val="none" w:sz="0" w:space="0" w:color="auto"/>
        <w:right w:val="none" w:sz="0" w:space="0" w:color="auto"/>
      </w:divBdr>
    </w:div>
    <w:div w:id="190076877">
      <w:bodyDiv w:val="1"/>
      <w:marLeft w:val="0"/>
      <w:marRight w:val="0"/>
      <w:marTop w:val="0"/>
      <w:marBottom w:val="0"/>
      <w:divBdr>
        <w:top w:val="none" w:sz="0" w:space="0" w:color="auto"/>
        <w:left w:val="none" w:sz="0" w:space="0" w:color="auto"/>
        <w:bottom w:val="none" w:sz="0" w:space="0" w:color="auto"/>
        <w:right w:val="none" w:sz="0" w:space="0" w:color="auto"/>
      </w:divBdr>
    </w:div>
    <w:div w:id="191069467">
      <w:bodyDiv w:val="1"/>
      <w:marLeft w:val="0"/>
      <w:marRight w:val="0"/>
      <w:marTop w:val="0"/>
      <w:marBottom w:val="0"/>
      <w:divBdr>
        <w:top w:val="none" w:sz="0" w:space="0" w:color="auto"/>
        <w:left w:val="none" w:sz="0" w:space="0" w:color="auto"/>
        <w:bottom w:val="none" w:sz="0" w:space="0" w:color="auto"/>
        <w:right w:val="none" w:sz="0" w:space="0" w:color="auto"/>
      </w:divBdr>
    </w:div>
    <w:div w:id="192302803">
      <w:bodyDiv w:val="1"/>
      <w:marLeft w:val="0"/>
      <w:marRight w:val="0"/>
      <w:marTop w:val="0"/>
      <w:marBottom w:val="0"/>
      <w:divBdr>
        <w:top w:val="none" w:sz="0" w:space="0" w:color="auto"/>
        <w:left w:val="none" w:sz="0" w:space="0" w:color="auto"/>
        <w:bottom w:val="none" w:sz="0" w:space="0" w:color="auto"/>
        <w:right w:val="none" w:sz="0" w:space="0" w:color="auto"/>
      </w:divBdr>
    </w:div>
    <w:div w:id="194538377">
      <w:bodyDiv w:val="1"/>
      <w:marLeft w:val="0"/>
      <w:marRight w:val="0"/>
      <w:marTop w:val="0"/>
      <w:marBottom w:val="0"/>
      <w:divBdr>
        <w:top w:val="none" w:sz="0" w:space="0" w:color="auto"/>
        <w:left w:val="none" w:sz="0" w:space="0" w:color="auto"/>
        <w:bottom w:val="none" w:sz="0" w:space="0" w:color="auto"/>
        <w:right w:val="none" w:sz="0" w:space="0" w:color="auto"/>
      </w:divBdr>
    </w:div>
    <w:div w:id="195392401">
      <w:bodyDiv w:val="1"/>
      <w:marLeft w:val="0"/>
      <w:marRight w:val="0"/>
      <w:marTop w:val="0"/>
      <w:marBottom w:val="0"/>
      <w:divBdr>
        <w:top w:val="none" w:sz="0" w:space="0" w:color="auto"/>
        <w:left w:val="none" w:sz="0" w:space="0" w:color="auto"/>
        <w:bottom w:val="none" w:sz="0" w:space="0" w:color="auto"/>
        <w:right w:val="none" w:sz="0" w:space="0" w:color="auto"/>
      </w:divBdr>
    </w:div>
    <w:div w:id="195504342">
      <w:bodyDiv w:val="1"/>
      <w:marLeft w:val="0"/>
      <w:marRight w:val="0"/>
      <w:marTop w:val="0"/>
      <w:marBottom w:val="0"/>
      <w:divBdr>
        <w:top w:val="none" w:sz="0" w:space="0" w:color="auto"/>
        <w:left w:val="none" w:sz="0" w:space="0" w:color="auto"/>
        <w:bottom w:val="none" w:sz="0" w:space="0" w:color="auto"/>
        <w:right w:val="none" w:sz="0" w:space="0" w:color="auto"/>
      </w:divBdr>
    </w:div>
    <w:div w:id="198202020">
      <w:bodyDiv w:val="1"/>
      <w:marLeft w:val="0"/>
      <w:marRight w:val="0"/>
      <w:marTop w:val="0"/>
      <w:marBottom w:val="0"/>
      <w:divBdr>
        <w:top w:val="none" w:sz="0" w:space="0" w:color="auto"/>
        <w:left w:val="none" w:sz="0" w:space="0" w:color="auto"/>
        <w:bottom w:val="none" w:sz="0" w:space="0" w:color="auto"/>
        <w:right w:val="none" w:sz="0" w:space="0" w:color="auto"/>
      </w:divBdr>
    </w:div>
    <w:div w:id="199129111">
      <w:bodyDiv w:val="1"/>
      <w:marLeft w:val="0"/>
      <w:marRight w:val="0"/>
      <w:marTop w:val="0"/>
      <w:marBottom w:val="0"/>
      <w:divBdr>
        <w:top w:val="none" w:sz="0" w:space="0" w:color="auto"/>
        <w:left w:val="none" w:sz="0" w:space="0" w:color="auto"/>
        <w:bottom w:val="none" w:sz="0" w:space="0" w:color="auto"/>
        <w:right w:val="none" w:sz="0" w:space="0" w:color="auto"/>
      </w:divBdr>
    </w:div>
    <w:div w:id="202836655">
      <w:bodyDiv w:val="1"/>
      <w:marLeft w:val="0"/>
      <w:marRight w:val="0"/>
      <w:marTop w:val="0"/>
      <w:marBottom w:val="0"/>
      <w:divBdr>
        <w:top w:val="none" w:sz="0" w:space="0" w:color="auto"/>
        <w:left w:val="none" w:sz="0" w:space="0" w:color="auto"/>
        <w:bottom w:val="none" w:sz="0" w:space="0" w:color="auto"/>
        <w:right w:val="none" w:sz="0" w:space="0" w:color="auto"/>
      </w:divBdr>
    </w:div>
    <w:div w:id="204412638">
      <w:bodyDiv w:val="1"/>
      <w:marLeft w:val="0"/>
      <w:marRight w:val="0"/>
      <w:marTop w:val="0"/>
      <w:marBottom w:val="0"/>
      <w:divBdr>
        <w:top w:val="none" w:sz="0" w:space="0" w:color="auto"/>
        <w:left w:val="none" w:sz="0" w:space="0" w:color="auto"/>
        <w:bottom w:val="none" w:sz="0" w:space="0" w:color="auto"/>
        <w:right w:val="none" w:sz="0" w:space="0" w:color="auto"/>
      </w:divBdr>
    </w:div>
    <w:div w:id="20834567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848366">
      <w:bodyDiv w:val="1"/>
      <w:marLeft w:val="0"/>
      <w:marRight w:val="0"/>
      <w:marTop w:val="0"/>
      <w:marBottom w:val="0"/>
      <w:divBdr>
        <w:top w:val="none" w:sz="0" w:space="0" w:color="auto"/>
        <w:left w:val="none" w:sz="0" w:space="0" w:color="auto"/>
        <w:bottom w:val="none" w:sz="0" w:space="0" w:color="auto"/>
        <w:right w:val="none" w:sz="0" w:space="0" w:color="auto"/>
      </w:divBdr>
    </w:div>
    <w:div w:id="212155182">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7740548">
      <w:bodyDiv w:val="1"/>
      <w:marLeft w:val="0"/>
      <w:marRight w:val="0"/>
      <w:marTop w:val="0"/>
      <w:marBottom w:val="0"/>
      <w:divBdr>
        <w:top w:val="none" w:sz="0" w:space="0" w:color="auto"/>
        <w:left w:val="none" w:sz="0" w:space="0" w:color="auto"/>
        <w:bottom w:val="none" w:sz="0" w:space="0" w:color="auto"/>
        <w:right w:val="none" w:sz="0" w:space="0" w:color="auto"/>
      </w:divBdr>
    </w:div>
    <w:div w:id="221713919">
      <w:bodyDiv w:val="1"/>
      <w:marLeft w:val="0"/>
      <w:marRight w:val="0"/>
      <w:marTop w:val="0"/>
      <w:marBottom w:val="0"/>
      <w:divBdr>
        <w:top w:val="none" w:sz="0" w:space="0" w:color="auto"/>
        <w:left w:val="none" w:sz="0" w:space="0" w:color="auto"/>
        <w:bottom w:val="none" w:sz="0" w:space="0" w:color="auto"/>
        <w:right w:val="none" w:sz="0" w:space="0" w:color="auto"/>
      </w:divBdr>
    </w:div>
    <w:div w:id="229393471">
      <w:bodyDiv w:val="1"/>
      <w:marLeft w:val="0"/>
      <w:marRight w:val="0"/>
      <w:marTop w:val="0"/>
      <w:marBottom w:val="0"/>
      <w:divBdr>
        <w:top w:val="none" w:sz="0" w:space="0" w:color="auto"/>
        <w:left w:val="none" w:sz="0" w:space="0" w:color="auto"/>
        <w:bottom w:val="none" w:sz="0" w:space="0" w:color="auto"/>
        <w:right w:val="none" w:sz="0" w:space="0" w:color="auto"/>
      </w:divBdr>
    </w:div>
    <w:div w:id="241910045">
      <w:bodyDiv w:val="1"/>
      <w:marLeft w:val="0"/>
      <w:marRight w:val="0"/>
      <w:marTop w:val="0"/>
      <w:marBottom w:val="0"/>
      <w:divBdr>
        <w:top w:val="none" w:sz="0" w:space="0" w:color="auto"/>
        <w:left w:val="none" w:sz="0" w:space="0" w:color="auto"/>
        <w:bottom w:val="none" w:sz="0" w:space="0" w:color="auto"/>
        <w:right w:val="none" w:sz="0" w:space="0" w:color="auto"/>
      </w:divBdr>
    </w:div>
    <w:div w:id="242882500">
      <w:bodyDiv w:val="1"/>
      <w:marLeft w:val="0"/>
      <w:marRight w:val="0"/>
      <w:marTop w:val="0"/>
      <w:marBottom w:val="0"/>
      <w:divBdr>
        <w:top w:val="none" w:sz="0" w:space="0" w:color="auto"/>
        <w:left w:val="none" w:sz="0" w:space="0" w:color="auto"/>
        <w:bottom w:val="none" w:sz="0" w:space="0" w:color="auto"/>
        <w:right w:val="none" w:sz="0" w:space="0" w:color="auto"/>
      </w:divBdr>
    </w:div>
    <w:div w:id="246350179">
      <w:bodyDiv w:val="1"/>
      <w:marLeft w:val="0"/>
      <w:marRight w:val="0"/>
      <w:marTop w:val="0"/>
      <w:marBottom w:val="0"/>
      <w:divBdr>
        <w:top w:val="none" w:sz="0" w:space="0" w:color="auto"/>
        <w:left w:val="none" w:sz="0" w:space="0" w:color="auto"/>
        <w:bottom w:val="none" w:sz="0" w:space="0" w:color="auto"/>
        <w:right w:val="none" w:sz="0" w:space="0" w:color="auto"/>
      </w:divBdr>
    </w:div>
    <w:div w:id="246884256">
      <w:bodyDiv w:val="1"/>
      <w:marLeft w:val="0"/>
      <w:marRight w:val="0"/>
      <w:marTop w:val="0"/>
      <w:marBottom w:val="0"/>
      <w:divBdr>
        <w:top w:val="none" w:sz="0" w:space="0" w:color="auto"/>
        <w:left w:val="none" w:sz="0" w:space="0" w:color="auto"/>
        <w:bottom w:val="none" w:sz="0" w:space="0" w:color="auto"/>
        <w:right w:val="none" w:sz="0" w:space="0" w:color="auto"/>
      </w:divBdr>
    </w:div>
    <w:div w:id="247227187">
      <w:bodyDiv w:val="1"/>
      <w:marLeft w:val="0"/>
      <w:marRight w:val="0"/>
      <w:marTop w:val="0"/>
      <w:marBottom w:val="0"/>
      <w:divBdr>
        <w:top w:val="none" w:sz="0" w:space="0" w:color="auto"/>
        <w:left w:val="none" w:sz="0" w:space="0" w:color="auto"/>
        <w:bottom w:val="none" w:sz="0" w:space="0" w:color="auto"/>
        <w:right w:val="none" w:sz="0" w:space="0" w:color="auto"/>
      </w:divBdr>
    </w:div>
    <w:div w:id="250629588">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4097242">
      <w:bodyDiv w:val="1"/>
      <w:marLeft w:val="0"/>
      <w:marRight w:val="0"/>
      <w:marTop w:val="0"/>
      <w:marBottom w:val="0"/>
      <w:divBdr>
        <w:top w:val="none" w:sz="0" w:space="0" w:color="auto"/>
        <w:left w:val="none" w:sz="0" w:space="0" w:color="auto"/>
        <w:bottom w:val="none" w:sz="0" w:space="0" w:color="auto"/>
        <w:right w:val="none" w:sz="0" w:space="0" w:color="auto"/>
      </w:divBdr>
    </w:div>
    <w:div w:id="258679651">
      <w:bodyDiv w:val="1"/>
      <w:marLeft w:val="0"/>
      <w:marRight w:val="0"/>
      <w:marTop w:val="0"/>
      <w:marBottom w:val="0"/>
      <w:divBdr>
        <w:top w:val="none" w:sz="0" w:space="0" w:color="auto"/>
        <w:left w:val="none" w:sz="0" w:space="0" w:color="auto"/>
        <w:bottom w:val="none" w:sz="0" w:space="0" w:color="auto"/>
        <w:right w:val="none" w:sz="0" w:space="0" w:color="auto"/>
      </w:divBdr>
    </w:div>
    <w:div w:id="260262494">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315848">
      <w:bodyDiv w:val="1"/>
      <w:marLeft w:val="0"/>
      <w:marRight w:val="0"/>
      <w:marTop w:val="0"/>
      <w:marBottom w:val="0"/>
      <w:divBdr>
        <w:top w:val="none" w:sz="0" w:space="0" w:color="auto"/>
        <w:left w:val="none" w:sz="0" w:space="0" w:color="auto"/>
        <w:bottom w:val="none" w:sz="0" w:space="0" w:color="auto"/>
        <w:right w:val="none" w:sz="0" w:space="0" w:color="auto"/>
      </w:divBdr>
    </w:div>
    <w:div w:id="265308895">
      <w:bodyDiv w:val="1"/>
      <w:marLeft w:val="0"/>
      <w:marRight w:val="0"/>
      <w:marTop w:val="0"/>
      <w:marBottom w:val="0"/>
      <w:divBdr>
        <w:top w:val="none" w:sz="0" w:space="0" w:color="auto"/>
        <w:left w:val="none" w:sz="0" w:space="0" w:color="auto"/>
        <w:bottom w:val="none" w:sz="0" w:space="0" w:color="auto"/>
        <w:right w:val="none" w:sz="0" w:space="0" w:color="auto"/>
      </w:divBdr>
    </w:div>
    <w:div w:id="266735993">
      <w:bodyDiv w:val="1"/>
      <w:marLeft w:val="0"/>
      <w:marRight w:val="0"/>
      <w:marTop w:val="0"/>
      <w:marBottom w:val="0"/>
      <w:divBdr>
        <w:top w:val="none" w:sz="0" w:space="0" w:color="auto"/>
        <w:left w:val="none" w:sz="0" w:space="0" w:color="auto"/>
        <w:bottom w:val="none" w:sz="0" w:space="0" w:color="auto"/>
        <w:right w:val="none" w:sz="0" w:space="0" w:color="auto"/>
      </w:divBdr>
    </w:div>
    <w:div w:id="268247481">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170519">
      <w:bodyDiv w:val="1"/>
      <w:marLeft w:val="0"/>
      <w:marRight w:val="0"/>
      <w:marTop w:val="0"/>
      <w:marBottom w:val="0"/>
      <w:divBdr>
        <w:top w:val="none" w:sz="0" w:space="0" w:color="auto"/>
        <w:left w:val="none" w:sz="0" w:space="0" w:color="auto"/>
        <w:bottom w:val="none" w:sz="0" w:space="0" w:color="auto"/>
        <w:right w:val="none" w:sz="0" w:space="0" w:color="auto"/>
      </w:divBdr>
    </w:div>
    <w:div w:id="275674489">
      <w:bodyDiv w:val="1"/>
      <w:marLeft w:val="0"/>
      <w:marRight w:val="0"/>
      <w:marTop w:val="0"/>
      <w:marBottom w:val="0"/>
      <w:divBdr>
        <w:top w:val="none" w:sz="0" w:space="0" w:color="auto"/>
        <w:left w:val="none" w:sz="0" w:space="0" w:color="auto"/>
        <w:bottom w:val="none" w:sz="0" w:space="0" w:color="auto"/>
        <w:right w:val="none" w:sz="0" w:space="0" w:color="auto"/>
      </w:divBdr>
    </w:div>
    <w:div w:id="28962681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1884319">
      <w:bodyDiv w:val="1"/>
      <w:marLeft w:val="0"/>
      <w:marRight w:val="0"/>
      <w:marTop w:val="0"/>
      <w:marBottom w:val="0"/>
      <w:divBdr>
        <w:top w:val="none" w:sz="0" w:space="0" w:color="auto"/>
        <w:left w:val="none" w:sz="0" w:space="0" w:color="auto"/>
        <w:bottom w:val="none" w:sz="0" w:space="0" w:color="auto"/>
        <w:right w:val="none" w:sz="0" w:space="0" w:color="auto"/>
      </w:divBdr>
    </w:div>
    <w:div w:id="302852844">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7706773">
      <w:bodyDiv w:val="1"/>
      <w:marLeft w:val="0"/>
      <w:marRight w:val="0"/>
      <w:marTop w:val="0"/>
      <w:marBottom w:val="0"/>
      <w:divBdr>
        <w:top w:val="none" w:sz="0" w:space="0" w:color="auto"/>
        <w:left w:val="none" w:sz="0" w:space="0" w:color="auto"/>
        <w:bottom w:val="none" w:sz="0" w:space="0" w:color="auto"/>
        <w:right w:val="none" w:sz="0" w:space="0" w:color="auto"/>
      </w:divBdr>
    </w:div>
    <w:div w:id="311838279">
      <w:bodyDiv w:val="1"/>
      <w:marLeft w:val="0"/>
      <w:marRight w:val="0"/>
      <w:marTop w:val="0"/>
      <w:marBottom w:val="0"/>
      <w:divBdr>
        <w:top w:val="none" w:sz="0" w:space="0" w:color="auto"/>
        <w:left w:val="none" w:sz="0" w:space="0" w:color="auto"/>
        <w:bottom w:val="none" w:sz="0" w:space="0" w:color="auto"/>
        <w:right w:val="none" w:sz="0" w:space="0" w:color="auto"/>
      </w:divBdr>
    </w:div>
    <w:div w:id="313409777">
      <w:bodyDiv w:val="1"/>
      <w:marLeft w:val="0"/>
      <w:marRight w:val="0"/>
      <w:marTop w:val="0"/>
      <w:marBottom w:val="0"/>
      <w:divBdr>
        <w:top w:val="none" w:sz="0" w:space="0" w:color="auto"/>
        <w:left w:val="none" w:sz="0" w:space="0" w:color="auto"/>
        <w:bottom w:val="none" w:sz="0" w:space="0" w:color="auto"/>
        <w:right w:val="none" w:sz="0" w:space="0" w:color="auto"/>
      </w:divBdr>
    </w:div>
    <w:div w:id="320618498">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32312">
      <w:bodyDiv w:val="1"/>
      <w:marLeft w:val="0"/>
      <w:marRight w:val="0"/>
      <w:marTop w:val="0"/>
      <w:marBottom w:val="0"/>
      <w:divBdr>
        <w:top w:val="none" w:sz="0" w:space="0" w:color="auto"/>
        <w:left w:val="none" w:sz="0" w:space="0" w:color="auto"/>
        <w:bottom w:val="none" w:sz="0" w:space="0" w:color="auto"/>
        <w:right w:val="none" w:sz="0" w:space="0" w:color="auto"/>
      </w:divBdr>
    </w:div>
    <w:div w:id="327173375">
      <w:bodyDiv w:val="1"/>
      <w:marLeft w:val="0"/>
      <w:marRight w:val="0"/>
      <w:marTop w:val="0"/>
      <w:marBottom w:val="0"/>
      <w:divBdr>
        <w:top w:val="none" w:sz="0" w:space="0" w:color="auto"/>
        <w:left w:val="none" w:sz="0" w:space="0" w:color="auto"/>
        <w:bottom w:val="none" w:sz="0" w:space="0" w:color="auto"/>
        <w:right w:val="none" w:sz="0" w:space="0" w:color="auto"/>
      </w:divBdr>
    </w:div>
    <w:div w:id="331110859">
      <w:bodyDiv w:val="1"/>
      <w:marLeft w:val="0"/>
      <w:marRight w:val="0"/>
      <w:marTop w:val="0"/>
      <w:marBottom w:val="0"/>
      <w:divBdr>
        <w:top w:val="none" w:sz="0" w:space="0" w:color="auto"/>
        <w:left w:val="none" w:sz="0" w:space="0" w:color="auto"/>
        <w:bottom w:val="none" w:sz="0" w:space="0" w:color="auto"/>
        <w:right w:val="none" w:sz="0" w:space="0" w:color="auto"/>
      </w:divBdr>
    </w:div>
    <w:div w:id="337466353">
      <w:bodyDiv w:val="1"/>
      <w:marLeft w:val="0"/>
      <w:marRight w:val="0"/>
      <w:marTop w:val="0"/>
      <w:marBottom w:val="0"/>
      <w:divBdr>
        <w:top w:val="none" w:sz="0" w:space="0" w:color="auto"/>
        <w:left w:val="none" w:sz="0" w:space="0" w:color="auto"/>
        <w:bottom w:val="none" w:sz="0" w:space="0" w:color="auto"/>
        <w:right w:val="none" w:sz="0" w:space="0" w:color="auto"/>
      </w:divBdr>
    </w:div>
    <w:div w:id="339507929">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377615">
      <w:bodyDiv w:val="1"/>
      <w:marLeft w:val="0"/>
      <w:marRight w:val="0"/>
      <w:marTop w:val="0"/>
      <w:marBottom w:val="0"/>
      <w:divBdr>
        <w:top w:val="none" w:sz="0" w:space="0" w:color="auto"/>
        <w:left w:val="none" w:sz="0" w:space="0" w:color="auto"/>
        <w:bottom w:val="none" w:sz="0" w:space="0" w:color="auto"/>
        <w:right w:val="none" w:sz="0" w:space="0" w:color="auto"/>
      </w:divBdr>
    </w:div>
    <w:div w:id="352658343">
      <w:bodyDiv w:val="1"/>
      <w:marLeft w:val="0"/>
      <w:marRight w:val="0"/>
      <w:marTop w:val="0"/>
      <w:marBottom w:val="0"/>
      <w:divBdr>
        <w:top w:val="none" w:sz="0" w:space="0" w:color="auto"/>
        <w:left w:val="none" w:sz="0" w:space="0" w:color="auto"/>
        <w:bottom w:val="none" w:sz="0" w:space="0" w:color="auto"/>
        <w:right w:val="none" w:sz="0" w:space="0" w:color="auto"/>
      </w:divBdr>
    </w:div>
    <w:div w:id="358245671">
      <w:bodyDiv w:val="1"/>
      <w:marLeft w:val="0"/>
      <w:marRight w:val="0"/>
      <w:marTop w:val="0"/>
      <w:marBottom w:val="0"/>
      <w:divBdr>
        <w:top w:val="none" w:sz="0" w:space="0" w:color="auto"/>
        <w:left w:val="none" w:sz="0" w:space="0" w:color="auto"/>
        <w:bottom w:val="none" w:sz="0" w:space="0" w:color="auto"/>
        <w:right w:val="none" w:sz="0" w:space="0" w:color="auto"/>
      </w:divBdr>
    </w:div>
    <w:div w:id="379482103">
      <w:bodyDiv w:val="1"/>
      <w:marLeft w:val="0"/>
      <w:marRight w:val="0"/>
      <w:marTop w:val="0"/>
      <w:marBottom w:val="0"/>
      <w:divBdr>
        <w:top w:val="none" w:sz="0" w:space="0" w:color="auto"/>
        <w:left w:val="none" w:sz="0" w:space="0" w:color="auto"/>
        <w:bottom w:val="none" w:sz="0" w:space="0" w:color="auto"/>
        <w:right w:val="none" w:sz="0" w:space="0" w:color="auto"/>
      </w:divBdr>
    </w:div>
    <w:div w:id="380179431">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5108254">
      <w:bodyDiv w:val="1"/>
      <w:marLeft w:val="0"/>
      <w:marRight w:val="0"/>
      <w:marTop w:val="0"/>
      <w:marBottom w:val="0"/>
      <w:divBdr>
        <w:top w:val="none" w:sz="0" w:space="0" w:color="auto"/>
        <w:left w:val="none" w:sz="0" w:space="0" w:color="auto"/>
        <w:bottom w:val="none" w:sz="0" w:space="0" w:color="auto"/>
        <w:right w:val="none" w:sz="0" w:space="0" w:color="auto"/>
      </w:divBdr>
    </w:div>
    <w:div w:id="385759095">
      <w:bodyDiv w:val="1"/>
      <w:marLeft w:val="0"/>
      <w:marRight w:val="0"/>
      <w:marTop w:val="0"/>
      <w:marBottom w:val="0"/>
      <w:divBdr>
        <w:top w:val="none" w:sz="0" w:space="0" w:color="auto"/>
        <w:left w:val="none" w:sz="0" w:space="0" w:color="auto"/>
        <w:bottom w:val="none" w:sz="0" w:space="0" w:color="auto"/>
        <w:right w:val="none" w:sz="0" w:space="0" w:color="auto"/>
      </w:divBdr>
    </w:div>
    <w:div w:id="389966806">
      <w:bodyDiv w:val="1"/>
      <w:marLeft w:val="0"/>
      <w:marRight w:val="0"/>
      <w:marTop w:val="0"/>
      <w:marBottom w:val="0"/>
      <w:divBdr>
        <w:top w:val="none" w:sz="0" w:space="0" w:color="auto"/>
        <w:left w:val="none" w:sz="0" w:space="0" w:color="auto"/>
        <w:bottom w:val="none" w:sz="0" w:space="0" w:color="auto"/>
        <w:right w:val="none" w:sz="0" w:space="0" w:color="auto"/>
      </w:divBdr>
    </w:div>
    <w:div w:id="400450336">
      <w:bodyDiv w:val="1"/>
      <w:marLeft w:val="0"/>
      <w:marRight w:val="0"/>
      <w:marTop w:val="0"/>
      <w:marBottom w:val="0"/>
      <w:divBdr>
        <w:top w:val="none" w:sz="0" w:space="0" w:color="auto"/>
        <w:left w:val="none" w:sz="0" w:space="0" w:color="auto"/>
        <w:bottom w:val="none" w:sz="0" w:space="0" w:color="auto"/>
        <w:right w:val="none" w:sz="0" w:space="0" w:color="auto"/>
      </w:divBdr>
    </w:div>
    <w:div w:id="40542512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8818287">
      <w:bodyDiv w:val="1"/>
      <w:marLeft w:val="0"/>
      <w:marRight w:val="0"/>
      <w:marTop w:val="0"/>
      <w:marBottom w:val="0"/>
      <w:divBdr>
        <w:top w:val="none" w:sz="0" w:space="0" w:color="auto"/>
        <w:left w:val="none" w:sz="0" w:space="0" w:color="auto"/>
        <w:bottom w:val="none" w:sz="0" w:space="0" w:color="auto"/>
        <w:right w:val="none" w:sz="0" w:space="0" w:color="auto"/>
      </w:divBdr>
    </w:div>
    <w:div w:id="411900324">
      <w:bodyDiv w:val="1"/>
      <w:marLeft w:val="0"/>
      <w:marRight w:val="0"/>
      <w:marTop w:val="0"/>
      <w:marBottom w:val="0"/>
      <w:divBdr>
        <w:top w:val="none" w:sz="0" w:space="0" w:color="auto"/>
        <w:left w:val="none" w:sz="0" w:space="0" w:color="auto"/>
        <w:bottom w:val="none" w:sz="0" w:space="0" w:color="auto"/>
        <w:right w:val="none" w:sz="0" w:space="0" w:color="auto"/>
      </w:divBdr>
    </w:div>
    <w:div w:id="414128123">
      <w:bodyDiv w:val="1"/>
      <w:marLeft w:val="0"/>
      <w:marRight w:val="0"/>
      <w:marTop w:val="0"/>
      <w:marBottom w:val="0"/>
      <w:divBdr>
        <w:top w:val="none" w:sz="0" w:space="0" w:color="auto"/>
        <w:left w:val="none" w:sz="0" w:space="0" w:color="auto"/>
        <w:bottom w:val="none" w:sz="0" w:space="0" w:color="auto"/>
        <w:right w:val="none" w:sz="0" w:space="0" w:color="auto"/>
      </w:divBdr>
    </w:div>
    <w:div w:id="416899110">
      <w:bodyDiv w:val="1"/>
      <w:marLeft w:val="0"/>
      <w:marRight w:val="0"/>
      <w:marTop w:val="0"/>
      <w:marBottom w:val="0"/>
      <w:divBdr>
        <w:top w:val="none" w:sz="0" w:space="0" w:color="auto"/>
        <w:left w:val="none" w:sz="0" w:space="0" w:color="auto"/>
        <w:bottom w:val="none" w:sz="0" w:space="0" w:color="auto"/>
        <w:right w:val="none" w:sz="0" w:space="0" w:color="auto"/>
      </w:divBdr>
    </w:div>
    <w:div w:id="419447950">
      <w:bodyDiv w:val="1"/>
      <w:marLeft w:val="0"/>
      <w:marRight w:val="0"/>
      <w:marTop w:val="0"/>
      <w:marBottom w:val="0"/>
      <w:divBdr>
        <w:top w:val="none" w:sz="0" w:space="0" w:color="auto"/>
        <w:left w:val="none" w:sz="0" w:space="0" w:color="auto"/>
        <w:bottom w:val="none" w:sz="0" w:space="0" w:color="auto"/>
        <w:right w:val="none" w:sz="0" w:space="0" w:color="auto"/>
      </w:divBdr>
    </w:div>
    <w:div w:id="421071540">
      <w:bodyDiv w:val="1"/>
      <w:marLeft w:val="0"/>
      <w:marRight w:val="0"/>
      <w:marTop w:val="0"/>
      <w:marBottom w:val="0"/>
      <w:divBdr>
        <w:top w:val="none" w:sz="0" w:space="0" w:color="auto"/>
        <w:left w:val="none" w:sz="0" w:space="0" w:color="auto"/>
        <w:bottom w:val="none" w:sz="0" w:space="0" w:color="auto"/>
        <w:right w:val="none" w:sz="0" w:space="0" w:color="auto"/>
      </w:divBdr>
    </w:div>
    <w:div w:id="42411096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772298">
      <w:bodyDiv w:val="1"/>
      <w:marLeft w:val="0"/>
      <w:marRight w:val="0"/>
      <w:marTop w:val="0"/>
      <w:marBottom w:val="0"/>
      <w:divBdr>
        <w:top w:val="none" w:sz="0" w:space="0" w:color="auto"/>
        <w:left w:val="none" w:sz="0" w:space="0" w:color="auto"/>
        <w:bottom w:val="none" w:sz="0" w:space="0" w:color="auto"/>
        <w:right w:val="none" w:sz="0" w:space="0" w:color="auto"/>
      </w:divBdr>
    </w:div>
    <w:div w:id="433094169">
      <w:bodyDiv w:val="1"/>
      <w:marLeft w:val="0"/>
      <w:marRight w:val="0"/>
      <w:marTop w:val="0"/>
      <w:marBottom w:val="0"/>
      <w:divBdr>
        <w:top w:val="none" w:sz="0" w:space="0" w:color="auto"/>
        <w:left w:val="none" w:sz="0" w:space="0" w:color="auto"/>
        <w:bottom w:val="none" w:sz="0" w:space="0" w:color="auto"/>
        <w:right w:val="none" w:sz="0" w:space="0" w:color="auto"/>
      </w:divBdr>
    </w:div>
    <w:div w:id="434176843">
      <w:bodyDiv w:val="1"/>
      <w:marLeft w:val="0"/>
      <w:marRight w:val="0"/>
      <w:marTop w:val="0"/>
      <w:marBottom w:val="0"/>
      <w:divBdr>
        <w:top w:val="none" w:sz="0" w:space="0" w:color="auto"/>
        <w:left w:val="none" w:sz="0" w:space="0" w:color="auto"/>
        <w:bottom w:val="none" w:sz="0" w:space="0" w:color="auto"/>
        <w:right w:val="none" w:sz="0" w:space="0" w:color="auto"/>
      </w:divBdr>
    </w:div>
    <w:div w:id="434833865">
      <w:bodyDiv w:val="1"/>
      <w:marLeft w:val="0"/>
      <w:marRight w:val="0"/>
      <w:marTop w:val="0"/>
      <w:marBottom w:val="0"/>
      <w:divBdr>
        <w:top w:val="none" w:sz="0" w:space="0" w:color="auto"/>
        <w:left w:val="none" w:sz="0" w:space="0" w:color="auto"/>
        <w:bottom w:val="none" w:sz="0" w:space="0" w:color="auto"/>
        <w:right w:val="none" w:sz="0" w:space="0" w:color="auto"/>
      </w:divBdr>
    </w:div>
    <w:div w:id="435832244">
      <w:bodyDiv w:val="1"/>
      <w:marLeft w:val="0"/>
      <w:marRight w:val="0"/>
      <w:marTop w:val="0"/>
      <w:marBottom w:val="0"/>
      <w:divBdr>
        <w:top w:val="none" w:sz="0" w:space="0" w:color="auto"/>
        <w:left w:val="none" w:sz="0" w:space="0" w:color="auto"/>
        <w:bottom w:val="none" w:sz="0" w:space="0" w:color="auto"/>
        <w:right w:val="none" w:sz="0" w:space="0" w:color="auto"/>
      </w:divBdr>
    </w:div>
    <w:div w:id="436406644">
      <w:bodyDiv w:val="1"/>
      <w:marLeft w:val="0"/>
      <w:marRight w:val="0"/>
      <w:marTop w:val="0"/>
      <w:marBottom w:val="0"/>
      <w:divBdr>
        <w:top w:val="none" w:sz="0" w:space="0" w:color="auto"/>
        <w:left w:val="none" w:sz="0" w:space="0" w:color="auto"/>
        <w:bottom w:val="none" w:sz="0" w:space="0" w:color="auto"/>
        <w:right w:val="none" w:sz="0" w:space="0" w:color="auto"/>
      </w:divBdr>
    </w:div>
    <w:div w:id="438572421">
      <w:bodyDiv w:val="1"/>
      <w:marLeft w:val="0"/>
      <w:marRight w:val="0"/>
      <w:marTop w:val="0"/>
      <w:marBottom w:val="0"/>
      <w:divBdr>
        <w:top w:val="none" w:sz="0" w:space="0" w:color="auto"/>
        <w:left w:val="none" w:sz="0" w:space="0" w:color="auto"/>
        <w:bottom w:val="none" w:sz="0" w:space="0" w:color="auto"/>
        <w:right w:val="none" w:sz="0" w:space="0" w:color="auto"/>
      </w:divBdr>
    </w:div>
    <w:div w:id="440345316">
      <w:bodyDiv w:val="1"/>
      <w:marLeft w:val="0"/>
      <w:marRight w:val="0"/>
      <w:marTop w:val="0"/>
      <w:marBottom w:val="0"/>
      <w:divBdr>
        <w:top w:val="none" w:sz="0" w:space="0" w:color="auto"/>
        <w:left w:val="none" w:sz="0" w:space="0" w:color="auto"/>
        <w:bottom w:val="none" w:sz="0" w:space="0" w:color="auto"/>
        <w:right w:val="none" w:sz="0" w:space="0" w:color="auto"/>
      </w:divBdr>
    </w:div>
    <w:div w:id="440537977">
      <w:bodyDiv w:val="1"/>
      <w:marLeft w:val="0"/>
      <w:marRight w:val="0"/>
      <w:marTop w:val="0"/>
      <w:marBottom w:val="0"/>
      <w:divBdr>
        <w:top w:val="none" w:sz="0" w:space="0" w:color="auto"/>
        <w:left w:val="none" w:sz="0" w:space="0" w:color="auto"/>
        <w:bottom w:val="none" w:sz="0" w:space="0" w:color="auto"/>
        <w:right w:val="none" w:sz="0" w:space="0" w:color="auto"/>
      </w:divBdr>
    </w:div>
    <w:div w:id="441191722">
      <w:bodyDiv w:val="1"/>
      <w:marLeft w:val="0"/>
      <w:marRight w:val="0"/>
      <w:marTop w:val="0"/>
      <w:marBottom w:val="0"/>
      <w:divBdr>
        <w:top w:val="none" w:sz="0" w:space="0" w:color="auto"/>
        <w:left w:val="none" w:sz="0" w:space="0" w:color="auto"/>
        <w:bottom w:val="none" w:sz="0" w:space="0" w:color="auto"/>
        <w:right w:val="none" w:sz="0" w:space="0" w:color="auto"/>
      </w:divBdr>
    </w:div>
    <w:div w:id="442651895">
      <w:bodyDiv w:val="1"/>
      <w:marLeft w:val="0"/>
      <w:marRight w:val="0"/>
      <w:marTop w:val="0"/>
      <w:marBottom w:val="0"/>
      <w:divBdr>
        <w:top w:val="none" w:sz="0" w:space="0" w:color="auto"/>
        <w:left w:val="none" w:sz="0" w:space="0" w:color="auto"/>
        <w:bottom w:val="none" w:sz="0" w:space="0" w:color="auto"/>
        <w:right w:val="none" w:sz="0" w:space="0" w:color="auto"/>
      </w:divBdr>
    </w:div>
    <w:div w:id="443697998">
      <w:bodyDiv w:val="1"/>
      <w:marLeft w:val="0"/>
      <w:marRight w:val="0"/>
      <w:marTop w:val="0"/>
      <w:marBottom w:val="0"/>
      <w:divBdr>
        <w:top w:val="none" w:sz="0" w:space="0" w:color="auto"/>
        <w:left w:val="none" w:sz="0" w:space="0" w:color="auto"/>
        <w:bottom w:val="none" w:sz="0" w:space="0" w:color="auto"/>
        <w:right w:val="none" w:sz="0" w:space="0" w:color="auto"/>
      </w:divBdr>
    </w:div>
    <w:div w:id="44665892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1555595">
      <w:bodyDiv w:val="1"/>
      <w:marLeft w:val="0"/>
      <w:marRight w:val="0"/>
      <w:marTop w:val="0"/>
      <w:marBottom w:val="0"/>
      <w:divBdr>
        <w:top w:val="none" w:sz="0" w:space="0" w:color="auto"/>
        <w:left w:val="none" w:sz="0" w:space="0" w:color="auto"/>
        <w:bottom w:val="none" w:sz="0" w:space="0" w:color="auto"/>
        <w:right w:val="none" w:sz="0" w:space="0" w:color="auto"/>
      </w:divBdr>
    </w:div>
    <w:div w:id="451823637">
      <w:bodyDiv w:val="1"/>
      <w:marLeft w:val="0"/>
      <w:marRight w:val="0"/>
      <w:marTop w:val="0"/>
      <w:marBottom w:val="0"/>
      <w:divBdr>
        <w:top w:val="none" w:sz="0" w:space="0" w:color="auto"/>
        <w:left w:val="none" w:sz="0" w:space="0" w:color="auto"/>
        <w:bottom w:val="none" w:sz="0" w:space="0" w:color="auto"/>
        <w:right w:val="none" w:sz="0" w:space="0" w:color="auto"/>
      </w:divBdr>
    </w:div>
    <w:div w:id="457604296">
      <w:bodyDiv w:val="1"/>
      <w:marLeft w:val="0"/>
      <w:marRight w:val="0"/>
      <w:marTop w:val="0"/>
      <w:marBottom w:val="0"/>
      <w:divBdr>
        <w:top w:val="none" w:sz="0" w:space="0" w:color="auto"/>
        <w:left w:val="none" w:sz="0" w:space="0" w:color="auto"/>
        <w:bottom w:val="none" w:sz="0" w:space="0" w:color="auto"/>
        <w:right w:val="none" w:sz="0" w:space="0" w:color="auto"/>
      </w:divBdr>
    </w:div>
    <w:div w:id="459423491">
      <w:bodyDiv w:val="1"/>
      <w:marLeft w:val="0"/>
      <w:marRight w:val="0"/>
      <w:marTop w:val="0"/>
      <w:marBottom w:val="0"/>
      <w:divBdr>
        <w:top w:val="none" w:sz="0" w:space="0" w:color="auto"/>
        <w:left w:val="none" w:sz="0" w:space="0" w:color="auto"/>
        <w:bottom w:val="none" w:sz="0" w:space="0" w:color="auto"/>
        <w:right w:val="none" w:sz="0" w:space="0" w:color="auto"/>
      </w:divBdr>
      <w:divsChild>
        <w:div w:id="595406636">
          <w:marLeft w:val="0"/>
          <w:marRight w:val="0"/>
          <w:marTop w:val="288"/>
          <w:marBottom w:val="100"/>
          <w:divBdr>
            <w:top w:val="none" w:sz="0" w:space="0" w:color="auto"/>
            <w:left w:val="none" w:sz="0" w:space="0" w:color="auto"/>
            <w:bottom w:val="none" w:sz="0" w:space="0" w:color="auto"/>
            <w:right w:val="none" w:sz="0" w:space="0" w:color="auto"/>
          </w:divBdr>
          <w:divsChild>
            <w:div w:id="7254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6617">
      <w:bodyDiv w:val="1"/>
      <w:marLeft w:val="0"/>
      <w:marRight w:val="0"/>
      <w:marTop w:val="0"/>
      <w:marBottom w:val="0"/>
      <w:divBdr>
        <w:top w:val="none" w:sz="0" w:space="0" w:color="auto"/>
        <w:left w:val="none" w:sz="0" w:space="0" w:color="auto"/>
        <w:bottom w:val="none" w:sz="0" w:space="0" w:color="auto"/>
        <w:right w:val="none" w:sz="0" w:space="0" w:color="auto"/>
      </w:divBdr>
    </w:div>
    <w:div w:id="464666806">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162068">
      <w:bodyDiv w:val="1"/>
      <w:marLeft w:val="0"/>
      <w:marRight w:val="0"/>
      <w:marTop w:val="0"/>
      <w:marBottom w:val="0"/>
      <w:divBdr>
        <w:top w:val="none" w:sz="0" w:space="0" w:color="auto"/>
        <w:left w:val="none" w:sz="0" w:space="0" w:color="auto"/>
        <w:bottom w:val="none" w:sz="0" w:space="0" w:color="auto"/>
        <w:right w:val="none" w:sz="0" w:space="0" w:color="auto"/>
      </w:divBdr>
    </w:div>
    <w:div w:id="469325796">
      <w:bodyDiv w:val="1"/>
      <w:marLeft w:val="0"/>
      <w:marRight w:val="0"/>
      <w:marTop w:val="0"/>
      <w:marBottom w:val="0"/>
      <w:divBdr>
        <w:top w:val="none" w:sz="0" w:space="0" w:color="auto"/>
        <w:left w:val="none" w:sz="0" w:space="0" w:color="auto"/>
        <w:bottom w:val="none" w:sz="0" w:space="0" w:color="auto"/>
        <w:right w:val="none" w:sz="0" w:space="0" w:color="auto"/>
      </w:divBdr>
    </w:div>
    <w:div w:id="470371664">
      <w:bodyDiv w:val="1"/>
      <w:marLeft w:val="0"/>
      <w:marRight w:val="0"/>
      <w:marTop w:val="0"/>
      <w:marBottom w:val="0"/>
      <w:divBdr>
        <w:top w:val="none" w:sz="0" w:space="0" w:color="auto"/>
        <w:left w:val="none" w:sz="0" w:space="0" w:color="auto"/>
        <w:bottom w:val="none" w:sz="0" w:space="0" w:color="auto"/>
        <w:right w:val="none" w:sz="0" w:space="0" w:color="auto"/>
      </w:divBdr>
    </w:div>
    <w:div w:id="472909271">
      <w:bodyDiv w:val="1"/>
      <w:marLeft w:val="0"/>
      <w:marRight w:val="0"/>
      <w:marTop w:val="0"/>
      <w:marBottom w:val="0"/>
      <w:divBdr>
        <w:top w:val="none" w:sz="0" w:space="0" w:color="auto"/>
        <w:left w:val="none" w:sz="0" w:space="0" w:color="auto"/>
        <w:bottom w:val="none" w:sz="0" w:space="0" w:color="auto"/>
        <w:right w:val="none" w:sz="0" w:space="0" w:color="auto"/>
      </w:divBdr>
    </w:div>
    <w:div w:id="483861552">
      <w:bodyDiv w:val="1"/>
      <w:marLeft w:val="0"/>
      <w:marRight w:val="0"/>
      <w:marTop w:val="0"/>
      <w:marBottom w:val="0"/>
      <w:divBdr>
        <w:top w:val="none" w:sz="0" w:space="0" w:color="auto"/>
        <w:left w:val="none" w:sz="0" w:space="0" w:color="auto"/>
        <w:bottom w:val="none" w:sz="0" w:space="0" w:color="auto"/>
        <w:right w:val="none" w:sz="0" w:space="0" w:color="auto"/>
      </w:divBdr>
    </w:div>
    <w:div w:id="486553230">
      <w:bodyDiv w:val="1"/>
      <w:marLeft w:val="0"/>
      <w:marRight w:val="0"/>
      <w:marTop w:val="0"/>
      <w:marBottom w:val="0"/>
      <w:divBdr>
        <w:top w:val="none" w:sz="0" w:space="0" w:color="auto"/>
        <w:left w:val="none" w:sz="0" w:space="0" w:color="auto"/>
        <w:bottom w:val="none" w:sz="0" w:space="0" w:color="auto"/>
        <w:right w:val="none" w:sz="0" w:space="0" w:color="auto"/>
      </w:divBdr>
    </w:div>
    <w:div w:id="492330957">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543227">
      <w:bodyDiv w:val="1"/>
      <w:marLeft w:val="0"/>
      <w:marRight w:val="0"/>
      <w:marTop w:val="0"/>
      <w:marBottom w:val="0"/>
      <w:divBdr>
        <w:top w:val="none" w:sz="0" w:space="0" w:color="auto"/>
        <w:left w:val="none" w:sz="0" w:space="0" w:color="auto"/>
        <w:bottom w:val="none" w:sz="0" w:space="0" w:color="auto"/>
        <w:right w:val="none" w:sz="0" w:space="0" w:color="auto"/>
      </w:divBdr>
    </w:div>
    <w:div w:id="499271019">
      <w:bodyDiv w:val="1"/>
      <w:marLeft w:val="0"/>
      <w:marRight w:val="0"/>
      <w:marTop w:val="0"/>
      <w:marBottom w:val="0"/>
      <w:divBdr>
        <w:top w:val="none" w:sz="0" w:space="0" w:color="auto"/>
        <w:left w:val="none" w:sz="0" w:space="0" w:color="auto"/>
        <w:bottom w:val="none" w:sz="0" w:space="0" w:color="auto"/>
        <w:right w:val="none" w:sz="0" w:space="0" w:color="auto"/>
      </w:divBdr>
    </w:div>
    <w:div w:id="501892562">
      <w:bodyDiv w:val="1"/>
      <w:marLeft w:val="0"/>
      <w:marRight w:val="0"/>
      <w:marTop w:val="0"/>
      <w:marBottom w:val="0"/>
      <w:divBdr>
        <w:top w:val="none" w:sz="0" w:space="0" w:color="auto"/>
        <w:left w:val="none" w:sz="0" w:space="0" w:color="auto"/>
        <w:bottom w:val="none" w:sz="0" w:space="0" w:color="auto"/>
        <w:right w:val="none" w:sz="0" w:space="0" w:color="auto"/>
      </w:divBdr>
    </w:div>
    <w:div w:id="504249345">
      <w:bodyDiv w:val="1"/>
      <w:marLeft w:val="0"/>
      <w:marRight w:val="0"/>
      <w:marTop w:val="0"/>
      <w:marBottom w:val="0"/>
      <w:divBdr>
        <w:top w:val="none" w:sz="0" w:space="0" w:color="auto"/>
        <w:left w:val="none" w:sz="0" w:space="0" w:color="auto"/>
        <w:bottom w:val="none" w:sz="0" w:space="0" w:color="auto"/>
        <w:right w:val="none" w:sz="0" w:space="0" w:color="auto"/>
      </w:divBdr>
    </w:div>
    <w:div w:id="504563139">
      <w:bodyDiv w:val="1"/>
      <w:marLeft w:val="0"/>
      <w:marRight w:val="0"/>
      <w:marTop w:val="0"/>
      <w:marBottom w:val="0"/>
      <w:divBdr>
        <w:top w:val="none" w:sz="0" w:space="0" w:color="auto"/>
        <w:left w:val="none" w:sz="0" w:space="0" w:color="auto"/>
        <w:bottom w:val="none" w:sz="0" w:space="0" w:color="auto"/>
        <w:right w:val="none" w:sz="0" w:space="0" w:color="auto"/>
      </w:divBdr>
    </w:div>
    <w:div w:id="506286389">
      <w:bodyDiv w:val="1"/>
      <w:marLeft w:val="0"/>
      <w:marRight w:val="0"/>
      <w:marTop w:val="0"/>
      <w:marBottom w:val="0"/>
      <w:divBdr>
        <w:top w:val="none" w:sz="0" w:space="0" w:color="auto"/>
        <w:left w:val="none" w:sz="0" w:space="0" w:color="auto"/>
        <w:bottom w:val="none" w:sz="0" w:space="0" w:color="auto"/>
        <w:right w:val="none" w:sz="0" w:space="0" w:color="auto"/>
      </w:divBdr>
    </w:div>
    <w:div w:id="514196342">
      <w:bodyDiv w:val="1"/>
      <w:marLeft w:val="0"/>
      <w:marRight w:val="0"/>
      <w:marTop w:val="0"/>
      <w:marBottom w:val="0"/>
      <w:divBdr>
        <w:top w:val="none" w:sz="0" w:space="0" w:color="auto"/>
        <w:left w:val="none" w:sz="0" w:space="0" w:color="auto"/>
        <w:bottom w:val="none" w:sz="0" w:space="0" w:color="auto"/>
        <w:right w:val="none" w:sz="0" w:space="0" w:color="auto"/>
      </w:divBdr>
    </w:div>
    <w:div w:id="514854728">
      <w:bodyDiv w:val="1"/>
      <w:marLeft w:val="0"/>
      <w:marRight w:val="0"/>
      <w:marTop w:val="0"/>
      <w:marBottom w:val="0"/>
      <w:divBdr>
        <w:top w:val="none" w:sz="0" w:space="0" w:color="auto"/>
        <w:left w:val="none" w:sz="0" w:space="0" w:color="auto"/>
        <w:bottom w:val="none" w:sz="0" w:space="0" w:color="auto"/>
        <w:right w:val="none" w:sz="0" w:space="0" w:color="auto"/>
      </w:divBdr>
    </w:div>
    <w:div w:id="518738907">
      <w:bodyDiv w:val="1"/>
      <w:marLeft w:val="0"/>
      <w:marRight w:val="0"/>
      <w:marTop w:val="0"/>
      <w:marBottom w:val="0"/>
      <w:divBdr>
        <w:top w:val="none" w:sz="0" w:space="0" w:color="auto"/>
        <w:left w:val="none" w:sz="0" w:space="0" w:color="auto"/>
        <w:bottom w:val="none" w:sz="0" w:space="0" w:color="auto"/>
        <w:right w:val="none" w:sz="0" w:space="0" w:color="auto"/>
      </w:divBdr>
    </w:div>
    <w:div w:id="521089320">
      <w:bodyDiv w:val="1"/>
      <w:marLeft w:val="0"/>
      <w:marRight w:val="0"/>
      <w:marTop w:val="0"/>
      <w:marBottom w:val="0"/>
      <w:divBdr>
        <w:top w:val="none" w:sz="0" w:space="0" w:color="auto"/>
        <w:left w:val="none" w:sz="0" w:space="0" w:color="auto"/>
        <w:bottom w:val="none" w:sz="0" w:space="0" w:color="auto"/>
        <w:right w:val="none" w:sz="0" w:space="0" w:color="auto"/>
      </w:divBdr>
    </w:div>
    <w:div w:id="521239272">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326645">
      <w:bodyDiv w:val="1"/>
      <w:marLeft w:val="0"/>
      <w:marRight w:val="0"/>
      <w:marTop w:val="0"/>
      <w:marBottom w:val="0"/>
      <w:divBdr>
        <w:top w:val="none" w:sz="0" w:space="0" w:color="auto"/>
        <w:left w:val="none" w:sz="0" w:space="0" w:color="auto"/>
        <w:bottom w:val="none" w:sz="0" w:space="0" w:color="auto"/>
        <w:right w:val="none" w:sz="0" w:space="0" w:color="auto"/>
      </w:divBdr>
    </w:div>
    <w:div w:id="529883549">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2957414">
      <w:bodyDiv w:val="1"/>
      <w:marLeft w:val="0"/>
      <w:marRight w:val="0"/>
      <w:marTop w:val="0"/>
      <w:marBottom w:val="0"/>
      <w:divBdr>
        <w:top w:val="none" w:sz="0" w:space="0" w:color="auto"/>
        <w:left w:val="none" w:sz="0" w:space="0" w:color="auto"/>
        <w:bottom w:val="none" w:sz="0" w:space="0" w:color="auto"/>
        <w:right w:val="none" w:sz="0" w:space="0" w:color="auto"/>
      </w:divBdr>
    </w:div>
    <w:div w:id="538053577">
      <w:bodyDiv w:val="1"/>
      <w:marLeft w:val="0"/>
      <w:marRight w:val="0"/>
      <w:marTop w:val="0"/>
      <w:marBottom w:val="0"/>
      <w:divBdr>
        <w:top w:val="none" w:sz="0" w:space="0" w:color="auto"/>
        <w:left w:val="none" w:sz="0" w:space="0" w:color="auto"/>
        <w:bottom w:val="none" w:sz="0" w:space="0" w:color="auto"/>
        <w:right w:val="none" w:sz="0" w:space="0" w:color="auto"/>
      </w:divBdr>
    </w:div>
    <w:div w:id="539245709">
      <w:bodyDiv w:val="1"/>
      <w:marLeft w:val="0"/>
      <w:marRight w:val="0"/>
      <w:marTop w:val="0"/>
      <w:marBottom w:val="0"/>
      <w:divBdr>
        <w:top w:val="none" w:sz="0" w:space="0" w:color="auto"/>
        <w:left w:val="none" w:sz="0" w:space="0" w:color="auto"/>
        <w:bottom w:val="none" w:sz="0" w:space="0" w:color="auto"/>
        <w:right w:val="none" w:sz="0" w:space="0" w:color="auto"/>
      </w:divBdr>
    </w:div>
    <w:div w:id="541015303">
      <w:bodyDiv w:val="1"/>
      <w:marLeft w:val="0"/>
      <w:marRight w:val="0"/>
      <w:marTop w:val="0"/>
      <w:marBottom w:val="0"/>
      <w:divBdr>
        <w:top w:val="none" w:sz="0" w:space="0" w:color="auto"/>
        <w:left w:val="none" w:sz="0" w:space="0" w:color="auto"/>
        <w:bottom w:val="none" w:sz="0" w:space="0" w:color="auto"/>
        <w:right w:val="none" w:sz="0" w:space="0" w:color="auto"/>
      </w:divBdr>
    </w:div>
    <w:div w:id="542981240">
      <w:bodyDiv w:val="1"/>
      <w:marLeft w:val="0"/>
      <w:marRight w:val="0"/>
      <w:marTop w:val="0"/>
      <w:marBottom w:val="0"/>
      <w:divBdr>
        <w:top w:val="none" w:sz="0" w:space="0" w:color="auto"/>
        <w:left w:val="none" w:sz="0" w:space="0" w:color="auto"/>
        <w:bottom w:val="none" w:sz="0" w:space="0" w:color="auto"/>
        <w:right w:val="none" w:sz="0" w:space="0" w:color="auto"/>
      </w:divBdr>
    </w:div>
    <w:div w:id="548346553">
      <w:bodyDiv w:val="1"/>
      <w:marLeft w:val="0"/>
      <w:marRight w:val="0"/>
      <w:marTop w:val="0"/>
      <w:marBottom w:val="0"/>
      <w:divBdr>
        <w:top w:val="none" w:sz="0" w:space="0" w:color="auto"/>
        <w:left w:val="none" w:sz="0" w:space="0" w:color="auto"/>
        <w:bottom w:val="none" w:sz="0" w:space="0" w:color="auto"/>
        <w:right w:val="none" w:sz="0" w:space="0" w:color="auto"/>
      </w:divBdr>
    </w:div>
    <w:div w:id="549682919">
      <w:bodyDiv w:val="1"/>
      <w:marLeft w:val="0"/>
      <w:marRight w:val="0"/>
      <w:marTop w:val="0"/>
      <w:marBottom w:val="0"/>
      <w:divBdr>
        <w:top w:val="none" w:sz="0" w:space="0" w:color="auto"/>
        <w:left w:val="none" w:sz="0" w:space="0" w:color="auto"/>
        <w:bottom w:val="none" w:sz="0" w:space="0" w:color="auto"/>
        <w:right w:val="none" w:sz="0" w:space="0" w:color="auto"/>
      </w:divBdr>
    </w:div>
    <w:div w:id="551892164">
      <w:bodyDiv w:val="1"/>
      <w:marLeft w:val="0"/>
      <w:marRight w:val="0"/>
      <w:marTop w:val="0"/>
      <w:marBottom w:val="0"/>
      <w:divBdr>
        <w:top w:val="none" w:sz="0" w:space="0" w:color="auto"/>
        <w:left w:val="none" w:sz="0" w:space="0" w:color="auto"/>
        <w:bottom w:val="none" w:sz="0" w:space="0" w:color="auto"/>
        <w:right w:val="none" w:sz="0" w:space="0" w:color="auto"/>
      </w:divBdr>
    </w:div>
    <w:div w:id="55589665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71475449">
      <w:bodyDiv w:val="1"/>
      <w:marLeft w:val="0"/>
      <w:marRight w:val="0"/>
      <w:marTop w:val="0"/>
      <w:marBottom w:val="0"/>
      <w:divBdr>
        <w:top w:val="none" w:sz="0" w:space="0" w:color="auto"/>
        <w:left w:val="none" w:sz="0" w:space="0" w:color="auto"/>
        <w:bottom w:val="none" w:sz="0" w:space="0" w:color="auto"/>
        <w:right w:val="none" w:sz="0" w:space="0" w:color="auto"/>
      </w:divBdr>
    </w:div>
    <w:div w:id="576206109">
      <w:bodyDiv w:val="1"/>
      <w:marLeft w:val="0"/>
      <w:marRight w:val="0"/>
      <w:marTop w:val="0"/>
      <w:marBottom w:val="0"/>
      <w:divBdr>
        <w:top w:val="none" w:sz="0" w:space="0" w:color="auto"/>
        <w:left w:val="none" w:sz="0" w:space="0" w:color="auto"/>
        <w:bottom w:val="none" w:sz="0" w:space="0" w:color="auto"/>
        <w:right w:val="none" w:sz="0" w:space="0" w:color="auto"/>
      </w:divBdr>
    </w:div>
    <w:div w:id="579368643">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8513831">
      <w:bodyDiv w:val="1"/>
      <w:marLeft w:val="0"/>
      <w:marRight w:val="0"/>
      <w:marTop w:val="0"/>
      <w:marBottom w:val="0"/>
      <w:divBdr>
        <w:top w:val="none" w:sz="0" w:space="0" w:color="auto"/>
        <w:left w:val="none" w:sz="0" w:space="0" w:color="auto"/>
        <w:bottom w:val="none" w:sz="0" w:space="0" w:color="auto"/>
        <w:right w:val="none" w:sz="0" w:space="0" w:color="auto"/>
      </w:divBdr>
    </w:div>
    <w:div w:id="593392774">
      <w:bodyDiv w:val="1"/>
      <w:marLeft w:val="0"/>
      <w:marRight w:val="0"/>
      <w:marTop w:val="0"/>
      <w:marBottom w:val="0"/>
      <w:divBdr>
        <w:top w:val="none" w:sz="0" w:space="0" w:color="auto"/>
        <w:left w:val="none" w:sz="0" w:space="0" w:color="auto"/>
        <w:bottom w:val="none" w:sz="0" w:space="0" w:color="auto"/>
        <w:right w:val="none" w:sz="0" w:space="0" w:color="auto"/>
      </w:divBdr>
    </w:div>
    <w:div w:id="599410721">
      <w:bodyDiv w:val="1"/>
      <w:marLeft w:val="0"/>
      <w:marRight w:val="0"/>
      <w:marTop w:val="0"/>
      <w:marBottom w:val="0"/>
      <w:divBdr>
        <w:top w:val="none" w:sz="0" w:space="0" w:color="auto"/>
        <w:left w:val="none" w:sz="0" w:space="0" w:color="auto"/>
        <w:bottom w:val="none" w:sz="0" w:space="0" w:color="auto"/>
        <w:right w:val="none" w:sz="0" w:space="0" w:color="auto"/>
      </w:divBdr>
    </w:div>
    <w:div w:id="60007095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3170047">
      <w:bodyDiv w:val="1"/>
      <w:marLeft w:val="0"/>
      <w:marRight w:val="0"/>
      <w:marTop w:val="0"/>
      <w:marBottom w:val="0"/>
      <w:divBdr>
        <w:top w:val="none" w:sz="0" w:space="0" w:color="auto"/>
        <w:left w:val="none" w:sz="0" w:space="0" w:color="auto"/>
        <w:bottom w:val="none" w:sz="0" w:space="0" w:color="auto"/>
        <w:right w:val="none" w:sz="0" w:space="0" w:color="auto"/>
      </w:divBdr>
    </w:div>
    <w:div w:id="614486063">
      <w:bodyDiv w:val="1"/>
      <w:marLeft w:val="0"/>
      <w:marRight w:val="0"/>
      <w:marTop w:val="0"/>
      <w:marBottom w:val="0"/>
      <w:divBdr>
        <w:top w:val="none" w:sz="0" w:space="0" w:color="auto"/>
        <w:left w:val="none" w:sz="0" w:space="0" w:color="auto"/>
        <w:bottom w:val="none" w:sz="0" w:space="0" w:color="auto"/>
        <w:right w:val="none" w:sz="0" w:space="0" w:color="auto"/>
      </w:divBdr>
    </w:div>
    <w:div w:id="615259995">
      <w:bodyDiv w:val="1"/>
      <w:marLeft w:val="0"/>
      <w:marRight w:val="0"/>
      <w:marTop w:val="0"/>
      <w:marBottom w:val="0"/>
      <w:divBdr>
        <w:top w:val="none" w:sz="0" w:space="0" w:color="auto"/>
        <w:left w:val="none" w:sz="0" w:space="0" w:color="auto"/>
        <w:bottom w:val="none" w:sz="0" w:space="0" w:color="auto"/>
        <w:right w:val="none" w:sz="0" w:space="0" w:color="auto"/>
      </w:divBdr>
    </w:div>
    <w:div w:id="616761323">
      <w:bodyDiv w:val="1"/>
      <w:marLeft w:val="0"/>
      <w:marRight w:val="0"/>
      <w:marTop w:val="0"/>
      <w:marBottom w:val="0"/>
      <w:divBdr>
        <w:top w:val="none" w:sz="0" w:space="0" w:color="auto"/>
        <w:left w:val="none" w:sz="0" w:space="0" w:color="auto"/>
        <w:bottom w:val="none" w:sz="0" w:space="0" w:color="auto"/>
        <w:right w:val="none" w:sz="0" w:space="0" w:color="auto"/>
      </w:divBdr>
    </w:div>
    <w:div w:id="626742559">
      <w:bodyDiv w:val="1"/>
      <w:marLeft w:val="0"/>
      <w:marRight w:val="0"/>
      <w:marTop w:val="0"/>
      <w:marBottom w:val="0"/>
      <w:divBdr>
        <w:top w:val="none" w:sz="0" w:space="0" w:color="auto"/>
        <w:left w:val="none" w:sz="0" w:space="0" w:color="auto"/>
        <w:bottom w:val="none" w:sz="0" w:space="0" w:color="auto"/>
        <w:right w:val="none" w:sz="0" w:space="0" w:color="auto"/>
      </w:divBdr>
    </w:div>
    <w:div w:id="627972975">
      <w:bodyDiv w:val="1"/>
      <w:marLeft w:val="0"/>
      <w:marRight w:val="0"/>
      <w:marTop w:val="0"/>
      <w:marBottom w:val="0"/>
      <w:divBdr>
        <w:top w:val="none" w:sz="0" w:space="0" w:color="auto"/>
        <w:left w:val="none" w:sz="0" w:space="0" w:color="auto"/>
        <w:bottom w:val="none" w:sz="0" w:space="0" w:color="auto"/>
        <w:right w:val="none" w:sz="0" w:space="0" w:color="auto"/>
      </w:divBdr>
    </w:div>
    <w:div w:id="628822510">
      <w:bodyDiv w:val="1"/>
      <w:marLeft w:val="0"/>
      <w:marRight w:val="0"/>
      <w:marTop w:val="0"/>
      <w:marBottom w:val="0"/>
      <w:divBdr>
        <w:top w:val="none" w:sz="0" w:space="0" w:color="auto"/>
        <w:left w:val="none" w:sz="0" w:space="0" w:color="auto"/>
        <w:bottom w:val="none" w:sz="0" w:space="0" w:color="auto"/>
        <w:right w:val="none" w:sz="0" w:space="0" w:color="auto"/>
      </w:divBdr>
    </w:div>
    <w:div w:id="630130103">
      <w:bodyDiv w:val="1"/>
      <w:marLeft w:val="0"/>
      <w:marRight w:val="0"/>
      <w:marTop w:val="0"/>
      <w:marBottom w:val="0"/>
      <w:divBdr>
        <w:top w:val="none" w:sz="0" w:space="0" w:color="auto"/>
        <w:left w:val="none" w:sz="0" w:space="0" w:color="auto"/>
        <w:bottom w:val="none" w:sz="0" w:space="0" w:color="auto"/>
        <w:right w:val="none" w:sz="0" w:space="0" w:color="auto"/>
      </w:divBdr>
    </w:div>
    <w:div w:id="637105050">
      <w:bodyDiv w:val="1"/>
      <w:marLeft w:val="0"/>
      <w:marRight w:val="0"/>
      <w:marTop w:val="0"/>
      <w:marBottom w:val="0"/>
      <w:divBdr>
        <w:top w:val="none" w:sz="0" w:space="0" w:color="auto"/>
        <w:left w:val="none" w:sz="0" w:space="0" w:color="auto"/>
        <w:bottom w:val="none" w:sz="0" w:space="0" w:color="auto"/>
        <w:right w:val="none" w:sz="0" w:space="0" w:color="auto"/>
      </w:divBdr>
    </w:div>
    <w:div w:id="638922883">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706260">
      <w:bodyDiv w:val="1"/>
      <w:marLeft w:val="0"/>
      <w:marRight w:val="0"/>
      <w:marTop w:val="0"/>
      <w:marBottom w:val="0"/>
      <w:divBdr>
        <w:top w:val="none" w:sz="0" w:space="0" w:color="auto"/>
        <w:left w:val="none" w:sz="0" w:space="0" w:color="auto"/>
        <w:bottom w:val="none" w:sz="0" w:space="0" w:color="auto"/>
        <w:right w:val="none" w:sz="0" w:space="0" w:color="auto"/>
      </w:divBdr>
    </w:div>
    <w:div w:id="648442533">
      <w:bodyDiv w:val="1"/>
      <w:marLeft w:val="0"/>
      <w:marRight w:val="0"/>
      <w:marTop w:val="0"/>
      <w:marBottom w:val="0"/>
      <w:divBdr>
        <w:top w:val="none" w:sz="0" w:space="0" w:color="auto"/>
        <w:left w:val="none" w:sz="0" w:space="0" w:color="auto"/>
        <w:bottom w:val="none" w:sz="0" w:space="0" w:color="auto"/>
        <w:right w:val="none" w:sz="0" w:space="0" w:color="auto"/>
      </w:divBdr>
    </w:div>
    <w:div w:id="648559275">
      <w:bodyDiv w:val="1"/>
      <w:marLeft w:val="0"/>
      <w:marRight w:val="0"/>
      <w:marTop w:val="0"/>
      <w:marBottom w:val="0"/>
      <w:divBdr>
        <w:top w:val="none" w:sz="0" w:space="0" w:color="auto"/>
        <w:left w:val="none" w:sz="0" w:space="0" w:color="auto"/>
        <w:bottom w:val="none" w:sz="0" w:space="0" w:color="auto"/>
        <w:right w:val="none" w:sz="0" w:space="0" w:color="auto"/>
      </w:divBdr>
    </w:div>
    <w:div w:id="650797039">
      <w:bodyDiv w:val="1"/>
      <w:marLeft w:val="0"/>
      <w:marRight w:val="0"/>
      <w:marTop w:val="0"/>
      <w:marBottom w:val="0"/>
      <w:divBdr>
        <w:top w:val="none" w:sz="0" w:space="0" w:color="auto"/>
        <w:left w:val="none" w:sz="0" w:space="0" w:color="auto"/>
        <w:bottom w:val="none" w:sz="0" w:space="0" w:color="auto"/>
        <w:right w:val="none" w:sz="0" w:space="0" w:color="auto"/>
      </w:divBdr>
    </w:div>
    <w:div w:id="650987182">
      <w:bodyDiv w:val="1"/>
      <w:marLeft w:val="0"/>
      <w:marRight w:val="0"/>
      <w:marTop w:val="0"/>
      <w:marBottom w:val="0"/>
      <w:divBdr>
        <w:top w:val="none" w:sz="0" w:space="0" w:color="auto"/>
        <w:left w:val="none" w:sz="0" w:space="0" w:color="auto"/>
        <w:bottom w:val="none" w:sz="0" w:space="0" w:color="auto"/>
        <w:right w:val="none" w:sz="0" w:space="0" w:color="auto"/>
      </w:divBdr>
    </w:div>
    <w:div w:id="653875678">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3171110">
      <w:bodyDiv w:val="1"/>
      <w:marLeft w:val="0"/>
      <w:marRight w:val="0"/>
      <w:marTop w:val="0"/>
      <w:marBottom w:val="0"/>
      <w:divBdr>
        <w:top w:val="none" w:sz="0" w:space="0" w:color="auto"/>
        <w:left w:val="none" w:sz="0" w:space="0" w:color="auto"/>
        <w:bottom w:val="none" w:sz="0" w:space="0" w:color="auto"/>
        <w:right w:val="none" w:sz="0" w:space="0" w:color="auto"/>
      </w:divBdr>
    </w:div>
    <w:div w:id="665284820">
      <w:bodyDiv w:val="1"/>
      <w:marLeft w:val="0"/>
      <w:marRight w:val="0"/>
      <w:marTop w:val="0"/>
      <w:marBottom w:val="0"/>
      <w:divBdr>
        <w:top w:val="none" w:sz="0" w:space="0" w:color="auto"/>
        <w:left w:val="none" w:sz="0" w:space="0" w:color="auto"/>
        <w:bottom w:val="none" w:sz="0" w:space="0" w:color="auto"/>
        <w:right w:val="none" w:sz="0" w:space="0" w:color="auto"/>
      </w:divBdr>
    </w:div>
    <w:div w:id="671369548">
      <w:bodyDiv w:val="1"/>
      <w:marLeft w:val="0"/>
      <w:marRight w:val="0"/>
      <w:marTop w:val="0"/>
      <w:marBottom w:val="0"/>
      <w:divBdr>
        <w:top w:val="none" w:sz="0" w:space="0" w:color="auto"/>
        <w:left w:val="none" w:sz="0" w:space="0" w:color="auto"/>
        <w:bottom w:val="none" w:sz="0" w:space="0" w:color="auto"/>
        <w:right w:val="none" w:sz="0" w:space="0" w:color="auto"/>
      </w:divBdr>
    </w:div>
    <w:div w:id="677852629">
      <w:bodyDiv w:val="1"/>
      <w:marLeft w:val="0"/>
      <w:marRight w:val="0"/>
      <w:marTop w:val="0"/>
      <w:marBottom w:val="0"/>
      <w:divBdr>
        <w:top w:val="none" w:sz="0" w:space="0" w:color="auto"/>
        <w:left w:val="none" w:sz="0" w:space="0" w:color="auto"/>
        <w:bottom w:val="none" w:sz="0" w:space="0" w:color="auto"/>
        <w:right w:val="none" w:sz="0" w:space="0" w:color="auto"/>
      </w:divBdr>
    </w:div>
    <w:div w:id="681274822">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8796863">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899460">
      <w:bodyDiv w:val="1"/>
      <w:marLeft w:val="0"/>
      <w:marRight w:val="0"/>
      <w:marTop w:val="0"/>
      <w:marBottom w:val="0"/>
      <w:divBdr>
        <w:top w:val="none" w:sz="0" w:space="0" w:color="auto"/>
        <w:left w:val="none" w:sz="0" w:space="0" w:color="auto"/>
        <w:bottom w:val="none" w:sz="0" w:space="0" w:color="auto"/>
        <w:right w:val="none" w:sz="0" w:space="0" w:color="auto"/>
      </w:divBdr>
    </w:div>
    <w:div w:id="70452572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0567891">
      <w:bodyDiv w:val="1"/>
      <w:marLeft w:val="0"/>
      <w:marRight w:val="0"/>
      <w:marTop w:val="0"/>
      <w:marBottom w:val="0"/>
      <w:divBdr>
        <w:top w:val="none" w:sz="0" w:space="0" w:color="auto"/>
        <w:left w:val="none" w:sz="0" w:space="0" w:color="auto"/>
        <w:bottom w:val="none" w:sz="0" w:space="0" w:color="auto"/>
        <w:right w:val="none" w:sz="0" w:space="0" w:color="auto"/>
      </w:divBdr>
    </w:div>
    <w:div w:id="712507525">
      <w:bodyDiv w:val="1"/>
      <w:marLeft w:val="0"/>
      <w:marRight w:val="0"/>
      <w:marTop w:val="0"/>
      <w:marBottom w:val="0"/>
      <w:divBdr>
        <w:top w:val="none" w:sz="0" w:space="0" w:color="auto"/>
        <w:left w:val="none" w:sz="0" w:space="0" w:color="auto"/>
        <w:bottom w:val="none" w:sz="0" w:space="0" w:color="auto"/>
        <w:right w:val="none" w:sz="0" w:space="0" w:color="auto"/>
      </w:divBdr>
    </w:div>
    <w:div w:id="714935644">
      <w:bodyDiv w:val="1"/>
      <w:marLeft w:val="0"/>
      <w:marRight w:val="0"/>
      <w:marTop w:val="0"/>
      <w:marBottom w:val="0"/>
      <w:divBdr>
        <w:top w:val="none" w:sz="0" w:space="0" w:color="auto"/>
        <w:left w:val="none" w:sz="0" w:space="0" w:color="auto"/>
        <w:bottom w:val="none" w:sz="0" w:space="0" w:color="auto"/>
        <w:right w:val="none" w:sz="0" w:space="0" w:color="auto"/>
      </w:divBdr>
    </w:div>
    <w:div w:id="715274261">
      <w:bodyDiv w:val="1"/>
      <w:marLeft w:val="0"/>
      <w:marRight w:val="0"/>
      <w:marTop w:val="0"/>
      <w:marBottom w:val="0"/>
      <w:divBdr>
        <w:top w:val="none" w:sz="0" w:space="0" w:color="auto"/>
        <w:left w:val="none" w:sz="0" w:space="0" w:color="auto"/>
        <w:bottom w:val="none" w:sz="0" w:space="0" w:color="auto"/>
        <w:right w:val="none" w:sz="0" w:space="0" w:color="auto"/>
      </w:divBdr>
    </w:div>
    <w:div w:id="716320247">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334717">
      <w:bodyDiv w:val="1"/>
      <w:marLeft w:val="0"/>
      <w:marRight w:val="0"/>
      <w:marTop w:val="0"/>
      <w:marBottom w:val="0"/>
      <w:divBdr>
        <w:top w:val="none" w:sz="0" w:space="0" w:color="auto"/>
        <w:left w:val="none" w:sz="0" w:space="0" w:color="auto"/>
        <w:bottom w:val="none" w:sz="0" w:space="0" w:color="auto"/>
        <w:right w:val="none" w:sz="0" w:space="0" w:color="auto"/>
      </w:divBdr>
    </w:div>
    <w:div w:id="732460807">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440324">
      <w:bodyDiv w:val="1"/>
      <w:marLeft w:val="0"/>
      <w:marRight w:val="0"/>
      <w:marTop w:val="0"/>
      <w:marBottom w:val="0"/>
      <w:divBdr>
        <w:top w:val="none" w:sz="0" w:space="0" w:color="auto"/>
        <w:left w:val="none" w:sz="0" w:space="0" w:color="auto"/>
        <w:bottom w:val="none" w:sz="0" w:space="0" w:color="auto"/>
        <w:right w:val="none" w:sz="0" w:space="0" w:color="auto"/>
      </w:divBdr>
    </w:div>
    <w:div w:id="737554298">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414204">
      <w:bodyDiv w:val="1"/>
      <w:marLeft w:val="0"/>
      <w:marRight w:val="0"/>
      <w:marTop w:val="0"/>
      <w:marBottom w:val="0"/>
      <w:divBdr>
        <w:top w:val="none" w:sz="0" w:space="0" w:color="auto"/>
        <w:left w:val="none" w:sz="0" w:space="0" w:color="auto"/>
        <w:bottom w:val="none" w:sz="0" w:space="0" w:color="auto"/>
        <w:right w:val="none" w:sz="0" w:space="0" w:color="auto"/>
      </w:divBdr>
    </w:div>
    <w:div w:id="744450596">
      <w:bodyDiv w:val="1"/>
      <w:marLeft w:val="0"/>
      <w:marRight w:val="0"/>
      <w:marTop w:val="0"/>
      <w:marBottom w:val="0"/>
      <w:divBdr>
        <w:top w:val="none" w:sz="0" w:space="0" w:color="auto"/>
        <w:left w:val="none" w:sz="0" w:space="0" w:color="auto"/>
        <w:bottom w:val="none" w:sz="0" w:space="0" w:color="auto"/>
        <w:right w:val="none" w:sz="0" w:space="0" w:color="auto"/>
      </w:divBdr>
    </w:div>
    <w:div w:id="749814661">
      <w:bodyDiv w:val="1"/>
      <w:marLeft w:val="0"/>
      <w:marRight w:val="0"/>
      <w:marTop w:val="0"/>
      <w:marBottom w:val="0"/>
      <w:divBdr>
        <w:top w:val="none" w:sz="0" w:space="0" w:color="auto"/>
        <w:left w:val="none" w:sz="0" w:space="0" w:color="auto"/>
        <w:bottom w:val="none" w:sz="0" w:space="0" w:color="auto"/>
        <w:right w:val="none" w:sz="0" w:space="0" w:color="auto"/>
      </w:divBdr>
    </w:div>
    <w:div w:id="753434428">
      <w:bodyDiv w:val="1"/>
      <w:marLeft w:val="0"/>
      <w:marRight w:val="0"/>
      <w:marTop w:val="0"/>
      <w:marBottom w:val="0"/>
      <w:divBdr>
        <w:top w:val="none" w:sz="0" w:space="0" w:color="auto"/>
        <w:left w:val="none" w:sz="0" w:space="0" w:color="auto"/>
        <w:bottom w:val="none" w:sz="0" w:space="0" w:color="auto"/>
        <w:right w:val="none" w:sz="0" w:space="0" w:color="auto"/>
      </w:divBdr>
    </w:div>
    <w:div w:id="759526939">
      <w:bodyDiv w:val="1"/>
      <w:marLeft w:val="0"/>
      <w:marRight w:val="0"/>
      <w:marTop w:val="0"/>
      <w:marBottom w:val="0"/>
      <w:divBdr>
        <w:top w:val="none" w:sz="0" w:space="0" w:color="auto"/>
        <w:left w:val="none" w:sz="0" w:space="0" w:color="auto"/>
        <w:bottom w:val="none" w:sz="0" w:space="0" w:color="auto"/>
        <w:right w:val="none" w:sz="0" w:space="0" w:color="auto"/>
      </w:divBdr>
    </w:div>
    <w:div w:id="761413389">
      <w:bodyDiv w:val="1"/>
      <w:marLeft w:val="0"/>
      <w:marRight w:val="0"/>
      <w:marTop w:val="0"/>
      <w:marBottom w:val="0"/>
      <w:divBdr>
        <w:top w:val="none" w:sz="0" w:space="0" w:color="auto"/>
        <w:left w:val="none" w:sz="0" w:space="0" w:color="auto"/>
        <w:bottom w:val="none" w:sz="0" w:space="0" w:color="auto"/>
        <w:right w:val="none" w:sz="0" w:space="0" w:color="auto"/>
      </w:divBdr>
    </w:div>
    <w:div w:id="763577623">
      <w:bodyDiv w:val="1"/>
      <w:marLeft w:val="0"/>
      <w:marRight w:val="0"/>
      <w:marTop w:val="0"/>
      <w:marBottom w:val="0"/>
      <w:divBdr>
        <w:top w:val="none" w:sz="0" w:space="0" w:color="auto"/>
        <w:left w:val="none" w:sz="0" w:space="0" w:color="auto"/>
        <w:bottom w:val="none" w:sz="0" w:space="0" w:color="auto"/>
        <w:right w:val="none" w:sz="0" w:space="0" w:color="auto"/>
      </w:divBdr>
    </w:div>
    <w:div w:id="766579863">
      <w:bodyDiv w:val="1"/>
      <w:marLeft w:val="0"/>
      <w:marRight w:val="0"/>
      <w:marTop w:val="0"/>
      <w:marBottom w:val="0"/>
      <w:divBdr>
        <w:top w:val="none" w:sz="0" w:space="0" w:color="auto"/>
        <w:left w:val="none" w:sz="0" w:space="0" w:color="auto"/>
        <w:bottom w:val="none" w:sz="0" w:space="0" w:color="auto"/>
        <w:right w:val="none" w:sz="0" w:space="0" w:color="auto"/>
      </w:divBdr>
    </w:div>
    <w:div w:id="768350050">
      <w:bodyDiv w:val="1"/>
      <w:marLeft w:val="0"/>
      <w:marRight w:val="0"/>
      <w:marTop w:val="0"/>
      <w:marBottom w:val="0"/>
      <w:divBdr>
        <w:top w:val="none" w:sz="0" w:space="0" w:color="auto"/>
        <w:left w:val="none" w:sz="0" w:space="0" w:color="auto"/>
        <w:bottom w:val="none" w:sz="0" w:space="0" w:color="auto"/>
        <w:right w:val="none" w:sz="0" w:space="0" w:color="auto"/>
      </w:divBdr>
    </w:div>
    <w:div w:id="769080829">
      <w:bodyDiv w:val="1"/>
      <w:marLeft w:val="0"/>
      <w:marRight w:val="0"/>
      <w:marTop w:val="0"/>
      <w:marBottom w:val="0"/>
      <w:divBdr>
        <w:top w:val="none" w:sz="0" w:space="0" w:color="auto"/>
        <w:left w:val="none" w:sz="0" w:space="0" w:color="auto"/>
        <w:bottom w:val="none" w:sz="0" w:space="0" w:color="auto"/>
        <w:right w:val="none" w:sz="0" w:space="0" w:color="auto"/>
      </w:divBdr>
    </w:div>
    <w:div w:id="772364099">
      <w:bodyDiv w:val="1"/>
      <w:marLeft w:val="0"/>
      <w:marRight w:val="0"/>
      <w:marTop w:val="0"/>
      <w:marBottom w:val="0"/>
      <w:divBdr>
        <w:top w:val="none" w:sz="0" w:space="0" w:color="auto"/>
        <w:left w:val="none" w:sz="0" w:space="0" w:color="auto"/>
        <w:bottom w:val="none" w:sz="0" w:space="0" w:color="auto"/>
        <w:right w:val="none" w:sz="0" w:space="0" w:color="auto"/>
      </w:divBdr>
    </w:div>
    <w:div w:id="778526983">
      <w:bodyDiv w:val="1"/>
      <w:marLeft w:val="0"/>
      <w:marRight w:val="0"/>
      <w:marTop w:val="0"/>
      <w:marBottom w:val="0"/>
      <w:divBdr>
        <w:top w:val="none" w:sz="0" w:space="0" w:color="auto"/>
        <w:left w:val="none" w:sz="0" w:space="0" w:color="auto"/>
        <w:bottom w:val="none" w:sz="0" w:space="0" w:color="auto"/>
        <w:right w:val="none" w:sz="0" w:space="0" w:color="auto"/>
      </w:divBdr>
    </w:div>
    <w:div w:id="779110522">
      <w:bodyDiv w:val="1"/>
      <w:marLeft w:val="0"/>
      <w:marRight w:val="0"/>
      <w:marTop w:val="0"/>
      <w:marBottom w:val="0"/>
      <w:divBdr>
        <w:top w:val="none" w:sz="0" w:space="0" w:color="auto"/>
        <w:left w:val="none" w:sz="0" w:space="0" w:color="auto"/>
        <w:bottom w:val="none" w:sz="0" w:space="0" w:color="auto"/>
        <w:right w:val="none" w:sz="0" w:space="0" w:color="auto"/>
      </w:divBdr>
    </w:div>
    <w:div w:id="782069234">
      <w:bodyDiv w:val="1"/>
      <w:marLeft w:val="0"/>
      <w:marRight w:val="0"/>
      <w:marTop w:val="0"/>
      <w:marBottom w:val="0"/>
      <w:divBdr>
        <w:top w:val="none" w:sz="0" w:space="0" w:color="auto"/>
        <w:left w:val="none" w:sz="0" w:space="0" w:color="auto"/>
        <w:bottom w:val="none" w:sz="0" w:space="0" w:color="auto"/>
        <w:right w:val="none" w:sz="0" w:space="0" w:color="auto"/>
      </w:divBdr>
    </w:div>
    <w:div w:id="786972892">
      <w:bodyDiv w:val="1"/>
      <w:marLeft w:val="0"/>
      <w:marRight w:val="0"/>
      <w:marTop w:val="0"/>
      <w:marBottom w:val="0"/>
      <w:divBdr>
        <w:top w:val="none" w:sz="0" w:space="0" w:color="auto"/>
        <w:left w:val="none" w:sz="0" w:space="0" w:color="auto"/>
        <w:bottom w:val="none" w:sz="0" w:space="0" w:color="auto"/>
        <w:right w:val="none" w:sz="0" w:space="0" w:color="auto"/>
      </w:divBdr>
    </w:div>
    <w:div w:id="795173345">
      <w:bodyDiv w:val="1"/>
      <w:marLeft w:val="0"/>
      <w:marRight w:val="0"/>
      <w:marTop w:val="0"/>
      <w:marBottom w:val="0"/>
      <w:divBdr>
        <w:top w:val="none" w:sz="0" w:space="0" w:color="auto"/>
        <w:left w:val="none" w:sz="0" w:space="0" w:color="auto"/>
        <w:bottom w:val="none" w:sz="0" w:space="0" w:color="auto"/>
        <w:right w:val="none" w:sz="0" w:space="0" w:color="auto"/>
      </w:divBdr>
    </w:div>
    <w:div w:id="795176091">
      <w:bodyDiv w:val="1"/>
      <w:marLeft w:val="0"/>
      <w:marRight w:val="0"/>
      <w:marTop w:val="0"/>
      <w:marBottom w:val="0"/>
      <w:divBdr>
        <w:top w:val="none" w:sz="0" w:space="0" w:color="auto"/>
        <w:left w:val="none" w:sz="0" w:space="0" w:color="auto"/>
        <w:bottom w:val="none" w:sz="0" w:space="0" w:color="auto"/>
        <w:right w:val="none" w:sz="0" w:space="0" w:color="auto"/>
      </w:divBdr>
    </w:div>
    <w:div w:id="795219779">
      <w:bodyDiv w:val="1"/>
      <w:marLeft w:val="0"/>
      <w:marRight w:val="0"/>
      <w:marTop w:val="0"/>
      <w:marBottom w:val="0"/>
      <w:divBdr>
        <w:top w:val="none" w:sz="0" w:space="0" w:color="auto"/>
        <w:left w:val="none" w:sz="0" w:space="0" w:color="auto"/>
        <w:bottom w:val="none" w:sz="0" w:space="0" w:color="auto"/>
        <w:right w:val="none" w:sz="0" w:space="0" w:color="auto"/>
      </w:divBdr>
    </w:div>
    <w:div w:id="797335555">
      <w:bodyDiv w:val="1"/>
      <w:marLeft w:val="0"/>
      <w:marRight w:val="0"/>
      <w:marTop w:val="0"/>
      <w:marBottom w:val="0"/>
      <w:divBdr>
        <w:top w:val="none" w:sz="0" w:space="0" w:color="auto"/>
        <w:left w:val="none" w:sz="0" w:space="0" w:color="auto"/>
        <w:bottom w:val="none" w:sz="0" w:space="0" w:color="auto"/>
        <w:right w:val="none" w:sz="0" w:space="0" w:color="auto"/>
      </w:divBdr>
    </w:div>
    <w:div w:id="798886591">
      <w:bodyDiv w:val="1"/>
      <w:marLeft w:val="0"/>
      <w:marRight w:val="0"/>
      <w:marTop w:val="0"/>
      <w:marBottom w:val="0"/>
      <w:divBdr>
        <w:top w:val="none" w:sz="0" w:space="0" w:color="auto"/>
        <w:left w:val="none" w:sz="0" w:space="0" w:color="auto"/>
        <w:bottom w:val="none" w:sz="0" w:space="0" w:color="auto"/>
        <w:right w:val="none" w:sz="0" w:space="0" w:color="auto"/>
      </w:divBdr>
    </w:div>
    <w:div w:id="799540344">
      <w:bodyDiv w:val="1"/>
      <w:marLeft w:val="0"/>
      <w:marRight w:val="0"/>
      <w:marTop w:val="0"/>
      <w:marBottom w:val="0"/>
      <w:divBdr>
        <w:top w:val="none" w:sz="0" w:space="0" w:color="auto"/>
        <w:left w:val="none" w:sz="0" w:space="0" w:color="auto"/>
        <w:bottom w:val="none" w:sz="0" w:space="0" w:color="auto"/>
        <w:right w:val="none" w:sz="0" w:space="0" w:color="auto"/>
      </w:divBdr>
    </w:div>
    <w:div w:id="802310416">
      <w:bodyDiv w:val="1"/>
      <w:marLeft w:val="0"/>
      <w:marRight w:val="0"/>
      <w:marTop w:val="0"/>
      <w:marBottom w:val="0"/>
      <w:divBdr>
        <w:top w:val="none" w:sz="0" w:space="0" w:color="auto"/>
        <w:left w:val="none" w:sz="0" w:space="0" w:color="auto"/>
        <w:bottom w:val="none" w:sz="0" w:space="0" w:color="auto"/>
        <w:right w:val="none" w:sz="0" w:space="0" w:color="auto"/>
      </w:divBdr>
    </w:div>
    <w:div w:id="804008816">
      <w:bodyDiv w:val="1"/>
      <w:marLeft w:val="0"/>
      <w:marRight w:val="0"/>
      <w:marTop w:val="0"/>
      <w:marBottom w:val="0"/>
      <w:divBdr>
        <w:top w:val="none" w:sz="0" w:space="0" w:color="auto"/>
        <w:left w:val="none" w:sz="0" w:space="0" w:color="auto"/>
        <w:bottom w:val="none" w:sz="0" w:space="0" w:color="auto"/>
        <w:right w:val="none" w:sz="0" w:space="0" w:color="auto"/>
      </w:divBdr>
    </w:div>
    <w:div w:id="809790935">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678648">
      <w:bodyDiv w:val="1"/>
      <w:marLeft w:val="0"/>
      <w:marRight w:val="0"/>
      <w:marTop w:val="0"/>
      <w:marBottom w:val="0"/>
      <w:divBdr>
        <w:top w:val="none" w:sz="0" w:space="0" w:color="auto"/>
        <w:left w:val="none" w:sz="0" w:space="0" w:color="auto"/>
        <w:bottom w:val="none" w:sz="0" w:space="0" w:color="auto"/>
        <w:right w:val="none" w:sz="0" w:space="0" w:color="auto"/>
      </w:divBdr>
    </w:div>
    <w:div w:id="818695149">
      <w:bodyDiv w:val="1"/>
      <w:marLeft w:val="0"/>
      <w:marRight w:val="0"/>
      <w:marTop w:val="0"/>
      <w:marBottom w:val="0"/>
      <w:divBdr>
        <w:top w:val="none" w:sz="0" w:space="0" w:color="auto"/>
        <w:left w:val="none" w:sz="0" w:space="0" w:color="auto"/>
        <w:bottom w:val="none" w:sz="0" w:space="0" w:color="auto"/>
        <w:right w:val="none" w:sz="0" w:space="0" w:color="auto"/>
      </w:divBdr>
    </w:div>
    <w:div w:id="824587924">
      <w:bodyDiv w:val="1"/>
      <w:marLeft w:val="0"/>
      <w:marRight w:val="0"/>
      <w:marTop w:val="0"/>
      <w:marBottom w:val="0"/>
      <w:divBdr>
        <w:top w:val="none" w:sz="0" w:space="0" w:color="auto"/>
        <w:left w:val="none" w:sz="0" w:space="0" w:color="auto"/>
        <w:bottom w:val="none" w:sz="0" w:space="0" w:color="auto"/>
        <w:right w:val="none" w:sz="0" w:space="0" w:color="auto"/>
      </w:divBdr>
    </w:div>
    <w:div w:id="826476913">
      <w:bodyDiv w:val="1"/>
      <w:marLeft w:val="0"/>
      <w:marRight w:val="0"/>
      <w:marTop w:val="0"/>
      <w:marBottom w:val="0"/>
      <w:divBdr>
        <w:top w:val="none" w:sz="0" w:space="0" w:color="auto"/>
        <w:left w:val="none" w:sz="0" w:space="0" w:color="auto"/>
        <w:bottom w:val="none" w:sz="0" w:space="0" w:color="auto"/>
        <w:right w:val="none" w:sz="0" w:space="0" w:color="auto"/>
      </w:divBdr>
    </w:div>
    <w:div w:id="831487812">
      <w:bodyDiv w:val="1"/>
      <w:marLeft w:val="0"/>
      <w:marRight w:val="0"/>
      <w:marTop w:val="0"/>
      <w:marBottom w:val="0"/>
      <w:divBdr>
        <w:top w:val="none" w:sz="0" w:space="0" w:color="auto"/>
        <w:left w:val="none" w:sz="0" w:space="0" w:color="auto"/>
        <w:bottom w:val="none" w:sz="0" w:space="0" w:color="auto"/>
        <w:right w:val="none" w:sz="0" w:space="0" w:color="auto"/>
      </w:divBdr>
    </w:div>
    <w:div w:id="832450813">
      <w:bodyDiv w:val="1"/>
      <w:marLeft w:val="0"/>
      <w:marRight w:val="0"/>
      <w:marTop w:val="0"/>
      <w:marBottom w:val="0"/>
      <w:divBdr>
        <w:top w:val="none" w:sz="0" w:space="0" w:color="auto"/>
        <w:left w:val="none" w:sz="0" w:space="0" w:color="auto"/>
        <w:bottom w:val="none" w:sz="0" w:space="0" w:color="auto"/>
        <w:right w:val="none" w:sz="0" w:space="0" w:color="auto"/>
      </w:divBdr>
    </w:div>
    <w:div w:id="833573661">
      <w:bodyDiv w:val="1"/>
      <w:marLeft w:val="0"/>
      <w:marRight w:val="0"/>
      <w:marTop w:val="0"/>
      <w:marBottom w:val="0"/>
      <w:divBdr>
        <w:top w:val="none" w:sz="0" w:space="0" w:color="auto"/>
        <w:left w:val="none" w:sz="0" w:space="0" w:color="auto"/>
        <w:bottom w:val="none" w:sz="0" w:space="0" w:color="auto"/>
        <w:right w:val="none" w:sz="0" w:space="0" w:color="auto"/>
      </w:divBdr>
    </w:div>
    <w:div w:id="835341321">
      <w:bodyDiv w:val="1"/>
      <w:marLeft w:val="0"/>
      <w:marRight w:val="0"/>
      <w:marTop w:val="0"/>
      <w:marBottom w:val="0"/>
      <w:divBdr>
        <w:top w:val="none" w:sz="0" w:space="0" w:color="auto"/>
        <w:left w:val="none" w:sz="0" w:space="0" w:color="auto"/>
        <w:bottom w:val="none" w:sz="0" w:space="0" w:color="auto"/>
        <w:right w:val="none" w:sz="0" w:space="0" w:color="auto"/>
      </w:divBdr>
    </w:div>
    <w:div w:id="837622133">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354422">
      <w:bodyDiv w:val="1"/>
      <w:marLeft w:val="0"/>
      <w:marRight w:val="0"/>
      <w:marTop w:val="0"/>
      <w:marBottom w:val="0"/>
      <w:divBdr>
        <w:top w:val="none" w:sz="0" w:space="0" w:color="auto"/>
        <w:left w:val="none" w:sz="0" w:space="0" w:color="auto"/>
        <w:bottom w:val="none" w:sz="0" w:space="0" w:color="auto"/>
        <w:right w:val="none" w:sz="0" w:space="0" w:color="auto"/>
      </w:divBdr>
    </w:div>
    <w:div w:id="847132766">
      <w:bodyDiv w:val="1"/>
      <w:marLeft w:val="0"/>
      <w:marRight w:val="0"/>
      <w:marTop w:val="0"/>
      <w:marBottom w:val="0"/>
      <w:divBdr>
        <w:top w:val="none" w:sz="0" w:space="0" w:color="auto"/>
        <w:left w:val="none" w:sz="0" w:space="0" w:color="auto"/>
        <w:bottom w:val="none" w:sz="0" w:space="0" w:color="auto"/>
        <w:right w:val="none" w:sz="0" w:space="0" w:color="auto"/>
      </w:divBdr>
    </w:div>
    <w:div w:id="850876398">
      <w:bodyDiv w:val="1"/>
      <w:marLeft w:val="0"/>
      <w:marRight w:val="0"/>
      <w:marTop w:val="0"/>
      <w:marBottom w:val="0"/>
      <w:divBdr>
        <w:top w:val="none" w:sz="0" w:space="0" w:color="auto"/>
        <w:left w:val="none" w:sz="0" w:space="0" w:color="auto"/>
        <w:bottom w:val="none" w:sz="0" w:space="0" w:color="auto"/>
        <w:right w:val="none" w:sz="0" w:space="0" w:color="auto"/>
      </w:divBdr>
    </w:div>
    <w:div w:id="855922856">
      <w:bodyDiv w:val="1"/>
      <w:marLeft w:val="0"/>
      <w:marRight w:val="0"/>
      <w:marTop w:val="0"/>
      <w:marBottom w:val="0"/>
      <w:divBdr>
        <w:top w:val="none" w:sz="0" w:space="0" w:color="auto"/>
        <w:left w:val="none" w:sz="0" w:space="0" w:color="auto"/>
        <w:bottom w:val="none" w:sz="0" w:space="0" w:color="auto"/>
        <w:right w:val="none" w:sz="0" w:space="0" w:color="auto"/>
      </w:divBdr>
    </w:div>
    <w:div w:id="857042012">
      <w:bodyDiv w:val="1"/>
      <w:marLeft w:val="0"/>
      <w:marRight w:val="0"/>
      <w:marTop w:val="0"/>
      <w:marBottom w:val="0"/>
      <w:divBdr>
        <w:top w:val="none" w:sz="0" w:space="0" w:color="auto"/>
        <w:left w:val="none" w:sz="0" w:space="0" w:color="auto"/>
        <w:bottom w:val="none" w:sz="0" w:space="0" w:color="auto"/>
        <w:right w:val="none" w:sz="0" w:space="0" w:color="auto"/>
      </w:divBdr>
    </w:div>
    <w:div w:id="857813832">
      <w:bodyDiv w:val="1"/>
      <w:marLeft w:val="0"/>
      <w:marRight w:val="0"/>
      <w:marTop w:val="0"/>
      <w:marBottom w:val="0"/>
      <w:divBdr>
        <w:top w:val="none" w:sz="0" w:space="0" w:color="auto"/>
        <w:left w:val="none" w:sz="0" w:space="0" w:color="auto"/>
        <w:bottom w:val="none" w:sz="0" w:space="0" w:color="auto"/>
        <w:right w:val="none" w:sz="0" w:space="0" w:color="auto"/>
      </w:divBdr>
    </w:div>
    <w:div w:id="858927181">
      <w:bodyDiv w:val="1"/>
      <w:marLeft w:val="0"/>
      <w:marRight w:val="0"/>
      <w:marTop w:val="0"/>
      <w:marBottom w:val="0"/>
      <w:divBdr>
        <w:top w:val="none" w:sz="0" w:space="0" w:color="auto"/>
        <w:left w:val="none" w:sz="0" w:space="0" w:color="auto"/>
        <w:bottom w:val="none" w:sz="0" w:space="0" w:color="auto"/>
        <w:right w:val="none" w:sz="0" w:space="0" w:color="auto"/>
      </w:divBdr>
    </w:div>
    <w:div w:id="859050221">
      <w:bodyDiv w:val="1"/>
      <w:marLeft w:val="0"/>
      <w:marRight w:val="0"/>
      <w:marTop w:val="0"/>
      <w:marBottom w:val="0"/>
      <w:divBdr>
        <w:top w:val="none" w:sz="0" w:space="0" w:color="auto"/>
        <w:left w:val="none" w:sz="0" w:space="0" w:color="auto"/>
        <w:bottom w:val="none" w:sz="0" w:space="0" w:color="auto"/>
        <w:right w:val="none" w:sz="0" w:space="0" w:color="auto"/>
      </w:divBdr>
    </w:div>
    <w:div w:id="860629002">
      <w:bodyDiv w:val="1"/>
      <w:marLeft w:val="0"/>
      <w:marRight w:val="0"/>
      <w:marTop w:val="0"/>
      <w:marBottom w:val="0"/>
      <w:divBdr>
        <w:top w:val="none" w:sz="0" w:space="0" w:color="auto"/>
        <w:left w:val="none" w:sz="0" w:space="0" w:color="auto"/>
        <w:bottom w:val="none" w:sz="0" w:space="0" w:color="auto"/>
        <w:right w:val="none" w:sz="0" w:space="0" w:color="auto"/>
      </w:divBdr>
    </w:div>
    <w:div w:id="862478301">
      <w:bodyDiv w:val="1"/>
      <w:marLeft w:val="0"/>
      <w:marRight w:val="0"/>
      <w:marTop w:val="0"/>
      <w:marBottom w:val="0"/>
      <w:divBdr>
        <w:top w:val="none" w:sz="0" w:space="0" w:color="auto"/>
        <w:left w:val="none" w:sz="0" w:space="0" w:color="auto"/>
        <w:bottom w:val="none" w:sz="0" w:space="0" w:color="auto"/>
        <w:right w:val="none" w:sz="0" w:space="0" w:color="auto"/>
      </w:divBdr>
    </w:div>
    <w:div w:id="863135403">
      <w:bodyDiv w:val="1"/>
      <w:marLeft w:val="0"/>
      <w:marRight w:val="0"/>
      <w:marTop w:val="0"/>
      <w:marBottom w:val="0"/>
      <w:divBdr>
        <w:top w:val="none" w:sz="0" w:space="0" w:color="auto"/>
        <w:left w:val="none" w:sz="0" w:space="0" w:color="auto"/>
        <w:bottom w:val="none" w:sz="0" w:space="0" w:color="auto"/>
        <w:right w:val="none" w:sz="0" w:space="0" w:color="auto"/>
      </w:divBdr>
    </w:div>
    <w:div w:id="86536804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882293">
      <w:bodyDiv w:val="1"/>
      <w:marLeft w:val="0"/>
      <w:marRight w:val="0"/>
      <w:marTop w:val="0"/>
      <w:marBottom w:val="0"/>
      <w:divBdr>
        <w:top w:val="none" w:sz="0" w:space="0" w:color="auto"/>
        <w:left w:val="none" w:sz="0" w:space="0" w:color="auto"/>
        <w:bottom w:val="none" w:sz="0" w:space="0" w:color="auto"/>
        <w:right w:val="none" w:sz="0" w:space="0" w:color="auto"/>
      </w:divBdr>
    </w:div>
    <w:div w:id="870654793">
      <w:bodyDiv w:val="1"/>
      <w:marLeft w:val="0"/>
      <w:marRight w:val="0"/>
      <w:marTop w:val="0"/>
      <w:marBottom w:val="0"/>
      <w:divBdr>
        <w:top w:val="none" w:sz="0" w:space="0" w:color="auto"/>
        <w:left w:val="none" w:sz="0" w:space="0" w:color="auto"/>
        <w:bottom w:val="none" w:sz="0" w:space="0" w:color="auto"/>
        <w:right w:val="none" w:sz="0" w:space="0" w:color="auto"/>
      </w:divBdr>
    </w:div>
    <w:div w:id="871723586">
      <w:bodyDiv w:val="1"/>
      <w:marLeft w:val="0"/>
      <w:marRight w:val="0"/>
      <w:marTop w:val="0"/>
      <w:marBottom w:val="0"/>
      <w:divBdr>
        <w:top w:val="none" w:sz="0" w:space="0" w:color="auto"/>
        <w:left w:val="none" w:sz="0" w:space="0" w:color="auto"/>
        <w:bottom w:val="none" w:sz="0" w:space="0" w:color="auto"/>
        <w:right w:val="none" w:sz="0" w:space="0" w:color="auto"/>
      </w:divBdr>
    </w:div>
    <w:div w:id="872036282">
      <w:bodyDiv w:val="1"/>
      <w:marLeft w:val="0"/>
      <w:marRight w:val="0"/>
      <w:marTop w:val="0"/>
      <w:marBottom w:val="0"/>
      <w:divBdr>
        <w:top w:val="none" w:sz="0" w:space="0" w:color="auto"/>
        <w:left w:val="none" w:sz="0" w:space="0" w:color="auto"/>
        <w:bottom w:val="none" w:sz="0" w:space="0" w:color="auto"/>
        <w:right w:val="none" w:sz="0" w:space="0" w:color="auto"/>
      </w:divBdr>
    </w:div>
    <w:div w:id="874268168">
      <w:bodyDiv w:val="1"/>
      <w:marLeft w:val="0"/>
      <w:marRight w:val="0"/>
      <w:marTop w:val="0"/>
      <w:marBottom w:val="0"/>
      <w:divBdr>
        <w:top w:val="none" w:sz="0" w:space="0" w:color="auto"/>
        <w:left w:val="none" w:sz="0" w:space="0" w:color="auto"/>
        <w:bottom w:val="none" w:sz="0" w:space="0" w:color="auto"/>
        <w:right w:val="none" w:sz="0" w:space="0" w:color="auto"/>
      </w:divBdr>
    </w:div>
    <w:div w:id="874392433">
      <w:bodyDiv w:val="1"/>
      <w:marLeft w:val="0"/>
      <w:marRight w:val="0"/>
      <w:marTop w:val="0"/>
      <w:marBottom w:val="0"/>
      <w:divBdr>
        <w:top w:val="none" w:sz="0" w:space="0" w:color="auto"/>
        <w:left w:val="none" w:sz="0" w:space="0" w:color="auto"/>
        <w:bottom w:val="none" w:sz="0" w:space="0" w:color="auto"/>
        <w:right w:val="none" w:sz="0" w:space="0" w:color="auto"/>
      </w:divBdr>
    </w:div>
    <w:div w:id="874662777">
      <w:bodyDiv w:val="1"/>
      <w:marLeft w:val="0"/>
      <w:marRight w:val="0"/>
      <w:marTop w:val="0"/>
      <w:marBottom w:val="0"/>
      <w:divBdr>
        <w:top w:val="none" w:sz="0" w:space="0" w:color="auto"/>
        <w:left w:val="none" w:sz="0" w:space="0" w:color="auto"/>
        <w:bottom w:val="none" w:sz="0" w:space="0" w:color="auto"/>
        <w:right w:val="none" w:sz="0" w:space="0" w:color="auto"/>
      </w:divBdr>
    </w:div>
    <w:div w:id="875200102">
      <w:bodyDiv w:val="1"/>
      <w:marLeft w:val="0"/>
      <w:marRight w:val="0"/>
      <w:marTop w:val="0"/>
      <w:marBottom w:val="0"/>
      <w:divBdr>
        <w:top w:val="none" w:sz="0" w:space="0" w:color="auto"/>
        <w:left w:val="none" w:sz="0" w:space="0" w:color="auto"/>
        <w:bottom w:val="none" w:sz="0" w:space="0" w:color="auto"/>
        <w:right w:val="none" w:sz="0" w:space="0" w:color="auto"/>
      </w:divBdr>
    </w:div>
    <w:div w:id="880477573">
      <w:bodyDiv w:val="1"/>
      <w:marLeft w:val="0"/>
      <w:marRight w:val="0"/>
      <w:marTop w:val="0"/>
      <w:marBottom w:val="0"/>
      <w:divBdr>
        <w:top w:val="none" w:sz="0" w:space="0" w:color="auto"/>
        <w:left w:val="none" w:sz="0" w:space="0" w:color="auto"/>
        <w:bottom w:val="none" w:sz="0" w:space="0" w:color="auto"/>
        <w:right w:val="none" w:sz="0" w:space="0" w:color="auto"/>
      </w:divBdr>
    </w:div>
    <w:div w:id="885138256">
      <w:bodyDiv w:val="1"/>
      <w:marLeft w:val="0"/>
      <w:marRight w:val="0"/>
      <w:marTop w:val="0"/>
      <w:marBottom w:val="0"/>
      <w:divBdr>
        <w:top w:val="none" w:sz="0" w:space="0" w:color="auto"/>
        <w:left w:val="none" w:sz="0" w:space="0" w:color="auto"/>
        <w:bottom w:val="none" w:sz="0" w:space="0" w:color="auto"/>
        <w:right w:val="none" w:sz="0" w:space="0" w:color="auto"/>
      </w:divBdr>
    </w:div>
    <w:div w:id="885261285">
      <w:bodyDiv w:val="1"/>
      <w:marLeft w:val="0"/>
      <w:marRight w:val="0"/>
      <w:marTop w:val="0"/>
      <w:marBottom w:val="0"/>
      <w:divBdr>
        <w:top w:val="none" w:sz="0" w:space="0" w:color="auto"/>
        <w:left w:val="none" w:sz="0" w:space="0" w:color="auto"/>
        <w:bottom w:val="none" w:sz="0" w:space="0" w:color="auto"/>
        <w:right w:val="none" w:sz="0" w:space="0" w:color="auto"/>
      </w:divBdr>
    </w:div>
    <w:div w:id="885526395">
      <w:bodyDiv w:val="1"/>
      <w:marLeft w:val="0"/>
      <w:marRight w:val="0"/>
      <w:marTop w:val="0"/>
      <w:marBottom w:val="0"/>
      <w:divBdr>
        <w:top w:val="none" w:sz="0" w:space="0" w:color="auto"/>
        <w:left w:val="none" w:sz="0" w:space="0" w:color="auto"/>
        <w:bottom w:val="none" w:sz="0" w:space="0" w:color="auto"/>
        <w:right w:val="none" w:sz="0" w:space="0" w:color="auto"/>
      </w:divBdr>
    </w:div>
    <w:div w:id="885946408">
      <w:bodyDiv w:val="1"/>
      <w:marLeft w:val="0"/>
      <w:marRight w:val="0"/>
      <w:marTop w:val="0"/>
      <w:marBottom w:val="0"/>
      <w:divBdr>
        <w:top w:val="none" w:sz="0" w:space="0" w:color="auto"/>
        <w:left w:val="none" w:sz="0" w:space="0" w:color="auto"/>
        <w:bottom w:val="none" w:sz="0" w:space="0" w:color="auto"/>
        <w:right w:val="none" w:sz="0" w:space="0" w:color="auto"/>
      </w:divBdr>
    </w:div>
    <w:div w:id="886838928">
      <w:bodyDiv w:val="1"/>
      <w:marLeft w:val="0"/>
      <w:marRight w:val="0"/>
      <w:marTop w:val="0"/>
      <w:marBottom w:val="0"/>
      <w:divBdr>
        <w:top w:val="none" w:sz="0" w:space="0" w:color="auto"/>
        <w:left w:val="none" w:sz="0" w:space="0" w:color="auto"/>
        <w:bottom w:val="none" w:sz="0" w:space="0" w:color="auto"/>
        <w:right w:val="none" w:sz="0" w:space="0" w:color="auto"/>
      </w:divBdr>
    </w:div>
    <w:div w:id="889879122">
      <w:bodyDiv w:val="1"/>
      <w:marLeft w:val="0"/>
      <w:marRight w:val="0"/>
      <w:marTop w:val="0"/>
      <w:marBottom w:val="0"/>
      <w:divBdr>
        <w:top w:val="none" w:sz="0" w:space="0" w:color="auto"/>
        <w:left w:val="none" w:sz="0" w:space="0" w:color="auto"/>
        <w:bottom w:val="none" w:sz="0" w:space="0" w:color="auto"/>
        <w:right w:val="none" w:sz="0" w:space="0" w:color="auto"/>
      </w:divBdr>
    </w:div>
    <w:div w:id="89400060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7809303">
      <w:bodyDiv w:val="1"/>
      <w:marLeft w:val="0"/>
      <w:marRight w:val="0"/>
      <w:marTop w:val="0"/>
      <w:marBottom w:val="0"/>
      <w:divBdr>
        <w:top w:val="none" w:sz="0" w:space="0" w:color="auto"/>
        <w:left w:val="none" w:sz="0" w:space="0" w:color="auto"/>
        <w:bottom w:val="none" w:sz="0" w:space="0" w:color="auto"/>
        <w:right w:val="none" w:sz="0" w:space="0" w:color="auto"/>
      </w:divBdr>
    </w:div>
    <w:div w:id="913276763">
      <w:bodyDiv w:val="1"/>
      <w:marLeft w:val="0"/>
      <w:marRight w:val="0"/>
      <w:marTop w:val="0"/>
      <w:marBottom w:val="0"/>
      <w:divBdr>
        <w:top w:val="none" w:sz="0" w:space="0" w:color="auto"/>
        <w:left w:val="none" w:sz="0" w:space="0" w:color="auto"/>
        <w:bottom w:val="none" w:sz="0" w:space="0" w:color="auto"/>
        <w:right w:val="none" w:sz="0" w:space="0" w:color="auto"/>
      </w:divBdr>
    </w:div>
    <w:div w:id="914895423">
      <w:bodyDiv w:val="1"/>
      <w:marLeft w:val="0"/>
      <w:marRight w:val="0"/>
      <w:marTop w:val="0"/>
      <w:marBottom w:val="0"/>
      <w:divBdr>
        <w:top w:val="none" w:sz="0" w:space="0" w:color="auto"/>
        <w:left w:val="none" w:sz="0" w:space="0" w:color="auto"/>
        <w:bottom w:val="none" w:sz="0" w:space="0" w:color="auto"/>
        <w:right w:val="none" w:sz="0" w:space="0" w:color="auto"/>
      </w:divBdr>
    </w:div>
    <w:div w:id="916942198">
      <w:bodyDiv w:val="1"/>
      <w:marLeft w:val="0"/>
      <w:marRight w:val="0"/>
      <w:marTop w:val="0"/>
      <w:marBottom w:val="0"/>
      <w:divBdr>
        <w:top w:val="none" w:sz="0" w:space="0" w:color="auto"/>
        <w:left w:val="none" w:sz="0" w:space="0" w:color="auto"/>
        <w:bottom w:val="none" w:sz="0" w:space="0" w:color="auto"/>
        <w:right w:val="none" w:sz="0" w:space="0" w:color="auto"/>
      </w:divBdr>
    </w:div>
    <w:div w:id="917445308">
      <w:bodyDiv w:val="1"/>
      <w:marLeft w:val="0"/>
      <w:marRight w:val="0"/>
      <w:marTop w:val="0"/>
      <w:marBottom w:val="0"/>
      <w:divBdr>
        <w:top w:val="none" w:sz="0" w:space="0" w:color="auto"/>
        <w:left w:val="none" w:sz="0" w:space="0" w:color="auto"/>
        <w:bottom w:val="none" w:sz="0" w:space="0" w:color="auto"/>
        <w:right w:val="none" w:sz="0" w:space="0" w:color="auto"/>
      </w:divBdr>
    </w:div>
    <w:div w:id="917832619">
      <w:bodyDiv w:val="1"/>
      <w:marLeft w:val="0"/>
      <w:marRight w:val="0"/>
      <w:marTop w:val="0"/>
      <w:marBottom w:val="0"/>
      <w:divBdr>
        <w:top w:val="none" w:sz="0" w:space="0" w:color="auto"/>
        <w:left w:val="none" w:sz="0" w:space="0" w:color="auto"/>
        <w:bottom w:val="none" w:sz="0" w:space="0" w:color="auto"/>
        <w:right w:val="none" w:sz="0" w:space="0" w:color="auto"/>
      </w:divBdr>
    </w:div>
    <w:div w:id="922183264">
      <w:bodyDiv w:val="1"/>
      <w:marLeft w:val="0"/>
      <w:marRight w:val="0"/>
      <w:marTop w:val="0"/>
      <w:marBottom w:val="0"/>
      <w:divBdr>
        <w:top w:val="none" w:sz="0" w:space="0" w:color="auto"/>
        <w:left w:val="none" w:sz="0" w:space="0" w:color="auto"/>
        <w:bottom w:val="none" w:sz="0" w:space="0" w:color="auto"/>
        <w:right w:val="none" w:sz="0" w:space="0" w:color="auto"/>
      </w:divBdr>
    </w:div>
    <w:div w:id="927151948">
      <w:bodyDiv w:val="1"/>
      <w:marLeft w:val="0"/>
      <w:marRight w:val="0"/>
      <w:marTop w:val="0"/>
      <w:marBottom w:val="0"/>
      <w:divBdr>
        <w:top w:val="none" w:sz="0" w:space="0" w:color="auto"/>
        <w:left w:val="none" w:sz="0" w:space="0" w:color="auto"/>
        <w:bottom w:val="none" w:sz="0" w:space="0" w:color="auto"/>
        <w:right w:val="none" w:sz="0" w:space="0" w:color="auto"/>
      </w:divBdr>
    </w:div>
    <w:div w:id="931619365">
      <w:bodyDiv w:val="1"/>
      <w:marLeft w:val="0"/>
      <w:marRight w:val="0"/>
      <w:marTop w:val="0"/>
      <w:marBottom w:val="0"/>
      <w:divBdr>
        <w:top w:val="none" w:sz="0" w:space="0" w:color="auto"/>
        <w:left w:val="none" w:sz="0" w:space="0" w:color="auto"/>
        <w:bottom w:val="none" w:sz="0" w:space="0" w:color="auto"/>
        <w:right w:val="none" w:sz="0" w:space="0" w:color="auto"/>
      </w:divBdr>
    </w:div>
    <w:div w:id="93841342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995303">
      <w:bodyDiv w:val="1"/>
      <w:marLeft w:val="0"/>
      <w:marRight w:val="0"/>
      <w:marTop w:val="0"/>
      <w:marBottom w:val="0"/>
      <w:divBdr>
        <w:top w:val="none" w:sz="0" w:space="0" w:color="auto"/>
        <w:left w:val="none" w:sz="0" w:space="0" w:color="auto"/>
        <w:bottom w:val="none" w:sz="0" w:space="0" w:color="auto"/>
        <w:right w:val="none" w:sz="0" w:space="0" w:color="auto"/>
      </w:divBdr>
    </w:div>
    <w:div w:id="945768263">
      <w:bodyDiv w:val="1"/>
      <w:marLeft w:val="0"/>
      <w:marRight w:val="0"/>
      <w:marTop w:val="0"/>
      <w:marBottom w:val="0"/>
      <w:divBdr>
        <w:top w:val="none" w:sz="0" w:space="0" w:color="auto"/>
        <w:left w:val="none" w:sz="0" w:space="0" w:color="auto"/>
        <w:bottom w:val="none" w:sz="0" w:space="0" w:color="auto"/>
        <w:right w:val="none" w:sz="0" w:space="0" w:color="auto"/>
      </w:divBdr>
    </w:div>
    <w:div w:id="949628311">
      <w:bodyDiv w:val="1"/>
      <w:marLeft w:val="0"/>
      <w:marRight w:val="0"/>
      <w:marTop w:val="0"/>
      <w:marBottom w:val="0"/>
      <w:divBdr>
        <w:top w:val="none" w:sz="0" w:space="0" w:color="auto"/>
        <w:left w:val="none" w:sz="0" w:space="0" w:color="auto"/>
        <w:bottom w:val="none" w:sz="0" w:space="0" w:color="auto"/>
        <w:right w:val="none" w:sz="0" w:space="0" w:color="auto"/>
      </w:divBdr>
    </w:div>
    <w:div w:id="952832008">
      <w:bodyDiv w:val="1"/>
      <w:marLeft w:val="0"/>
      <w:marRight w:val="0"/>
      <w:marTop w:val="0"/>
      <w:marBottom w:val="0"/>
      <w:divBdr>
        <w:top w:val="none" w:sz="0" w:space="0" w:color="auto"/>
        <w:left w:val="none" w:sz="0" w:space="0" w:color="auto"/>
        <w:bottom w:val="none" w:sz="0" w:space="0" w:color="auto"/>
        <w:right w:val="none" w:sz="0" w:space="0" w:color="auto"/>
      </w:divBdr>
    </w:div>
    <w:div w:id="953631365">
      <w:bodyDiv w:val="1"/>
      <w:marLeft w:val="0"/>
      <w:marRight w:val="0"/>
      <w:marTop w:val="0"/>
      <w:marBottom w:val="0"/>
      <w:divBdr>
        <w:top w:val="none" w:sz="0" w:space="0" w:color="auto"/>
        <w:left w:val="none" w:sz="0" w:space="0" w:color="auto"/>
        <w:bottom w:val="none" w:sz="0" w:space="0" w:color="auto"/>
        <w:right w:val="none" w:sz="0" w:space="0" w:color="auto"/>
      </w:divBdr>
    </w:div>
    <w:div w:id="958687221">
      <w:bodyDiv w:val="1"/>
      <w:marLeft w:val="0"/>
      <w:marRight w:val="0"/>
      <w:marTop w:val="0"/>
      <w:marBottom w:val="0"/>
      <w:divBdr>
        <w:top w:val="none" w:sz="0" w:space="0" w:color="auto"/>
        <w:left w:val="none" w:sz="0" w:space="0" w:color="auto"/>
        <w:bottom w:val="none" w:sz="0" w:space="0" w:color="auto"/>
        <w:right w:val="none" w:sz="0" w:space="0" w:color="auto"/>
      </w:divBdr>
    </w:div>
    <w:div w:id="964114062">
      <w:bodyDiv w:val="1"/>
      <w:marLeft w:val="0"/>
      <w:marRight w:val="0"/>
      <w:marTop w:val="0"/>
      <w:marBottom w:val="0"/>
      <w:divBdr>
        <w:top w:val="none" w:sz="0" w:space="0" w:color="auto"/>
        <w:left w:val="none" w:sz="0" w:space="0" w:color="auto"/>
        <w:bottom w:val="none" w:sz="0" w:space="0" w:color="auto"/>
        <w:right w:val="none" w:sz="0" w:space="0" w:color="auto"/>
      </w:divBdr>
    </w:div>
    <w:div w:id="964510241">
      <w:bodyDiv w:val="1"/>
      <w:marLeft w:val="0"/>
      <w:marRight w:val="0"/>
      <w:marTop w:val="0"/>
      <w:marBottom w:val="0"/>
      <w:divBdr>
        <w:top w:val="none" w:sz="0" w:space="0" w:color="auto"/>
        <w:left w:val="none" w:sz="0" w:space="0" w:color="auto"/>
        <w:bottom w:val="none" w:sz="0" w:space="0" w:color="auto"/>
        <w:right w:val="none" w:sz="0" w:space="0" w:color="auto"/>
      </w:divBdr>
    </w:div>
    <w:div w:id="973952509">
      <w:bodyDiv w:val="1"/>
      <w:marLeft w:val="0"/>
      <w:marRight w:val="0"/>
      <w:marTop w:val="0"/>
      <w:marBottom w:val="0"/>
      <w:divBdr>
        <w:top w:val="none" w:sz="0" w:space="0" w:color="auto"/>
        <w:left w:val="none" w:sz="0" w:space="0" w:color="auto"/>
        <w:bottom w:val="none" w:sz="0" w:space="0" w:color="auto"/>
        <w:right w:val="none" w:sz="0" w:space="0" w:color="auto"/>
      </w:divBdr>
    </w:div>
    <w:div w:id="974063817">
      <w:bodyDiv w:val="1"/>
      <w:marLeft w:val="0"/>
      <w:marRight w:val="0"/>
      <w:marTop w:val="0"/>
      <w:marBottom w:val="0"/>
      <w:divBdr>
        <w:top w:val="none" w:sz="0" w:space="0" w:color="auto"/>
        <w:left w:val="none" w:sz="0" w:space="0" w:color="auto"/>
        <w:bottom w:val="none" w:sz="0" w:space="0" w:color="auto"/>
        <w:right w:val="none" w:sz="0" w:space="0" w:color="auto"/>
      </w:divBdr>
    </w:div>
    <w:div w:id="974680445">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834488">
      <w:bodyDiv w:val="1"/>
      <w:marLeft w:val="0"/>
      <w:marRight w:val="0"/>
      <w:marTop w:val="0"/>
      <w:marBottom w:val="0"/>
      <w:divBdr>
        <w:top w:val="none" w:sz="0" w:space="0" w:color="auto"/>
        <w:left w:val="none" w:sz="0" w:space="0" w:color="auto"/>
        <w:bottom w:val="none" w:sz="0" w:space="0" w:color="auto"/>
        <w:right w:val="none" w:sz="0" w:space="0" w:color="auto"/>
      </w:divBdr>
    </w:div>
    <w:div w:id="977959125">
      <w:bodyDiv w:val="1"/>
      <w:marLeft w:val="0"/>
      <w:marRight w:val="0"/>
      <w:marTop w:val="0"/>
      <w:marBottom w:val="0"/>
      <w:divBdr>
        <w:top w:val="none" w:sz="0" w:space="0" w:color="auto"/>
        <w:left w:val="none" w:sz="0" w:space="0" w:color="auto"/>
        <w:bottom w:val="none" w:sz="0" w:space="0" w:color="auto"/>
        <w:right w:val="none" w:sz="0" w:space="0" w:color="auto"/>
      </w:divBdr>
    </w:div>
    <w:div w:id="979967290">
      <w:bodyDiv w:val="1"/>
      <w:marLeft w:val="0"/>
      <w:marRight w:val="0"/>
      <w:marTop w:val="0"/>
      <w:marBottom w:val="0"/>
      <w:divBdr>
        <w:top w:val="none" w:sz="0" w:space="0" w:color="auto"/>
        <w:left w:val="none" w:sz="0" w:space="0" w:color="auto"/>
        <w:bottom w:val="none" w:sz="0" w:space="0" w:color="auto"/>
        <w:right w:val="none" w:sz="0" w:space="0" w:color="auto"/>
      </w:divBdr>
    </w:div>
    <w:div w:id="985551156">
      <w:bodyDiv w:val="1"/>
      <w:marLeft w:val="0"/>
      <w:marRight w:val="0"/>
      <w:marTop w:val="0"/>
      <w:marBottom w:val="0"/>
      <w:divBdr>
        <w:top w:val="none" w:sz="0" w:space="0" w:color="auto"/>
        <w:left w:val="none" w:sz="0" w:space="0" w:color="auto"/>
        <w:bottom w:val="none" w:sz="0" w:space="0" w:color="auto"/>
        <w:right w:val="none" w:sz="0" w:space="0" w:color="auto"/>
      </w:divBdr>
    </w:div>
    <w:div w:id="987589356">
      <w:bodyDiv w:val="1"/>
      <w:marLeft w:val="0"/>
      <w:marRight w:val="0"/>
      <w:marTop w:val="0"/>
      <w:marBottom w:val="0"/>
      <w:divBdr>
        <w:top w:val="none" w:sz="0" w:space="0" w:color="auto"/>
        <w:left w:val="none" w:sz="0" w:space="0" w:color="auto"/>
        <w:bottom w:val="none" w:sz="0" w:space="0" w:color="auto"/>
        <w:right w:val="none" w:sz="0" w:space="0" w:color="auto"/>
      </w:divBdr>
    </w:div>
    <w:div w:id="993067634">
      <w:bodyDiv w:val="1"/>
      <w:marLeft w:val="0"/>
      <w:marRight w:val="0"/>
      <w:marTop w:val="0"/>
      <w:marBottom w:val="0"/>
      <w:divBdr>
        <w:top w:val="none" w:sz="0" w:space="0" w:color="auto"/>
        <w:left w:val="none" w:sz="0" w:space="0" w:color="auto"/>
        <w:bottom w:val="none" w:sz="0" w:space="0" w:color="auto"/>
        <w:right w:val="none" w:sz="0" w:space="0" w:color="auto"/>
      </w:divBdr>
    </w:div>
    <w:div w:id="1002513070">
      <w:bodyDiv w:val="1"/>
      <w:marLeft w:val="0"/>
      <w:marRight w:val="0"/>
      <w:marTop w:val="0"/>
      <w:marBottom w:val="0"/>
      <w:divBdr>
        <w:top w:val="none" w:sz="0" w:space="0" w:color="auto"/>
        <w:left w:val="none" w:sz="0" w:space="0" w:color="auto"/>
        <w:bottom w:val="none" w:sz="0" w:space="0" w:color="auto"/>
        <w:right w:val="none" w:sz="0" w:space="0" w:color="auto"/>
      </w:divBdr>
    </w:div>
    <w:div w:id="1005789502">
      <w:bodyDiv w:val="1"/>
      <w:marLeft w:val="0"/>
      <w:marRight w:val="0"/>
      <w:marTop w:val="0"/>
      <w:marBottom w:val="0"/>
      <w:divBdr>
        <w:top w:val="none" w:sz="0" w:space="0" w:color="auto"/>
        <w:left w:val="none" w:sz="0" w:space="0" w:color="auto"/>
        <w:bottom w:val="none" w:sz="0" w:space="0" w:color="auto"/>
        <w:right w:val="none" w:sz="0" w:space="0" w:color="auto"/>
      </w:divBdr>
    </w:div>
    <w:div w:id="1009523564">
      <w:bodyDiv w:val="1"/>
      <w:marLeft w:val="0"/>
      <w:marRight w:val="0"/>
      <w:marTop w:val="0"/>
      <w:marBottom w:val="0"/>
      <w:divBdr>
        <w:top w:val="none" w:sz="0" w:space="0" w:color="auto"/>
        <w:left w:val="none" w:sz="0" w:space="0" w:color="auto"/>
        <w:bottom w:val="none" w:sz="0" w:space="0" w:color="auto"/>
        <w:right w:val="none" w:sz="0" w:space="0" w:color="auto"/>
      </w:divBdr>
    </w:div>
    <w:div w:id="1010788934">
      <w:bodyDiv w:val="1"/>
      <w:marLeft w:val="0"/>
      <w:marRight w:val="0"/>
      <w:marTop w:val="0"/>
      <w:marBottom w:val="0"/>
      <w:divBdr>
        <w:top w:val="none" w:sz="0" w:space="0" w:color="auto"/>
        <w:left w:val="none" w:sz="0" w:space="0" w:color="auto"/>
        <w:bottom w:val="none" w:sz="0" w:space="0" w:color="auto"/>
        <w:right w:val="none" w:sz="0" w:space="0" w:color="auto"/>
      </w:divBdr>
    </w:div>
    <w:div w:id="1012146015">
      <w:bodyDiv w:val="1"/>
      <w:marLeft w:val="0"/>
      <w:marRight w:val="0"/>
      <w:marTop w:val="0"/>
      <w:marBottom w:val="0"/>
      <w:divBdr>
        <w:top w:val="none" w:sz="0" w:space="0" w:color="auto"/>
        <w:left w:val="none" w:sz="0" w:space="0" w:color="auto"/>
        <w:bottom w:val="none" w:sz="0" w:space="0" w:color="auto"/>
        <w:right w:val="none" w:sz="0" w:space="0" w:color="auto"/>
      </w:divBdr>
    </w:div>
    <w:div w:id="1012490352">
      <w:bodyDiv w:val="1"/>
      <w:marLeft w:val="0"/>
      <w:marRight w:val="0"/>
      <w:marTop w:val="0"/>
      <w:marBottom w:val="0"/>
      <w:divBdr>
        <w:top w:val="none" w:sz="0" w:space="0" w:color="auto"/>
        <w:left w:val="none" w:sz="0" w:space="0" w:color="auto"/>
        <w:bottom w:val="none" w:sz="0" w:space="0" w:color="auto"/>
        <w:right w:val="none" w:sz="0" w:space="0" w:color="auto"/>
      </w:divBdr>
    </w:div>
    <w:div w:id="101306694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762463">
      <w:bodyDiv w:val="1"/>
      <w:marLeft w:val="0"/>
      <w:marRight w:val="0"/>
      <w:marTop w:val="0"/>
      <w:marBottom w:val="0"/>
      <w:divBdr>
        <w:top w:val="none" w:sz="0" w:space="0" w:color="auto"/>
        <w:left w:val="none" w:sz="0" w:space="0" w:color="auto"/>
        <w:bottom w:val="none" w:sz="0" w:space="0" w:color="auto"/>
        <w:right w:val="none" w:sz="0" w:space="0" w:color="auto"/>
      </w:divBdr>
    </w:div>
    <w:div w:id="101603376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083917">
      <w:bodyDiv w:val="1"/>
      <w:marLeft w:val="0"/>
      <w:marRight w:val="0"/>
      <w:marTop w:val="0"/>
      <w:marBottom w:val="0"/>
      <w:divBdr>
        <w:top w:val="none" w:sz="0" w:space="0" w:color="auto"/>
        <w:left w:val="none" w:sz="0" w:space="0" w:color="auto"/>
        <w:bottom w:val="none" w:sz="0" w:space="0" w:color="auto"/>
        <w:right w:val="none" w:sz="0" w:space="0" w:color="auto"/>
      </w:divBdr>
    </w:div>
    <w:div w:id="1021131126">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5860139">
      <w:bodyDiv w:val="1"/>
      <w:marLeft w:val="0"/>
      <w:marRight w:val="0"/>
      <w:marTop w:val="0"/>
      <w:marBottom w:val="0"/>
      <w:divBdr>
        <w:top w:val="none" w:sz="0" w:space="0" w:color="auto"/>
        <w:left w:val="none" w:sz="0" w:space="0" w:color="auto"/>
        <w:bottom w:val="none" w:sz="0" w:space="0" w:color="auto"/>
        <w:right w:val="none" w:sz="0" w:space="0" w:color="auto"/>
      </w:divBdr>
    </w:div>
    <w:div w:id="1027485849">
      <w:bodyDiv w:val="1"/>
      <w:marLeft w:val="0"/>
      <w:marRight w:val="0"/>
      <w:marTop w:val="0"/>
      <w:marBottom w:val="0"/>
      <w:divBdr>
        <w:top w:val="none" w:sz="0" w:space="0" w:color="auto"/>
        <w:left w:val="none" w:sz="0" w:space="0" w:color="auto"/>
        <w:bottom w:val="none" w:sz="0" w:space="0" w:color="auto"/>
        <w:right w:val="none" w:sz="0" w:space="0" w:color="auto"/>
      </w:divBdr>
    </w:div>
    <w:div w:id="1028608521">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624025">
      <w:bodyDiv w:val="1"/>
      <w:marLeft w:val="0"/>
      <w:marRight w:val="0"/>
      <w:marTop w:val="0"/>
      <w:marBottom w:val="0"/>
      <w:divBdr>
        <w:top w:val="none" w:sz="0" w:space="0" w:color="auto"/>
        <w:left w:val="none" w:sz="0" w:space="0" w:color="auto"/>
        <w:bottom w:val="none" w:sz="0" w:space="0" w:color="auto"/>
        <w:right w:val="none" w:sz="0" w:space="0" w:color="auto"/>
      </w:divBdr>
    </w:div>
    <w:div w:id="103654322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129987">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716544">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6586771">
      <w:bodyDiv w:val="1"/>
      <w:marLeft w:val="0"/>
      <w:marRight w:val="0"/>
      <w:marTop w:val="0"/>
      <w:marBottom w:val="0"/>
      <w:divBdr>
        <w:top w:val="none" w:sz="0" w:space="0" w:color="auto"/>
        <w:left w:val="none" w:sz="0" w:space="0" w:color="auto"/>
        <w:bottom w:val="none" w:sz="0" w:space="0" w:color="auto"/>
        <w:right w:val="none" w:sz="0" w:space="0" w:color="auto"/>
      </w:divBdr>
    </w:div>
    <w:div w:id="1057554877">
      <w:bodyDiv w:val="1"/>
      <w:marLeft w:val="0"/>
      <w:marRight w:val="0"/>
      <w:marTop w:val="0"/>
      <w:marBottom w:val="0"/>
      <w:divBdr>
        <w:top w:val="none" w:sz="0" w:space="0" w:color="auto"/>
        <w:left w:val="none" w:sz="0" w:space="0" w:color="auto"/>
        <w:bottom w:val="none" w:sz="0" w:space="0" w:color="auto"/>
        <w:right w:val="none" w:sz="0" w:space="0" w:color="auto"/>
      </w:divBdr>
    </w:div>
    <w:div w:id="105889772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1253807">
      <w:bodyDiv w:val="1"/>
      <w:marLeft w:val="0"/>
      <w:marRight w:val="0"/>
      <w:marTop w:val="0"/>
      <w:marBottom w:val="0"/>
      <w:divBdr>
        <w:top w:val="none" w:sz="0" w:space="0" w:color="auto"/>
        <w:left w:val="none" w:sz="0" w:space="0" w:color="auto"/>
        <w:bottom w:val="none" w:sz="0" w:space="0" w:color="auto"/>
        <w:right w:val="none" w:sz="0" w:space="0" w:color="auto"/>
      </w:divBdr>
    </w:div>
    <w:div w:id="1061489600">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699567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0273246">
      <w:bodyDiv w:val="1"/>
      <w:marLeft w:val="0"/>
      <w:marRight w:val="0"/>
      <w:marTop w:val="0"/>
      <w:marBottom w:val="0"/>
      <w:divBdr>
        <w:top w:val="none" w:sz="0" w:space="0" w:color="auto"/>
        <w:left w:val="none" w:sz="0" w:space="0" w:color="auto"/>
        <w:bottom w:val="none" w:sz="0" w:space="0" w:color="auto"/>
        <w:right w:val="none" w:sz="0" w:space="0" w:color="auto"/>
      </w:divBdr>
    </w:div>
    <w:div w:id="1075779573">
      <w:bodyDiv w:val="1"/>
      <w:marLeft w:val="0"/>
      <w:marRight w:val="0"/>
      <w:marTop w:val="0"/>
      <w:marBottom w:val="0"/>
      <w:divBdr>
        <w:top w:val="none" w:sz="0" w:space="0" w:color="auto"/>
        <w:left w:val="none" w:sz="0" w:space="0" w:color="auto"/>
        <w:bottom w:val="none" w:sz="0" w:space="0" w:color="auto"/>
        <w:right w:val="none" w:sz="0" w:space="0" w:color="auto"/>
      </w:divBdr>
    </w:div>
    <w:div w:id="1077436979">
      <w:bodyDiv w:val="1"/>
      <w:marLeft w:val="0"/>
      <w:marRight w:val="0"/>
      <w:marTop w:val="0"/>
      <w:marBottom w:val="0"/>
      <w:divBdr>
        <w:top w:val="none" w:sz="0" w:space="0" w:color="auto"/>
        <w:left w:val="none" w:sz="0" w:space="0" w:color="auto"/>
        <w:bottom w:val="none" w:sz="0" w:space="0" w:color="auto"/>
        <w:right w:val="none" w:sz="0" w:space="0" w:color="auto"/>
      </w:divBdr>
    </w:div>
    <w:div w:id="1084496974">
      <w:bodyDiv w:val="1"/>
      <w:marLeft w:val="0"/>
      <w:marRight w:val="0"/>
      <w:marTop w:val="0"/>
      <w:marBottom w:val="0"/>
      <w:divBdr>
        <w:top w:val="none" w:sz="0" w:space="0" w:color="auto"/>
        <w:left w:val="none" w:sz="0" w:space="0" w:color="auto"/>
        <w:bottom w:val="none" w:sz="0" w:space="0" w:color="auto"/>
        <w:right w:val="none" w:sz="0" w:space="0" w:color="auto"/>
      </w:divBdr>
    </w:div>
    <w:div w:id="1089229211">
      <w:bodyDiv w:val="1"/>
      <w:marLeft w:val="0"/>
      <w:marRight w:val="0"/>
      <w:marTop w:val="0"/>
      <w:marBottom w:val="0"/>
      <w:divBdr>
        <w:top w:val="none" w:sz="0" w:space="0" w:color="auto"/>
        <w:left w:val="none" w:sz="0" w:space="0" w:color="auto"/>
        <w:bottom w:val="none" w:sz="0" w:space="0" w:color="auto"/>
        <w:right w:val="none" w:sz="0" w:space="0" w:color="auto"/>
      </w:divBdr>
    </w:div>
    <w:div w:id="1092311112">
      <w:bodyDiv w:val="1"/>
      <w:marLeft w:val="0"/>
      <w:marRight w:val="0"/>
      <w:marTop w:val="0"/>
      <w:marBottom w:val="0"/>
      <w:divBdr>
        <w:top w:val="none" w:sz="0" w:space="0" w:color="auto"/>
        <w:left w:val="none" w:sz="0" w:space="0" w:color="auto"/>
        <w:bottom w:val="none" w:sz="0" w:space="0" w:color="auto"/>
        <w:right w:val="none" w:sz="0" w:space="0" w:color="auto"/>
      </w:divBdr>
    </w:div>
    <w:div w:id="1096748189">
      <w:bodyDiv w:val="1"/>
      <w:marLeft w:val="0"/>
      <w:marRight w:val="0"/>
      <w:marTop w:val="0"/>
      <w:marBottom w:val="0"/>
      <w:divBdr>
        <w:top w:val="none" w:sz="0" w:space="0" w:color="auto"/>
        <w:left w:val="none" w:sz="0" w:space="0" w:color="auto"/>
        <w:bottom w:val="none" w:sz="0" w:space="0" w:color="auto"/>
        <w:right w:val="none" w:sz="0" w:space="0" w:color="auto"/>
      </w:divBdr>
    </w:div>
    <w:div w:id="1098873238">
      <w:bodyDiv w:val="1"/>
      <w:marLeft w:val="0"/>
      <w:marRight w:val="0"/>
      <w:marTop w:val="0"/>
      <w:marBottom w:val="0"/>
      <w:divBdr>
        <w:top w:val="none" w:sz="0" w:space="0" w:color="auto"/>
        <w:left w:val="none" w:sz="0" w:space="0" w:color="auto"/>
        <w:bottom w:val="none" w:sz="0" w:space="0" w:color="auto"/>
        <w:right w:val="none" w:sz="0" w:space="0" w:color="auto"/>
      </w:divBdr>
    </w:div>
    <w:div w:id="1099444536">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1163063">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7317019">
      <w:bodyDiv w:val="1"/>
      <w:marLeft w:val="0"/>
      <w:marRight w:val="0"/>
      <w:marTop w:val="0"/>
      <w:marBottom w:val="0"/>
      <w:divBdr>
        <w:top w:val="none" w:sz="0" w:space="0" w:color="auto"/>
        <w:left w:val="none" w:sz="0" w:space="0" w:color="auto"/>
        <w:bottom w:val="none" w:sz="0" w:space="0" w:color="auto"/>
        <w:right w:val="none" w:sz="0" w:space="0" w:color="auto"/>
      </w:divBdr>
    </w:div>
    <w:div w:id="113306325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9415745">
      <w:bodyDiv w:val="1"/>
      <w:marLeft w:val="0"/>
      <w:marRight w:val="0"/>
      <w:marTop w:val="0"/>
      <w:marBottom w:val="0"/>
      <w:divBdr>
        <w:top w:val="none" w:sz="0" w:space="0" w:color="auto"/>
        <w:left w:val="none" w:sz="0" w:space="0" w:color="auto"/>
        <w:bottom w:val="none" w:sz="0" w:space="0" w:color="auto"/>
        <w:right w:val="none" w:sz="0" w:space="0" w:color="auto"/>
      </w:divBdr>
    </w:div>
    <w:div w:id="1144347659">
      <w:bodyDiv w:val="1"/>
      <w:marLeft w:val="0"/>
      <w:marRight w:val="0"/>
      <w:marTop w:val="0"/>
      <w:marBottom w:val="0"/>
      <w:divBdr>
        <w:top w:val="none" w:sz="0" w:space="0" w:color="auto"/>
        <w:left w:val="none" w:sz="0" w:space="0" w:color="auto"/>
        <w:bottom w:val="none" w:sz="0" w:space="0" w:color="auto"/>
        <w:right w:val="none" w:sz="0" w:space="0" w:color="auto"/>
      </w:divBdr>
    </w:div>
    <w:div w:id="1144815098">
      <w:bodyDiv w:val="1"/>
      <w:marLeft w:val="0"/>
      <w:marRight w:val="0"/>
      <w:marTop w:val="0"/>
      <w:marBottom w:val="0"/>
      <w:divBdr>
        <w:top w:val="none" w:sz="0" w:space="0" w:color="auto"/>
        <w:left w:val="none" w:sz="0" w:space="0" w:color="auto"/>
        <w:bottom w:val="none" w:sz="0" w:space="0" w:color="auto"/>
        <w:right w:val="none" w:sz="0" w:space="0" w:color="auto"/>
      </w:divBdr>
    </w:div>
    <w:div w:id="1149133648">
      <w:bodyDiv w:val="1"/>
      <w:marLeft w:val="0"/>
      <w:marRight w:val="0"/>
      <w:marTop w:val="0"/>
      <w:marBottom w:val="0"/>
      <w:divBdr>
        <w:top w:val="none" w:sz="0" w:space="0" w:color="auto"/>
        <w:left w:val="none" w:sz="0" w:space="0" w:color="auto"/>
        <w:bottom w:val="none" w:sz="0" w:space="0" w:color="auto"/>
        <w:right w:val="none" w:sz="0" w:space="0" w:color="auto"/>
      </w:divBdr>
    </w:div>
    <w:div w:id="1149901332">
      <w:bodyDiv w:val="1"/>
      <w:marLeft w:val="0"/>
      <w:marRight w:val="0"/>
      <w:marTop w:val="0"/>
      <w:marBottom w:val="0"/>
      <w:divBdr>
        <w:top w:val="none" w:sz="0" w:space="0" w:color="auto"/>
        <w:left w:val="none" w:sz="0" w:space="0" w:color="auto"/>
        <w:bottom w:val="none" w:sz="0" w:space="0" w:color="auto"/>
        <w:right w:val="none" w:sz="0" w:space="0" w:color="auto"/>
      </w:divBdr>
    </w:div>
    <w:div w:id="1152452907">
      <w:bodyDiv w:val="1"/>
      <w:marLeft w:val="0"/>
      <w:marRight w:val="0"/>
      <w:marTop w:val="0"/>
      <w:marBottom w:val="0"/>
      <w:divBdr>
        <w:top w:val="none" w:sz="0" w:space="0" w:color="auto"/>
        <w:left w:val="none" w:sz="0" w:space="0" w:color="auto"/>
        <w:bottom w:val="none" w:sz="0" w:space="0" w:color="auto"/>
        <w:right w:val="none" w:sz="0" w:space="0" w:color="auto"/>
      </w:divBdr>
    </w:div>
    <w:div w:id="1154418667">
      <w:bodyDiv w:val="1"/>
      <w:marLeft w:val="0"/>
      <w:marRight w:val="0"/>
      <w:marTop w:val="0"/>
      <w:marBottom w:val="0"/>
      <w:divBdr>
        <w:top w:val="none" w:sz="0" w:space="0" w:color="auto"/>
        <w:left w:val="none" w:sz="0" w:space="0" w:color="auto"/>
        <w:bottom w:val="none" w:sz="0" w:space="0" w:color="auto"/>
        <w:right w:val="none" w:sz="0" w:space="0" w:color="auto"/>
      </w:divBdr>
    </w:div>
    <w:div w:id="1156071731">
      <w:bodyDiv w:val="1"/>
      <w:marLeft w:val="0"/>
      <w:marRight w:val="0"/>
      <w:marTop w:val="0"/>
      <w:marBottom w:val="0"/>
      <w:divBdr>
        <w:top w:val="none" w:sz="0" w:space="0" w:color="auto"/>
        <w:left w:val="none" w:sz="0" w:space="0" w:color="auto"/>
        <w:bottom w:val="none" w:sz="0" w:space="0" w:color="auto"/>
        <w:right w:val="none" w:sz="0" w:space="0" w:color="auto"/>
      </w:divBdr>
    </w:div>
    <w:div w:id="1163006215">
      <w:bodyDiv w:val="1"/>
      <w:marLeft w:val="0"/>
      <w:marRight w:val="0"/>
      <w:marTop w:val="0"/>
      <w:marBottom w:val="0"/>
      <w:divBdr>
        <w:top w:val="none" w:sz="0" w:space="0" w:color="auto"/>
        <w:left w:val="none" w:sz="0" w:space="0" w:color="auto"/>
        <w:bottom w:val="none" w:sz="0" w:space="0" w:color="auto"/>
        <w:right w:val="none" w:sz="0" w:space="0" w:color="auto"/>
      </w:divBdr>
    </w:div>
    <w:div w:id="1164277560">
      <w:bodyDiv w:val="1"/>
      <w:marLeft w:val="0"/>
      <w:marRight w:val="0"/>
      <w:marTop w:val="0"/>
      <w:marBottom w:val="0"/>
      <w:divBdr>
        <w:top w:val="none" w:sz="0" w:space="0" w:color="auto"/>
        <w:left w:val="none" w:sz="0" w:space="0" w:color="auto"/>
        <w:bottom w:val="none" w:sz="0" w:space="0" w:color="auto"/>
        <w:right w:val="none" w:sz="0" w:space="0" w:color="auto"/>
      </w:divBdr>
    </w:div>
    <w:div w:id="1168207159">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602343">
      <w:bodyDiv w:val="1"/>
      <w:marLeft w:val="0"/>
      <w:marRight w:val="0"/>
      <w:marTop w:val="0"/>
      <w:marBottom w:val="0"/>
      <w:divBdr>
        <w:top w:val="none" w:sz="0" w:space="0" w:color="auto"/>
        <w:left w:val="none" w:sz="0" w:space="0" w:color="auto"/>
        <w:bottom w:val="none" w:sz="0" w:space="0" w:color="auto"/>
        <w:right w:val="none" w:sz="0" w:space="0" w:color="auto"/>
      </w:divBdr>
    </w:div>
    <w:div w:id="1174222771">
      <w:bodyDiv w:val="1"/>
      <w:marLeft w:val="0"/>
      <w:marRight w:val="0"/>
      <w:marTop w:val="0"/>
      <w:marBottom w:val="0"/>
      <w:divBdr>
        <w:top w:val="none" w:sz="0" w:space="0" w:color="auto"/>
        <w:left w:val="none" w:sz="0" w:space="0" w:color="auto"/>
        <w:bottom w:val="none" w:sz="0" w:space="0" w:color="auto"/>
        <w:right w:val="none" w:sz="0" w:space="0" w:color="auto"/>
      </w:divBdr>
    </w:div>
    <w:div w:id="1175729782">
      <w:bodyDiv w:val="1"/>
      <w:marLeft w:val="0"/>
      <w:marRight w:val="0"/>
      <w:marTop w:val="0"/>
      <w:marBottom w:val="0"/>
      <w:divBdr>
        <w:top w:val="none" w:sz="0" w:space="0" w:color="auto"/>
        <w:left w:val="none" w:sz="0" w:space="0" w:color="auto"/>
        <w:bottom w:val="none" w:sz="0" w:space="0" w:color="auto"/>
        <w:right w:val="none" w:sz="0" w:space="0" w:color="auto"/>
      </w:divBdr>
    </w:div>
    <w:div w:id="1179348854">
      <w:bodyDiv w:val="1"/>
      <w:marLeft w:val="0"/>
      <w:marRight w:val="0"/>
      <w:marTop w:val="0"/>
      <w:marBottom w:val="0"/>
      <w:divBdr>
        <w:top w:val="none" w:sz="0" w:space="0" w:color="auto"/>
        <w:left w:val="none" w:sz="0" w:space="0" w:color="auto"/>
        <w:bottom w:val="none" w:sz="0" w:space="0" w:color="auto"/>
        <w:right w:val="none" w:sz="0" w:space="0" w:color="auto"/>
      </w:divBdr>
    </w:div>
    <w:div w:id="1182430919">
      <w:bodyDiv w:val="1"/>
      <w:marLeft w:val="0"/>
      <w:marRight w:val="0"/>
      <w:marTop w:val="0"/>
      <w:marBottom w:val="0"/>
      <w:divBdr>
        <w:top w:val="none" w:sz="0" w:space="0" w:color="auto"/>
        <w:left w:val="none" w:sz="0" w:space="0" w:color="auto"/>
        <w:bottom w:val="none" w:sz="0" w:space="0" w:color="auto"/>
        <w:right w:val="none" w:sz="0" w:space="0" w:color="auto"/>
      </w:divBdr>
    </w:div>
    <w:div w:id="1194071820">
      <w:bodyDiv w:val="1"/>
      <w:marLeft w:val="0"/>
      <w:marRight w:val="0"/>
      <w:marTop w:val="0"/>
      <w:marBottom w:val="0"/>
      <w:divBdr>
        <w:top w:val="none" w:sz="0" w:space="0" w:color="auto"/>
        <w:left w:val="none" w:sz="0" w:space="0" w:color="auto"/>
        <w:bottom w:val="none" w:sz="0" w:space="0" w:color="auto"/>
        <w:right w:val="none" w:sz="0" w:space="0" w:color="auto"/>
      </w:divBdr>
    </w:div>
    <w:div w:id="1198661860">
      <w:bodyDiv w:val="1"/>
      <w:marLeft w:val="0"/>
      <w:marRight w:val="0"/>
      <w:marTop w:val="0"/>
      <w:marBottom w:val="0"/>
      <w:divBdr>
        <w:top w:val="none" w:sz="0" w:space="0" w:color="auto"/>
        <w:left w:val="none" w:sz="0" w:space="0" w:color="auto"/>
        <w:bottom w:val="none" w:sz="0" w:space="0" w:color="auto"/>
        <w:right w:val="none" w:sz="0" w:space="0" w:color="auto"/>
      </w:divBdr>
    </w:div>
    <w:div w:id="1199899701">
      <w:bodyDiv w:val="1"/>
      <w:marLeft w:val="0"/>
      <w:marRight w:val="0"/>
      <w:marTop w:val="0"/>
      <w:marBottom w:val="0"/>
      <w:divBdr>
        <w:top w:val="none" w:sz="0" w:space="0" w:color="auto"/>
        <w:left w:val="none" w:sz="0" w:space="0" w:color="auto"/>
        <w:bottom w:val="none" w:sz="0" w:space="0" w:color="auto"/>
        <w:right w:val="none" w:sz="0" w:space="0" w:color="auto"/>
      </w:divBdr>
    </w:div>
    <w:div w:id="1202552482">
      <w:bodyDiv w:val="1"/>
      <w:marLeft w:val="0"/>
      <w:marRight w:val="0"/>
      <w:marTop w:val="0"/>
      <w:marBottom w:val="0"/>
      <w:divBdr>
        <w:top w:val="none" w:sz="0" w:space="0" w:color="auto"/>
        <w:left w:val="none" w:sz="0" w:space="0" w:color="auto"/>
        <w:bottom w:val="none" w:sz="0" w:space="0" w:color="auto"/>
        <w:right w:val="none" w:sz="0" w:space="0" w:color="auto"/>
      </w:divBdr>
    </w:div>
    <w:div w:id="1202791809">
      <w:bodyDiv w:val="1"/>
      <w:marLeft w:val="0"/>
      <w:marRight w:val="0"/>
      <w:marTop w:val="0"/>
      <w:marBottom w:val="0"/>
      <w:divBdr>
        <w:top w:val="none" w:sz="0" w:space="0" w:color="auto"/>
        <w:left w:val="none" w:sz="0" w:space="0" w:color="auto"/>
        <w:bottom w:val="none" w:sz="0" w:space="0" w:color="auto"/>
        <w:right w:val="none" w:sz="0" w:space="0" w:color="auto"/>
      </w:divBdr>
    </w:div>
    <w:div w:id="120317844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680239">
      <w:bodyDiv w:val="1"/>
      <w:marLeft w:val="0"/>
      <w:marRight w:val="0"/>
      <w:marTop w:val="0"/>
      <w:marBottom w:val="0"/>
      <w:divBdr>
        <w:top w:val="none" w:sz="0" w:space="0" w:color="auto"/>
        <w:left w:val="none" w:sz="0" w:space="0" w:color="auto"/>
        <w:bottom w:val="none" w:sz="0" w:space="0" w:color="auto"/>
        <w:right w:val="none" w:sz="0" w:space="0" w:color="auto"/>
      </w:divBdr>
    </w:div>
    <w:div w:id="1209489396">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840962">
      <w:bodyDiv w:val="1"/>
      <w:marLeft w:val="0"/>
      <w:marRight w:val="0"/>
      <w:marTop w:val="0"/>
      <w:marBottom w:val="0"/>
      <w:divBdr>
        <w:top w:val="none" w:sz="0" w:space="0" w:color="auto"/>
        <w:left w:val="none" w:sz="0" w:space="0" w:color="auto"/>
        <w:bottom w:val="none" w:sz="0" w:space="0" w:color="auto"/>
        <w:right w:val="none" w:sz="0" w:space="0" w:color="auto"/>
      </w:divBdr>
    </w:div>
    <w:div w:id="1212232102">
      <w:bodyDiv w:val="1"/>
      <w:marLeft w:val="0"/>
      <w:marRight w:val="0"/>
      <w:marTop w:val="0"/>
      <w:marBottom w:val="0"/>
      <w:divBdr>
        <w:top w:val="none" w:sz="0" w:space="0" w:color="auto"/>
        <w:left w:val="none" w:sz="0" w:space="0" w:color="auto"/>
        <w:bottom w:val="none" w:sz="0" w:space="0" w:color="auto"/>
        <w:right w:val="none" w:sz="0" w:space="0" w:color="auto"/>
      </w:divBdr>
    </w:div>
    <w:div w:id="1216283367">
      <w:bodyDiv w:val="1"/>
      <w:marLeft w:val="0"/>
      <w:marRight w:val="0"/>
      <w:marTop w:val="0"/>
      <w:marBottom w:val="0"/>
      <w:divBdr>
        <w:top w:val="none" w:sz="0" w:space="0" w:color="auto"/>
        <w:left w:val="none" w:sz="0" w:space="0" w:color="auto"/>
        <w:bottom w:val="none" w:sz="0" w:space="0" w:color="auto"/>
        <w:right w:val="none" w:sz="0" w:space="0" w:color="auto"/>
      </w:divBdr>
    </w:div>
    <w:div w:id="1216509868">
      <w:bodyDiv w:val="1"/>
      <w:marLeft w:val="0"/>
      <w:marRight w:val="0"/>
      <w:marTop w:val="0"/>
      <w:marBottom w:val="0"/>
      <w:divBdr>
        <w:top w:val="none" w:sz="0" w:space="0" w:color="auto"/>
        <w:left w:val="none" w:sz="0" w:space="0" w:color="auto"/>
        <w:bottom w:val="none" w:sz="0" w:space="0" w:color="auto"/>
        <w:right w:val="none" w:sz="0" w:space="0" w:color="auto"/>
      </w:divBdr>
    </w:div>
    <w:div w:id="1216549153">
      <w:bodyDiv w:val="1"/>
      <w:marLeft w:val="0"/>
      <w:marRight w:val="0"/>
      <w:marTop w:val="0"/>
      <w:marBottom w:val="0"/>
      <w:divBdr>
        <w:top w:val="none" w:sz="0" w:space="0" w:color="auto"/>
        <w:left w:val="none" w:sz="0" w:space="0" w:color="auto"/>
        <w:bottom w:val="none" w:sz="0" w:space="0" w:color="auto"/>
        <w:right w:val="none" w:sz="0" w:space="0" w:color="auto"/>
      </w:divBdr>
    </w:div>
    <w:div w:id="1219395045">
      <w:bodyDiv w:val="1"/>
      <w:marLeft w:val="0"/>
      <w:marRight w:val="0"/>
      <w:marTop w:val="0"/>
      <w:marBottom w:val="0"/>
      <w:divBdr>
        <w:top w:val="none" w:sz="0" w:space="0" w:color="auto"/>
        <w:left w:val="none" w:sz="0" w:space="0" w:color="auto"/>
        <w:bottom w:val="none" w:sz="0" w:space="0" w:color="auto"/>
        <w:right w:val="none" w:sz="0" w:space="0" w:color="auto"/>
      </w:divBdr>
    </w:div>
    <w:div w:id="1226643638">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7278473">
      <w:bodyDiv w:val="1"/>
      <w:marLeft w:val="0"/>
      <w:marRight w:val="0"/>
      <w:marTop w:val="0"/>
      <w:marBottom w:val="0"/>
      <w:divBdr>
        <w:top w:val="none" w:sz="0" w:space="0" w:color="auto"/>
        <w:left w:val="none" w:sz="0" w:space="0" w:color="auto"/>
        <w:bottom w:val="none" w:sz="0" w:space="0" w:color="auto"/>
        <w:right w:val="none" w:sz="0" w:space="0" w:color="auto"/>
      </w:divBdr>
    </w:div>
    <w:div w:id="1237325569">
      <w:bodyDiv w:val="1"/>
      <w:marLeft w:val="0"/>
      <w:marRight w:val="0"/>
      <w:marTop w:val="0"/>
      <w:marBottom w:val="0"/>
      <w:divBdr>
        <w:top w:val="none" w:sz="0" w:space="0" w:color="auto"/>
        <w:left w:val="none" w:sz="0" w:space="0" w:color="auto"/>
        <w:bottom w:val="none" w:sz="0" w:space="0" w:color="auto"/>
        <w:right w:val="none" w:sz="0" w:space="0" w:color="auto"/>
      </w:divBdr>
    </w:div>
    <w:div w:id="1242372919">
      <w:bodyDiv w:val="1"/>
      <w:marLeft w:val="0"/>
      <w:marRight w:val="0"/>
      <w:marTop w:val="0"/>
      <w:marBottom w:val="0"/>
      <w:divBdr>
        <w:top w:val="none" w:sz="0" w:space="0" w:color="auto"/>
        <w:left w:val="none" w:sz="0" w:space="0" w:color="auto"/>
        <w:bottom w:val="none" w:sz="0" w:space="0" w:color="auto"/>
        <w:right w:val="none" w:sz="0" w:space="0" w:color="auto"/>
      </w:divBdr>
    </w:div>
    <w:div w:id="1242525043">
      <w:bodyDiv w:val="1"/>
      <w:marLeft w:val="0"/>
      <w:marRight w:val="0"/>
      <w:marTop w:val="0"/>
      <w:marBottom w:val="0"/>
      <w:divBdr>
        <w:top w:val="none" w:sz="0" w:space="0" w:color="auto"/>
        <w:left w:val="none" w:sz="0" w:space="0" w:color="auto"/>
        <w:bottom w:val="none" w:sz="0" w:space="0" w:color="auto"/>
        <w:right w:val="none" w:sz="0" w:space="0" w:color="auto"/>
      </w:divBdr>
    </w:div>
    <w:div w:id="1243026853">
      <w:bodyDiv w:val="1"/>
      <w:marLeft w:val="0"/>
      <w:marRight w:val="0"/>
      <w:marTop w:val="0"/>
      <w:marBottom w:val="0"/>
      <w:divBdr>
        <w:top w:val="none" w:sz="0" w:space="0" w:color="auto"/>
        <w:left w:val="none" w:sz="0" w:space="0" w:color="auto"/>
        <w:bottom w:val="none" w:sz="0" w:space="0" w:color="auto"/>
        <w:right w:val="none" w:sz="0" w:space="0" w:color="auto"/>
      </w:divBdr>
    </w:div>
    <w:div w:id="1243414718">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677708">
      <w:bodyDiv w:val="1"/>
      <w:marLeft w:val="0"/>
      <w:marRight w:val="0"/>
      <w:marTop w:val="0"/>
      <w:marBottom w:val="0"/>
      <w:divBdr>
        <w:top w:val="none" w:sz="0" w:space="0" w:color="auto"/>
        <w:left w:val="none" w:sz="0" w:space="0" w:color="auto"/>
        <w:bottom w:val="none" w:sz="0" w:space="0" w:color="auto"/>
        <w:right w:val="none" w:sz="0" w:space="0" w:color="auto"/>
      </w:divBdr>
    </w:div>
    <w:div w:id="1244756448">
      <w:bodyDiv w:val="1"/>
      <w:marLeft w:val="0"/>
      <w:marRight w:val="0"/>
      <w:marTop w:val="0"/>
      <w:marBottom w:val="0"/>
      <w:divBdr>
        <w:top w:val="none" w:sz="0" w:space="0" w:color="auto"/>
        <w:left w:val="none" w:sz="0" w:space="0" w:color="auto"/>
        <w:bottom w:val="none" w:sz="0" w:space="0" w:color="auto"/>
        <w:right w:val="none" w:sz="0" w:space="0" w:color="auto"/>
      </w:divBdr>
    </w:div>
    <w:div w:id="1245535592">
      <w:bodyDiv w:val="1"/>
      <w:marLeft w:val="0"/>
      <w:marRight w:val="0"/>
      <w:marTop w:val="0"/>
      <w:marBottom w:val="0"/>
      <w:divBdr>
        <w:top w:val="none" w:sz="0" w:space="0" w:color="auto"/>
        <w:left w:val="none" w:sz="0" w:space="0" w:color="auto"/>
        <w:bottom w:val="none" w:sz="0" w:space="0" w:color="auto"/>
        <w:right w:val="none" w:sz="0" w:space="0" w:color="auto"/>
      </w:divBdr>
    </w:div>
    <w:div w:id="1251233467">
      <w:bodyDiv w:val="1"/>
      <w:marLeft w:val="0"/>
      <w:marRight w:val="0"/>
      <w:marTop w:val="0"/>
      <w:marBottom w:val="0"/>
      <w:divBdr>
        <w:top w:val="none" w:sz="0" w:space="0" w:color="auto"/>
        <w:left w:val="none" w:sz="0" w:space="0" w:color="auto"/>
        <w:bottom w:val="none" w:sz="0" w:space="0" w:color="auto"/>
        <w:right w:val="none" w:sz="0" w:space="0" w:color="auto"/>
      </w:divBdr>
    </w:div>
    <w:div w:id="1256017074">
      <w:bodyDiv w:val="1"/>
      <w:marLeft w:val="0"/>
      <w:marRight w:val="0"/>
      <w:marTop w:val="0"/>
      <w:marBottom w:val="0"/>
      <w:divBdr>
        <w:top w:val="none" w:sz="0" w:space="0" w:color="auto"/>
        <w:left w:val="none" w:sz="0" w:space="0" w:color="auto"/>
        <w:bottom w:val="none" w:sz="0" w:space="0" w:color="auto"/>
        <w:right w:val="none" w:sz="0" w:space="0" w:color="auto"/>
      </w:divBdr>
    </w:div>
    <w:div w:id="1257321155">
      <w:bodyDiv w:val="1"/>
      <w:marLeft w:val="0"/>
      <w:marRight w:val="0"/>
      <w:marTop w:val="0"/>
      <w:marBottom w:val="0"/>
      <w:divBdr>
        <w:top w:val="none" w:sz="0" w:space="0" w:color="auto"/>
        <w:left w:val="none" w:sz="0" w:space="0" w:color="auto"/>
        <w:bottom w:val="none" w:sz="0" w:space="0" w:color="auto"/>
        <w:right w:val="none" w:sz="0" w:space="0" w:color="auto"/>
      </w:divBdr>
    </w:div>
    <w:div w:id="1262758776">
      <w:bodyDiv w:val="1"/>
      <w:marLeft w:val="0"/>
      <w:marRight w:val="0"/>
      <w:marTop w:val="0"/>
      <w:marBottom w:val="0"/>
      <w:divBdr>
        <w:top w:val="none" w:sz="0" w:space="0" w:color="auto"/>
        <w:left w:val="none" w:sz="0" w:space="0" w:color="auto"/>
        <w:bottom w:val="none" w:sz="0" w:space="0" w:color="auto"/>
        <w:right w:val="none" w:sz="0" w:space="0" w:color="auto"/>
      </w:divBdr>
    </w:div>
    <w:div w:id="1266186651">
      <w:bodyDiv w:val="1"/>
      <w:marLeft w:val="0"/>
      <w:marRight w:val="0"/>
      <w:marTop w:val="0"/>
      <w:marBottom w:val="0"/>
      <w:divBdr>
        <w:top w:val="none" w:sz="0" w:space="0" w:color="auto"/>
        <w:left w:val="none" w:sz="0" w:space="0" w:color="auto"/>
        <w:bottom w:val="none" w:sz="0" w:space="0" w:color="auto"/>
        <w:right w:val="none" w:sz="0" w:space="0" w:color="auto"/>
      </w:divBdr>
    </w:div>
    <w:div w:id="1274020081">
      <w:bodyDiv w:val="1"/>
      <w:marLeft w:val="0"/>
      <w:marRight w:val="0"/>
      <w:marTop w:val="0"/>
      <w:marBottom w:val="0"/>
      <w:divBdr>
        <w:top w:val="none" w:sz="0" w:space="0" w:color="auto"/>
        <w:left w:val="none" w:sz="0" w:space="0" w:color="auto"/>
        <w:bottom w:val="none" w:sz="0" w:space="0" w:color="auto"/>
        <w:right w:val="none" w:sz="0" w:space="0" w:color="auto"/>
      </w:divBdr>
    </w:div>
    <w:div w:id="127933261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1036484">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3168749">
      <w:bodyDiv w:val="1"/>
      <w:marLeft w:val="0"/>
      <w:marRight w:val="0"/>
      <w:marTop w:val="0"/>
      <w:marBottom w:val="0"/>
      <w:divBdr>
        <w:top w:val="none" w:sz="0" w:space="0" w:color="auto"/>
        <w:left w:val="none" w:sz="0" w:space="0" w:color="auto"/>
        <w:bottom w:val="none" w:sz="0" w:space="0" w:color="auto"/>
        <w:right w:val="none" w:sz="0" w:space="0" w:color="auto"/>
      </w:divBdr>
    </w:div>
    <w:div w:id="1295409586">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0572249">
      <w:bodyDiv w:val="1"/>
      <w:marLeft w:val="0"/>
      <w:marRight w:val="0"/>
      <w:marTop w:val="0"/>
      <w:marBottom w:val="0"/>
      <w:divBdr>
        <w:top w:val="none" w:sz="0" w:space="0" w:color="auto"/>
        <w:left w:val="none" w:sz="0" w:space="0" w:color="auto"/>
        <w:bottom w:val="none" w:sz="0" w:space="0" w:color="auto"/>
        <w:right w:val="none" w:sz="0" w:space="0" w:color="auto"/>
      </w:divBdr>
    </w:div>
    <w:div w:id="1304775771">
      <w:bodyDiv w:val="1"/>
      <w:marLeft w:val="0"/>
      <w:marRight w:val="0"/>
      <w:marTop w:val="0"/>
      <w:marBottom w:val="0"/>
      <w:divBdr>
        <w:top w:val="none" w:sz="0" w:space="0" w:color="auto"/>
        <w:left w:val="none" w:sz="0" w:space="0" w:color="auto"/>
        <w:bottom w:val="none" w:sz="0" w:space="0" w:color="auto"/>
        <w:right w:val="none" w:sz="0" w:space="0" w:color="auto"/>
      </w:divBdr>
    </w:div>
    <w:div w:id="1307858250">
      <w:bodyDiv w:val="1"/>
      <w:marLeft w:val="0"/>
      <w:marRight w:val="0"/>
      <w:marTop w:val="0"/>
      <w:marBottom w:val="0"/>
      <w:divBdr>
        <w:top w:val="none" w:sz="0" w:space="0" w:color="auto"/>
        <w:left w:val="none" w:sz="0" w:space="0" w:color="auto"/>
        <w:bottom w:val="none" w:sz="0" w:space="0" w:color="auto"/>
        <w:right w:val="none" w:sz="0" w:space="0" w:color="auto"/>
      </w:divBdr>
    </w:div>
    <w:div w:id="1308507412">
      <w:bodyDiv w:val="1"/>
      <w:marLeft w:val="0"/>
      <w:marRight w:val="0"/>
      <w:marTop w:val="0"/>
      <w:marBottom w:val="0"/>
      <w:divBdr>
        <w:top w:val="none" w:sz="0" w:space="0" w:color="auto"/>
        <w:left w:val="none" w:sz="0" w:space="0" w:color="auto"/>
        <w:bottom w:val="none" w:sz="0" w:space="0" w:color="auto"/>
        <w:right w:val="none" w:sz="0" w:space="0" w:color="auto"/>
      </w:divBdr>
    </w:div>
    <w:div w:id="1309703569">
      <w:bodyDiv w:val="1"/>
      <w:marLeft w:val="0"/>
      <w:marRight w:val="0"/>
      <w:marTop w:val="0"/>
      <w:marBottom w:val="0"/>
      <w:divBdr>
        <w:top w:val="none" w:sz="0" w:space="0" w:color="auto"/>
        <w:left w:val="none" w:sz="0" w:space="0" w:color="auto"/>
        <w:bottom w:val="none" w:sz="0" w:space="0" w:color="auto"/>
        <w:right w:val="none" w:sz="0" w:space="0" w:color="auto"/>
      </w:divBdr>
    </w:div>
    <w:div w:id="131341162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259075">
      <w:bodyDiv w:val="1"/>
      <w:marLeft w:val="0"/>
      <w:marRight w:val="0"/>
      <w:marTop w:val="0"/>
      <w:marBottom w:val="0"/>
      <w:divBdr>
        <w:top w:val="none" w:sz="0" w:space="0" w:color="auto"/>
        <w:left w:val="none" w:sz="0" w:space="0" w:color="auto"/>
        <w:bottom w:val="none" w:sz="0" w:space="0" w:color="auto"/>
        <w:right w:val="none" w:sz="0" w:space="0" w:color="auto"/>
      </w:divBdr>
    </w:div>
    <w:div w:id="1316104756">
      <w:bodyDiv w:val="1"/>
      <w:marLeft w:val="0"/>
      <w:marRight w:val="0"/>
      <w:marTop w:val="0"/>
      <w:marBottom w:val="0"/>
      <w:divBdr>
        <w:top w:val="none" w:sz="0" w:space="0" w:color="auto"/>
        <w:left w:val="none" w:sz="0" w:space="0" w:color="auto"/>
        <w:bottom w:val="none" w:sz="0" w:space="0" w:color="auto"/>
        <w:right w:val="none" w:sz="0" w:space="0" w:color="auto"/>
      </w:divBdr>
    </w:div>
    <w:div w:id="1319765251">
      <w:bodyDiv w:val="1"/>
      <w:marLeft w:val="0"/>
      <w:marRight w:val="0"/>
      <w:marTop w:val="0"/>
      <w:marBottom w:val="0"/>
      <w:divBdr>
        <w:top w:val="none" w:sz="0" w:space="0" w:color="auto"/>
        <w:left w:val="none" w:sz="0" w:space="0" w:color="auto"/>
        <w:bottom w:val="none" w:sz="0" w:space="0" w:color="auto"/>
        <w:right w:val="none" w:sz="0" w:space="0" w:color="auto"/>
      </w:divBdr>
    </w:div>
    <w:div w:id="1322926197">
      <w:bodyDiv w:val="1"/>
      <w:marLeft w:val="0"/>
      <w:marRight w:val="0"/>
      <w:marTop w:val="0"/>
      <w:marBottom w:val="0"/>
      <w:divBdr>
        <w:top w:val="none" w:sz="0" w:space="0" w:color="auto"/>
        <w:left w:val="none" w:sz="0" w:space="0" w:color="auto"/>
        <w:bottom w:val="none" w:sz="0" w:space="0" w:color="auto"/>
        <w:right w:val="none" w:sz="0" w:space="0" w:color="auto"/>
      </w:divBdr>
    </w:div>
    <w:div w:id="1324502891">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946992">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69796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7756651">
      <w:bodyDiv w:val="1"/>
      <w:marLeft w:val="0"/>
      <w:marRight w:val="0"/>
      <w:marTop w:val="0"/>
      <w:marBottom w:val="0"/>
      <w:divBdr>
        <w:top w:val="none" w:sz="0" w:space="0" w:color="auto"/>
        <w:left w:val="none" w:sz="0" w:space="0" w:color="auto"/>
        <w:bottom w:val="none" w:sz="0" w:space="0" w:color="auto"/>
        <w:right w:val="none" w:sz="0" w:space="0" w:color="auto"/>
      </w:divBdr>
    </w:div>
    <w:div w:id="1349867693">
      <w:bodyDiv w:val="1"/>
      <w:marLeft w:val="0"/>
      <w:marRight w:val="0"/>
      <w:marTop w:val="0"/>
      <w:marBottom w:val="0"/>
      <w:divBdr>
        <w:top w:val="none" w:sz="0" w:space="0" w:color="auto"/>
        <w:left w:val="none" w:sz="0" w:space="0" w:color="auto"/>
        <w:bottom w:val="none" w:sz="0" w:space="0" w:color="auto"/>
        <w:right w:val="none" w:sz="0" w:space="0" w:color="auto"/>
      </w:divBdr>
    </w:div>
    <w:div w:id="1350183956">
      <w:bodyDiv w:val="1"/>
      <w:marLeft w:val="0"/>
      <w:marRight w:val="0"/>
      <w:marTop w:val="0"/>
      <w:marBottom w:val="0"/>
      <w:divBdr>
        <w:top w:val="none" w:sz="0" w:space="0" w:color="auto"/>
        <w:left w:val="none" w:sz="0" w:space="0" w:color="auto"/>
        <w:bottom w:val="none" w:sz="0" w:space="0" w:color="auto"/>
        <w:right w:val="none" w:sz="0" w:space="0" w:color="auto"/>
      </w:divBdr>
    </w:div>
    <w:div w:id="1350912249">
      <w:bodyDiv w:val="1"/>
      <w:marLeft w:val="0"/>
      <w:marRight w:val="0"/>
      <w:marTop w:val="0"/>
      <w:marBottom w:val="0"/>
      <w:divBdr>
        <w:top w:val="none" w:sz="0" w:space="0" w:color="auto"/>
        <w:left w:val="none" w:sz="0" w:space="0" w:color="auto"/>
        <w:bottom w:val="none" w:sz="0" w:space="0" w:color="auto"/>
        <w:right w:val="none" w:sz="0" w:space="0" w:color="auto"/>
      </w:divBdr>
    </w:div>
    <w:div w:id="1351227152">
      <w:bodyDiv w:val="1"/>
      <w:marLeft w:val="0"/>
      <w:marRight w:val="0"/>
      <w:marTop w:val="0"/>
      <w:marBottom w:val="0"/>
      <w:divBdr>
        <w:top w:val="none" w:sz="0" w:space="0" w:color="auto"/>
        <w:left w:val="none" w:sz="0" w:space="0" w:color="auto"/>
        <w:bottom w:val="none" w:sz="0" w:space="0" w:color="auto"/>
        <w:right w:val="none" w:sz="0" w:space="0" w:color="auto"/>
      </w:divBdr>
    </w:div>
    <w:div w:id="1353916610">
      <w:bodyDiv w:val="1"/>
      <w:marLeft w:val="0"/>
      <w:marRight w:val="0"/>
      <w:marTop w:val="0"/>
      <w:marBottom w:val="0"/>
      <w:divBdr>
        <w:top w:val="none" w:sz="0" w:space="0" w:color="auto"/>
        <w:left w:val="none" w:sz="0" w:space="0" w:color="auto"/>
        <w:bottom w:val="none" w:sz="0" w:space="0" w:color="auto"/>
        <w:right w:val="none" w:sz="0" w:space="0" w:color="auto"/>
      </w:divBdr>
    </w:div>
    <w:div w:id="1354771270">
      <w:bodyDiv w:val="1"/>
      <w:marLeft w:val="0"/>
      <w:marRight w:val="0"/>
      <w:marTop w:val="0"/>
      <w:marBottom w:val="0"/>
      <w:divBdr>
        <w:top w:val="none" w:sz="0" w:space="0" w:color="auto"/>
        <w:left w:val="none" w:sz="0" w:space="0" w:color="auto"/>
        <w:bottom w:val="none" w:sz="0" w:space="0" w:color="auto"/>
        <w:right w:val="none" w:sz="0" w:space="0" w:color="auto"/>
      </w:divBdr>
    </w:div>
    <w:div w:id="1359741458">
      <w:bodyDiv w:val="1"/>
      <w:marLeft w:val="0"/>
      <w:marRight w:val="0"/>
      <w:marTop w:val="0"/>
      <w:marBottom w:val="0"/>
      <w:divBdr>
        <w:top w:val="none" w:sz="0" w:space="0" w:color="auto"/>
        <w:left w:val="none" w:sz="0" w:space="0" w:color="auto"/>
        <w:bottom w:val="none" w:sz="0" w:space="0" w:color="auto"/>
        <w:right w:val="none" w:sz="0" w:space="0" w:color="auto"/>
      </w:divBdr>
    </w:div>
    <w:div w:id="1361586276">
      <w:bodyDiv w:val="1"/>
      <w:marLeft w:val="0"/>
      <w:marRight w:val="0"/>
      <w:marTop w:val="0"/>
      <w:marBottom w:val="0"/>
      <w:divBdr>
        <w:top w:val="none" w:sz="0" w:space="0" w:color="auto"/>
        <w:left w:val="none" w:sz="0" w:space="0" w:color="auto"/>
        <w:bottom w:val="none" w:sz="0" w:space="0" w:color="auto"/>
        <w:right w:val="none" w:sz="0" w:space="0" w:color="auto"/>
      </w:divBdr>
    </w:div>
    <w:div w:id="1361931074">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1034721">
      <w:bodyDiv w:val="1"/>
      <w:marLeft w:val="0"/>
      <w:marRight w:val="0"/>
      <w:marTop w:val="0"/>
      <w:marBottom w:val="0"/>
      <w:divBdr>
        <w:top w:val="none" w:sz="0" w:space="0" w:color="auto"/>
        <w:left w:val="none" w:sz="0" w:space="0" w:color="auto"/>
        <w:bottom w:val="none" w:sz="0" w:space="0" w:color="auto"/>
        <w:right w:val="none" w:sz="0" w:space="0" w:color="auto"/>
      </w:divBdr>
    </w:div>
    <w:div w:id="1374184961">
      <w:bodyDiv w:val="1"/>
      <w:marLeft w:val="0"/>
      <w:marRight w:val="0"/>
      <w:marTop w:val="0"/>
      <w:marBottom w:val="0"/>
      <w:divBdr>
        <w:top w:val="none" w:sz="0" w:space="0" w:color="auto"/>
        <w:left w:val="none" w:sz="0" w:space="0" w:color="auto"/>
        <w:bottom w:val="none" w:sz="0" w:space="0" w:color="auto"/>
        <w:right w:val="none" w:sz="0" w:space="0" w:color="auto"/>
      </w:divBdr>
    </w:div>
    <w:div w:id="1376151857">
      <w:bodyDiv w:val="1"/>
      <w:marLeft w:val="0"/>
      <w:marRight w:val="0"/>
      <w:marTop w:val="0"/>
      <w:marBottom w:val="0"/>
      <w:divBdr>
        <w:top w:val="none" w:sz="0" w:space="0" w:color="auto"/>
        <w:left w:val="none" w:sz="0" w:space="0" w:color="auto"/>
        <w:bottom w:val="none" w:sz="0" w:space="0" w:color="auto"/>
        <w:right w:val="none" w:sz="0" w:space="0" w:color="auto"/>
      </w:divBdr>
    </w:div>
    <w:div w:id="1376465928">
      <w:bodyDiv w:val="1"/>
      <w:marLeft w:val="0"/>
      <w:marRight w:val="0"/>
      <w:marTop w:val="0"/>
      <w:marBottom w:val="0"/>
      <w:divBdr>
        <w:top w:val="none" w:sz="0" w:space="0" w:color="auto"/>
        <w:left w:val="none" w:sz="0" w:space="0" w:color="auto"/>
        <w:bottom w:val="none" w:sz="0" w:space="0" w:color="auto"/>
        <w:right w:val="none" w:sz="0" w:space="0" w:color="auto"/>
      </w:divBdr>
    </w:div>
    <w:div w:id="137824337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2483995">
      <w:bodyDiv w:val="1"/>
      <w:marLeft w:val="0"/>
      <w:marRight w:val="0"/>
      <w:marTop w:val="0"/>
      <w:marBottom w:val="0"/>
      <w:divBdr>
        <w:top w:val="none" w:sz="0" w:space="0" w:color="auto"/>
        <w:left w:val="none" w:sz="0" w:space="0" w:color="auto"/>
        <w:bottom w:val="none" w:sz="0" w:space="0" w:color="auto"/>
        <w:right w:val="none" w:sz="0" w:space="0" w:color="auto"/>
      </w:divBdr>
    </w:div>
    <w:div w:id="1382557079">
      <w:bodyDiv w:val="1"/>
      <w:marLeft w:val="0"/>
      <w:marRight w:val="0"/>
      <w:marTop w:val="0"/>
      <w:marBottom w:val="0"/>
      <w:divBdr>
        <w:top w:val="none" w:sz="0" w:space="0" w:color="auto"/>
        <w:left w:val="none" w:sz="0" w:space="0" w:color="auto"/>
        <w:bottom w:val="none" w:sz="0" w:space="0" w:color="auto"/>
        <w:right w:val="none" w:sz="0" w:space="0" w:color="auto"/>
      </w:divBdr>
    </w:div>
    <w:div w:id="138267967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816913">
      <w:bodyDiv w:val="1"/>
      <w:marLeft w:val="0"/>
      <w:marRight w:val="0"/>
      <w:marTop w:val="0"/>
      <w:marBottom w:val="0"/>
      <w:divBdr>
        <w:top w:val="none" w:sz="0" w:space="0" w:color="auto"/>
        <w:left w:val="none" w:sz="0" w:space="0" w:color="auto"/>
        <w:bottom w:val="none" w:sz="0" w:space="0" w:color="auto"/>
        <w:right w:val="none" w:sz="0" w:space="0" w:color="auto"/>
      </w:divBdr>
    </w:div>
    <w:div w:id="1396472253">
      <w:bodyDiv w:val="1"/>
      <w:marLeft w:val="0"/>
      <w:marRight w:val="0"/>
      <w:marTop w:val="0"/>
      <w:marBottom w:val="0"/>
      <w:divBdr>
        <w:top w:val="none" w:sz="0" w:space="0" w:color="auto"/>
        <w:left w:val="none" w:sz="0" w:space="0" w:color="auto"/>
        <w:bottom w:val="none" w:sz="0" w:space="0" w:color="auto"/>
        <w:right w:val="none" w:sz="0" w:space="0" w:color="auto"/>
      </w:divBdr>
    </w:div>
    <w:div w:id="1399092236">
      <w:bodyDiv w:val="1"/>
      <w:marLeft w:val="0"/>
      <w:marRight w:val="0"/>
      <w:marTop w:val="0"/>
      <w:marBottom w:val="0"/>
      <w:divBdr>
        <w:top w:val="none" w:sz="0" w:space="0" w:color="auto"/>
        <w:left w:val="none" w:sz="0" w:space="0" w:color="auto"/>
        <w:bottom w:val="none" w:sz="0" w:space="0" w:color="auto"/>
        <w:right w:val="none" w:sz="0" w:space="0" w:color="auto"/>
      </w:divBdr>
    </w:div>
    <w:div w:id="1399937925">
      <w:bodyDiv w:val="1"/>
      <w:marLeft w:val="0"/>
      <w:marRight w:val="0"/>
      <w:marTop w:val="0"/>
      <w:marBottom w:val="0"/>
      <w:divBdr>
        <w:top w:val="none" w:sz="0" w:space="0" w:color="auto"/>
        <w:left w:val="none" w:sz="0" w:space="0" w:color="auto"/>
        <w:bottom w:val="none" w:sz="0" w:space="0" w:color="auto"/>
        <w:right w:val="none" w:sz="0" w:space="0" w:color="auto"/>
      </w:divBdr>
    </w:div>
    <w:div w:id="1403718862">
      <w:bodyDiv w:val="1"/>
      <w:marLeft w:val="0"/>
      <w:marRight w:val="0"/>
      <w:marTop w:val="0"/>
      <w:marBottom w:val="0"/>
      <w:divBdr>
        <w:top w:val="none" w:sz="0" w:space="0" w:color="auto"/>
        <w:left w:val="none" w:sz="0" w:space="0" w:color="auto"/>
        <w:bottom w:val="none" w:sz="0" w:space="0" w:color="auto"/>
        <w:right w:val="none" w:sz="0" w:space="0" w:color="auto"/>
      </w:divBdr>
    </w:div>
    <w:div w:id="1405029260">
      <w:bodyDiv w:val="1"/>
      <w:marLeft w:val="0"/>
      <w:marRight w:val="0"/>
      <w:marTop w:val="0"/>
      <w:marBottom w:val="0"/>
      <w:divBdr>
        <w:top w:val="none" w:sz="0" w:space="0" w:color="auto"/>
        <w:left w:val="none" w:sz="0" w:space="0" w:color="auto"/>
        <w:bottom w:val="none" w:sz="0" w:space="0" w:color="auto"/>
        <w:right w:val="none" w:sz="0" w:space="0" w:color="auto"/>
      </w:divBdr>
    </w:div>
    <w:div w:id="1407604293">
      <w:bodyDiv w:val="1"/>
      <w:marLeft w:val="0"/>
      <w:marRight w:val="0"/>
      <w:marTop w:val="0"/>
      <w:marBottom w:val="0"/>
      <w:divBdr>
        <w:top w:val="none" w:sz="0" w:space="0" w:color="auto"/>
        <w:left w:val="none" w:sz="0" w:space="0" w:color="auto"/>
        <w:bottom w:val="none" w:sz="0" w:space="0" w:color="auto"/>
        <w:right w:val="none" w:sz="0" w:space="0" w:color="auto"/>
      </w:divBdr>
    </w:div>
    <w:div w:id="1418094311">
      <w:bodyDiv w:val="1"/>
      <w:marLeft w:val="0"/>
      <w:marRight w:val="0"/>
      <w:marTop w:val="0"/>
      <w:marBottom w:val="0"/>
      <w:divBdr>
        <w:top w:val="none" w:sz="0" w:space="0" w:color="auto"/>
        <w:left w:val="none" w:sz="0" w:space="0" w:color="auto"/>
        <w:bottom w:val="none" w:sz="0" w:space="0" w:color="auto"/>
        <w:right w:val="none" w:sz="0" w:space="0" w:color="auto"/>
      </w:divBdr>
    </w:div>
    <w:div w:id="1418553701">
      <w:bodyDiv w:val="1"/>
      <w:marLeft w:val="0"/>
      <w:marRight w:val="0"/>
      <w:marTop w:val="0"/>
      <w:marBottom w:val="0"/>
      <w:divBdr>
        <w:top w:val="none" w:sz="0" w:space="0" w:color="auto"/>
        <w:left w:val="none" w:sz="0" w:space="0" w:color="auto"/>
        <w:bottom w:val="none" w:sz="0" w:space="0" w:color="auto"/>
        <w:right w:val="none" w:sz="0" w:space="0" w:color="auto"/>
      </w:divBdr>
    </w:div>
    <w:div w:id="1419326281">
      <w:bodyDiv w:val="1"/>
      <w:marLeft w:val="0"/>
      <w:marRight w:val="0"/>
      <w:marTop w:val="0"/>
      <w:marBottom w:val="0"/>
      <w:divBdr>
        <w:top w:val="none" w:sz="0" w:space="0" w:color="auto"/>
        <w:left w:val="none" w:sz="0" w:space="0" w:color="auto"/>
        <w:bottom w:val="none" w:sz="0" w:space="0" w:color="auto"/>
        <w:right w:val="none" w:sz="0" w:space="0" w:color="auto"/>
      </w:divBdr>
    </w:div>
    <w:div w:id="1422602614">
      <w:bodyDiv w:val="1"/>
      <w:marLeft w:val="0"/>
      <w:marRight w:val="0"/>
      <w:marTop w:val="0"/>
      <w:marBottom w:val="0"/>
      <w:divBdr>
        <w:top w:val="none" w:sz="0" w:space="0" w:color="auto"/>
        <w:left w:val="none" w:sz="0" w:space="0" w:color="auto"/>
        <w:bottom w:val="none" w:sz="0" w:space="0" w:color="auto"/>
        <w:right w:val="none" w:sz="0" w:space="0" w:color="auto"/>
      </w:divBdr>
    </w:div>
    <w:div w:id="1423603324">
      <w:bodyDiv w:val="1"/>
      <w:marLeft w:val="0"/>
      <w:marRight w:val="0"/>
      <w:marTop w:val="0"/>
      <w:marBottom w:val="0"/>
      <w:divBdr>
        <w:top w:val="none" w:sz="0" w:space="0" w:color="auto"/>
        <w:left w:val="none" w:sz="0" w:space="0" w:color="auto"/>
        <w:bottom w:val="none" w:sz="0" w:space="0" w:color="auto"/>
        <w:right w:val="none" w:sz="0" w:space="0" w:color="auto"/>
      </w:divBdr>
    </w:div>
    <w:div w:id="1426656114">
      <w:bodyDiv w:val="1"/>
      <w:marLeft w:val="0"/>
      <w:marRight w:val="0"/>
      <w:marTop w:val="0"/>
      <w:marBottom w:val="0"/>
      <w:divBdr>
        <w:top w:val="none" w:sz="0" w:space="0" w:color="auto"/>
        <w:left w:val="none" w:sz="0" w:space="0" w:color="auto"/>
        <w:bottom w:val="none" w:sz="0" w:space="0" w:color="auto"/>
        <w:right w:val="none" w:sz="0" w:space="0" w:color="auto"/>
      </w:divBdr>
    </w:div>
    <w:div w:id="1430617277">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6169696">
      <w:bodyDiv w:val="1"/>
      <w:marLeft w:val="0"/>
      <w:marRight w:val="0"/>
      <w:marTop w:val="0"/>
      <w:marBottom w:val="0"/>
      <w:divBdr>
        <w:top w:val="none" w:sz="0" w:space="0" w:color="auto"/>
        <w:left w:val="none" w:sz="0" w:space="0" w:color="auto"/>
        <w:bottom w:val="none" w:sz="0" w:space="0" w:color="auto"/>
        <w:right w:val="none" w:sz="0" w:space="0" w:color="auto"/>
      </w:divBdr>
    </w:div>
    <w:div w:id="1436368338">
      <w:bodyDiv w:val="1"/>
      <w:marLeft w:val="0"/>
      <w:marRight w:val="0"/>
      <w:marTop w:val="0"/>
      <w:marBottom w:val="0"/>
      <w:divBdr>
        <w:top w:val="none" w:sz="0" w:space="0" w:color="auto"/>
        <w:left w:val="none" w:sz="0" w:space="0" w:color="auto"/>
        <w:bottom w:val="none" w:sz="0" w:space="0" w:color="auto"/>
        <w:right w:val="none" w:sz="0" w:space="0" w:color="auto"/>
      </w:divBdr>
    </w:div>
    <w:div w:id="1449666102">
      <w:bodyDiv w:val="1"/>
      <w:marLeft w:val="0"/>
      <w:marRight w:val="0"/>
      <w:marTop w:val="0"/>
      <w:marBottom w:val="0"/>
      <w:divBdr>
        <w:top w:val="none" w:sz="0" w:space="0" w:color="auto"/>
        <w:left w:val="none" w:sz="0" w:space="0" w:color="auto"/>
        <w:bottom w:val="none" w:sz="0" w:space="0" w:color="auto"/>
        <w:right w:val="none" w:sz="0" w:space="0" w:color="auto"/>
      </w:divBdr>
    </w:div>
    <w:div w:id="1451633408">
      <w:bodyDiv w:val="1"/>
      <w:marLeft w:val="0"/>
      <w:marRight w:val="0"/>
      <w:marTop w:val="0"/>
      <w:marBottom w:val="0"/>
      <w:divBdr>
        <w:top w:val="none" w:sz="0" w:space="0" w:color="auto"/>
        <w:left w:val="none" w:sz="0" w:space="0" w:color="auto"/>
        <w:bottom w:val="none" w:sz="0" w:space="0" w:color="auto"/>
        <w:right w:val="none" w:sz="0" w:space="0" w:color="auto"/>
      </w:divBdr>
    </w:div>
    <w:div w:id="1454980739">
      <w:bodyDiv w:val="1"/>
      <w:marLeft w:val="0"/>
      <w:marRight w:val="0"/>
      <w:marTop w:val="0"/>
      <w:marBottom w:val="0"/>
      <w:divBdr>
        <w:top w:val="none" w:sz="0" w:space="0" w:color="auto"/>
        <w:left w:val="none" w:sz="0" w:space="0" w:color="auto"/>
        <w:bottom w:val="none" w:sz="0" w:space="0" w:color="auto"/>
        <w:right w:val="none" w:sz="0" w:space="0" w:color="auto"/>
      </w:divBdr>
    </w:div>
    <w:div w:id="1455172506">
      <w:bodyDiv w:val="1"/>
      <w:marLeft w:val="0"/>
      <w:marRight w:val="0"/>
      <w:marTop w:val="0"/>
      <w:marBottom w:val="0"/>
      <w:divBdr>
        <w:top w:val="none" w:sz="0" w:space="0" w:color="auto"/>
        <w:left w:val="none" w:sz="0" w:space="0" w:color="auto"/>
        <w:bottom w:val="none" w:sz="0" w:space="0" w:color="auto"/>
        <w:right w:val="none" w:sz="0" w:space="0" w:color="auto"/>
      </w:divBdr>
    </w:div>
    <w:div w:id="1460412478">
      <w:bodyDiv w:val="1"/>
      <w:marLeft w:val="0"/>
      <w:marRight w:val="0"/>
      <w:marTop w:val="0"/>
      <w:marBottom w:val="0"/>
      <w:divBdr>
        <w:top w:val="none" w:sz="0" w:space="0" w:color="auto"/>
        <w:left w:val="none" w:sz="0" w:space="0" w:color="auto"/>
        <w:bottom w:val="none" w:sz="0" w:space="0" w:color="auto"/>
        <w:right w:val="none" w:sz="0" w:space="0" w:color="auto"/>
      </w:divBdr>
    </w:div>
    <w:div w:id="1467241688">
      <w:bodyDiv w:val="1"/>
      <w:marLeft w:val="0"/>
      <w:marRight w:val="0"/>
      <w:marTop w:val="0"/>
      <w:marBottom w:val="0"/>
      <w:divBdr>
        <w:top w:val="none" w:sz="0" w:space="0" w:color="auto"/>
        <w:left w:val="none" w:sz="0" w:space="0" w:color="auto"/>
        <w:bottom w:val="none" w:sz="0" w:space="0" w:color="auto"/>
        <w:right w:val="none" w:sz="0" w:space="0" w:color="auto"/>
      </w:divBdr>
    </w:div>
    <w:div w:id="1476097919">
      <w:bodyDiv w:val="1"/>
      <w:marLeft w:val="0"/>
      <w:marRight w:val="0"/>
      <w:marTop w:val="0"/>
      <w:marBottom w:val="0"/>
      <w:divBdr>
        <w:top w:val="none" w:sz="0" w:space="0" w:color="auto"/>
        <w:left w:val="none" w:sz="0" w:space="0" w:color="auto"/>
        <w:bottom w:val="none" w:sz="0" w:space="0" w:color="auto"/>
        <w:right w:val="none" w:sz="0" w:space="0" w:color="auto"/>
      </w:divBdr>
    </w:div>
    <w:div w:id="1476482315">
      <w:bodyDiv w:val="1"/>
      <w:marLeft w:val="0"/>
      <w:marRight w:val="0"/>
      <w:marTop w:val="0"/>
      <w:marBottom w:val="0"/>
      <w:divBdr>
        <w:top w:val="none" w:sz="0" w:space="0" w:color="auto"/>
        <w:left w:val="none" w:sz="0" w:space="0" w:color="auto"/>
        <w:bottom w:val="none" w:sz="0" w:space="0" w:color="auto"/>
        <w:right w:val="none" w:sz="0" w:space="0" w:color="auto"/>
      </w:divBdr>
    </w:div>
    <w:div w:id="147779713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072747">
      <w:bodyDiv w:val="1"/>
      <w:marLeft w:val="0"/>
      <w:marRight w:val="0"/>
      <w:marTop w:val="0"/>
      <w:marBottom w:val="0"/>
      <w:divBdr>
        <w:top w:val="none" w:sz="0" w:space="0" w:color="auto"/>
        <w:left w:val="none" w:sz="0" w:space="0" w:color="auto"/>
        <w:bottom w:val="none" w:sz="0" w:space="0" w:color="auto"/>
        <w:right w:val="none" w:sz="0" w:space="0" w:color="auto"/>
      </w:divBdr>
    </w:div>
    <w:div w:id="1481579468">
      <w:bodyDiv w:val="1"/>
      <w:marLeft w:val="0"/>
      <w:marRight w:val="0"/>
      <w:marTop w:val="0"/>
      <w:marBottom w:val="0"/>
      <w:divBdr>
        <w:top w:val="none" w:sz="0" w:space="0" w:color="auto"/>
        <w:left w:val="none" w:sz="0" w:space="0" w:color="auto"/>
        <w:bottom w:val="none" w:sz="0" w:space="0" w:color="auto"/>
        <w:right w:val="none" w:sz="0" w:space="0" w:color="auto"/>
      </w:divBdr>
    </w:div>
    <w:div w:id="1486363227">
      <w:bodyDiv w:val="1"/>
      <w:marLeft w:val="0"/>
      <w:marRight w:val="0"/>
      <w:marTop w:val="0"/>
      <w:marBottom w:val="0"/>
      <w:divBdr>
        <w:top w:val="none" w:sz="0" w:space="0" w:color="auto"/>
        <w:left w:val="none" w:sz="0" w:space="0" w:color="auto"/>
        <w:bottom w:val="none" w:sz="0" w:space="0" w:color="auto"/>
        <w:right w:val="none" w:sz="0" w:space="0" w:color="auto"/>
      </w:divBdr>
    </w:div>
    <w:div w:id="1488209857">
      <w:bodyDiv w:val="1"/>
      <w:marLeft w:val="0"/>
      <w:marRight w:val="0"/>
      <w:marTop w:val="0"/>
      <w:marBottom w:val="0"/>
      <w:divBdr>
        <w:top w:val="none" w:sz="0" w:space="0" w:color="auto"/>
        <w:left w:val="none" w:sz="0" w:space="0" w:color="auto"/>
        <w:bottom w:val="none" w:sz="0" w:space="0" w:color="auto"/>
        <w:right w:val="none" w:sz="0" w:space="0" w:color="auto"/>
      </w:divBdr>
    </w:div>
    <w:div w:id="1488324067">
      <w:bodyDiv w:val="1"/>
      <w:marLeft w:val="0"/>
      <w:marRight w:val="0"/>
      <w:marTop w:val="0"/>
      <w:marBottom w:val="0"/>
      <w:divBdr>
        <w:top w:val="none" w:sz="0" w:space="0" w:color="auto"/>
        <w:left w:val="none" w:sz="0" w:space="0" w:color="auto"/>
        <w:bottom w:val="none" w:sz="0" w:space="0" w:color="auto"/>
        <w:right w:val="none" w:sz="0" w:space="0" w:color="auto"/>
      </w:divBdr>
    </w:div>
    <w:div w:id="1489125588">
      <w:bodyDiv w:val="1"/>
      <w:marLeft w:val="0"/>
      <w:marRight w:val="0"/>
      <w:marTop w:val="0"/>
      <w:marBottom w:val="0"/>
      <w:divBdr>
        <w:top w:val="none" w:sz="0" w:space="0" w:color="auto"/>
        <w:left w:val="none" w:sz="0" w:space="0" w:color="auto"/>
        <w:bottom w:val="none" w:sz="0" w:space="0" w:color="auto"/>
        <w:right w:val="none" w:sz="0" w:space="0" w:color="auto"/>
      </w:divBdr>
    </w:div>
    <w:div w:id="1491402916">
      <w:bodyDiv w:val="1"/>
      <w:marLeft w:val="0"/>
      <w:marRight w:val="0"/>
      <w:marTop w:val="0"/>
      <w:marBottom w:val="0"/>
      <w:divBdr>
        <w:top w:val="none" w:sz="0" w:space="0" w:color="auto"/>
        <w:left w:val="none" w:sz="0" w:space="0" w:color="auto"/>
        <w:bottom w:val="none" w:sz="0" w:space="0" w:color="auto"/>
        <w:right w:val="none" w:sz="0" w:space="0" w:color="auto"/>
      </w:divBdr>
    </w:div>
    <w:div w:id="1508134008">
      <w:bodyDiv w:val="1"/>
      <w:marLeft w:val="0"/>
      <w:marRight w:val="0"/>
      <w:marTop w:val="0"/>
      <w:marBottom w:val="0"/>
      <w:divBdr>
        <w:top w:val="none" w:sz="0" w:space="0" w:color="auto"/>
        <w:left w:val="none" w:sz="0" w:space="0" w:color="auto"/>
        <w:bottom w:val="none" w:sz="0" w:space="0" w:color="auto"/>
        <w:right w:val="none" w:sz="0" w:space="0" w:color="auto"/>
      </w:divBdr>
    </w:div>
    <w:div w:id="1509562255">
      <w:bodyDiv w:val="1"/>
      <w:marLeft w:val="0"/>
      <w:marRight w:val="0"/>
      <w:marTop w:val="0"/>
      <w:marBottom w:val="0"/>
      <w:divBdr>
        <w:top w:val="none" w:sz="0" w:space="0" w:color="auto"/>
        <w:left w:val="none" w:sz="0" w:space="0" w:color="auto"/>
        <w:bottom w:val="none" w:sz="0" w:space="0" w:color="auto"/>
        <w:right w:val="none" w:sz="0" w:space="0" w:color="auto"/>
      </w:divBdr>
    </w:div>
    <w:div w:id="1509833447">
      <w:bodyDiv w:val="1"/>
      <w:marLeft w:val="0"/>
      <w:marRight w:val="0"/>
      <w:marTop w:val="0"/>
      <w:marBottom w:val="0"/>
      <w:divBdr>
        <w:top w:val="none" w:sz="0" w:space="0" w:color="auto"/>
        <w:left w:val="none" w:sz="0" w:space="0" w:color="auto"/>
        <w:bottom w:val="none" w:sz="0" w:space="0" w:color="auto"/>
        <w:right w:val="none" w:sz="0" w:space="0" w:color="auto"/>
      </w:divBdr>
    </w:div>
    <w:div w:id="1516000318">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504851">
      <w:bodyDiv w:val="1"/>
      <w:marLeft w:val="0"/>
      <w:marRight w:val="0"/>
      <w:marTop w:val="0"/>
      <w:marBottom w:val="0"/>
      <w:divBdr>
        <w:top w:val="none" w:sz="0" w:space="0" w:color="auto"/>
        <w:left w:val="none" w:sz="0" w:space="0" w:color="auto"/>
        <w:bottom w:val="none" w:sz="0" w:space="0" w:color="auto"/>
        <w:right w:val="none" w:sz="0" w:space="0" w:color="auto"/>
      </w:divBdr>
    </w:div>
    <w:div w:id="1521973776">
      <w:bodyDiv w:val="1"/>
      <w:marLeft w:val="0"/>
      <w:marRight w:val="0"/>
      <w:marTop w:val="0"/>
      <w:marBottom w:val="0"/>
      <w:divBdr>
        <w:top w:val="none" w:sz="0" w:space="0" w:color="auto"/>
        <w:left w:val="none" w:sz="0" w:space="0" w:color="auto"/>
        <w:bottom w:val="none" w:sz="0" w:space="0" w:color="auto"/>
        <w:right w:val="none" w:sz="0" w:space="0" w:color="auto"/>
      </w:divBdr>
    </w:div>
    <w:div w:id="1525367299">
      <w:bodyDiv w:val="1"/>
      <w:marLeft w:val="0"/>
      <w:marRight w:val="0"/>
      <w:marTop w:val="0"/>
      <w:marBottom w:val="0"/>
      <w:divBdr>
        <w:top w:val="none" w:sz="0" w:space="0" w:color="auto"/>
        <w:left w:val="none" w:sz="0" w:space="0" w:color="auto"/>
        <w:bottom w:val="none" w:sz="0" w:space="0" w:color="auto"/>
        <w:right w:val="none" w:sz="0" w:space="0" w:color="auto"/>
      </w:divBdr>
    </w:div>
    <w:div w:id="1528368825">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684840">
      <w:bodyDiv w:val="1"/>
      <w:marLeft w:val="0"/>
      <w:marRight w:val="0"/>
      <w:marTop w:val="0"/>
      <w:marBottom w:val="0"/>
      <w:divBdr>
        <w:top w:val="none" w:sz="0" w:space="0" w:color="auto"/>
        <w:left w:val="none" w:sz="0" w:space="0" w:color="auto"/>
        <w:bottom w:val="none" w:sz="0" w:space="0" w:color="auto"/>
        <w:right w:val="none" w:sz="0" w:space="0" w:color="auto"/>
      </w:divBdr>
    </w:div>
    <w:div w:id="1537154046">
      <w:bodyDiv w:val="1"/>
      <w:marLeft w:val="0"/>
      <w:marRight w:val="0"/>
      <w:marTop w:val="0"/>
      <w:marBottom w:val="0"/>
      <w:divBdr>
        <w:top w:val="none" w:sz="0" w:space="0" w:color="auto"/>
        <w:left w:val="none" w:sz="0" w:space="0" w:color="auto"/>
        <w:bottom w:val="none" w:sz="0" w:space="0" w:color="auto"/>
        <w:right w:val="none" w:sz="0" w:space="0" w:color="auto"/>
      </w:divBdr>
    </w:div>
    <w:div w:id="1544369495">
      <w:bodyDiv w:val="1"/>
      <w:marLeft w:val="0"/>
      <w:marRight w:val="0"/>
      <w:marTop w:val="0"/>
      <w:marBottom w:val="0"/>
      <w:divBdr>
        <w:top w:val="none" w:sz="0" w:space="0" w:color="auto"/>
        <w:left w:val="none" w:sz="0" w:space="0" w:color="auto"/>
        <w:bottom w:val="none" w:sz="0" w:space="0" w:color="auto"/>
        <w:right w:val="none" w:sz="0" w:space="0" w:color="auto"/>
      </w:divBdr>
    </w:div>
    <w:div w:id="1545410704">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067384">
      <w:bodyDiv w:val="1"/>
      <w:marLeft w:val="0"/>
      <w:marRight w:val="0"/>
      <w:marTop w:val="0"/>
      <w:marBottom w:val="0"/>
      <w:divBdr>
        <w:top w:val="none" w:sz="0" w:space="0" w:color="auto"/>
        <w:left w:val="none" w:sz="0" w:space="0" w:color="auto"/>
        <w:bottom w:val="none" w:sz="0" w:space="0" w:color="auto"/>
        <w:right w:val="none" w:sz="0" w:space="0" w:color="auto"/>
      </w:divBdr>
    </w:div>
    <w:div w:id="1547374270">
      <w:bodyDiv w:val="1"/>
      <w:marLeft w:val="0"/>
      <w:marRight w:val="0"/>
      <w:marTop w:val="0"/>
      <w:marBottom w:val="0"/>
      <w:divBdr>
        <w:top w:val="none" w:sz="0" w:space="0" w:color="auto"/>
        <w:left w:val="none" w:sz="0" w:space="0" w:color="auto"/>
        <w:bottom w:val="none" w:sz="0" w:space="0" w:color="auto"/>
        <w:right w:val="none" w:sz="0" w:space="0" w:color="auto"/>
      </w:divBdr>
    </w:div>
    <w:div w:id="1556039910">
      <w:bodyDiv w:val="1"/>
      <w:marLeft w:val="0"/>
      <w:marRight w:val="0"/>
      <w:marTop w:val="0"/>
      <w:marBottom w:val="0"/>
      <w:divBdr>
        <w:top w:val="none" w:sz="0" w:space="0" w:color="auto"/>
        <w:left w:val="none" w:sz="0" w:space="0" w:color="auto"/>
        <w:bottom w:val="none" w:sz="0" w:space="0" w:color="auto"/>
        <w:right w:val="none" w:sz="0" w:space="0" w:color="auto"/>
      </w:divBdr>
    </w:div>
    <w:div w:id="1556311838">
      <w:bodyDiv w:val="1"/>
      <w:marLeft w:val="0"/>
      <w:marRight w:val="0"/>
      <w:marTop w:val="0"/>
      <w:marBottom w:val="0"/>
      <w:divBdr>
        <w:top w:val="none" w:sz="0" w:space="0" w:color="auto"/>
        <w:left w:val="none" w:sz="0" w:space="0" w:color="auto"/>
        <w:bottom w:val="none" w:sz="0" w:space="0" w:color="auto"/>
        <w:right w:val="none" w:sz="0" w:space="0" w:color="auto"/>
      </w:divBdr>
    </w:div>
    <w:div w:id="1560939178">
      <w:bodyDiv w:val="1"/>
      <w:marLeft w:val="0"/>
      <w:marRight w:val="0"/>
      <w:marTop w:val="0"/>
      <w:marBottom w:val="0"/>
      <w:divBdr>
        <w:top w:val="none" w:sz="0" w:space="0" w:color="auto"/>
        <w:left w:val="none" w:sz="0" w:space="0" w:color="auto"/>
        <w:bottom w:val="none" w:sz="0" w:space="0" w:color="auto"/>
        <w:right w:val="none" w:sz="0" w:space="0" w:color="auto"/>
      </w:divBdr>
    </w:div>
    <w:div w:id="1570117203">
      <w:bodyDiv w:val="1"/>
      <w:marLeft w:val="0"/>
      <w:marRight w:val="0"/>
      <w:marTop w:val="0"/>
      <w:marBottom w:val="0"/>
      <w:divBdr>
        <w:top w:val="none" w:sz="0" w:space="0" w:color="auto"/>
        <w:left w:val="none" w:sz="0" w:space="0" w:color="auto"/>
        <w:bottom w:val="none" w:sz="0" w:space="0" w:color="auto"/>
        <w:right w:val="none" w:sz="0" w:space="0" w:color="auto"/>
      </w:divBdr>
    </w:div>
    <w:div w:id="1570533402">
      <w:bodyDiv w:val="1"/>
      <w:marLeft w:val="0"/>
      <w:marRight w:val="0"/>
      <w:marTop w:val="0"/>
      <w:marBottom w:val="0"/>
      <w:divBdr>
        <w:top w:val="none" w:sz="0" w:space="0" w:color="auto"/>
        <w:left w:val="none" w:sz="0" w:space="0" w:color="auto"/>
        <w:bottom w:val="none" w:sz="0" w:space="0" w:color="auto"/>
        <w:right w:val="none" w:sz="0" w:space="0" w:color="auto"/>
      </w:divBdr>
    </w:div>
    <w:div w:id="1574848281">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58200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787660">
      <w:bodyDiv w:val="1"/>
      <w:marLeft w:val="0"/>
      <w:marRight w:val="0"/>
      <w:marTop w:val="0"/>
      <w:marBottom w:val="0"/>
      <w:divBdr>
        <w:top w:val="none" w:sz="0" w:space="0" w:color="auto"/>
        <w:left w:val="none" w:sz="0" w:space="0" w:color="auto"/>
        <w:bottom w:val="none" w:sz="0" w:space="0" w:color="auto"/>
        <w:right w:val="none" w:sz="0" w:space="0" w:color="auto"/>
      </w:divBdr>
    </w:div>
    <w:div w:id="1579823026">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451948">
      <w:bodyDiv w:val="1"/>
      <w:marLeft w:val="0"/>
      <w:marRight w:val="0"/>
      <w:marTop w:val="0"/>
      <w:marBottom w:val="0"/>
      <w:divBdr>
        <w:top w:val="none" w:sz="0" w:space="0" w:color="auto"/>
        <w:left w:val="none" w:sz="0" w:space="0" w:color="auto"/>
        <w:bottom w:val="none" w:sz="0" w:space="0" w:color="auto"/>
        <w:right w:val="none" w:sz="0" w:space="0" w:color="auto"/>
      </w:divBdr>
    </w:div>
    <w:div w:id="1586724538">
      <w:bodyDiv w:val="1"/>
      <w:marLeft w:val="0"/>
      <w:marRight w:val="0"/>
      <w:marTop w:val="0"/>
      <w:marBottom w:val="0"/>
      <w:divBdr>
        <w:top w:val="none" w:sz="0" w:space="0" w:color="auto"/>
        <w:left w:val="none" w:sz="0" w:space="0" w:color="auto"/>
        <w:bottom w:val="none" w:sz="0" w:space="0" w:color="auto"/>
        <w:right w:val="none" w:sz="0" w:space="0" w:color="auto"/>
      </w:divBdr>
    </w:div>
    <w:div w:id="1587691375">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5551488">
      <w:bodyDiv w:val="1"/>
      <w:marLeft w:val="0"/>
      <w:marRight w:val="0"/>
      <w:marTop w:val="0"/>
      <w:marBottom w:val="0"/>
      <w:divBdr>
        <w:top w:val="none" w:sz="0" w:space="0" w:color="auto"/>
        <w:left w:val="none" w:sz="0" w:space="0" w:color="auto"/>
        <w:bottom w:val="none" w:sz="0" w:space="0" w:color="auto"/>
        <w:right w:val="none" w:sz="0" w:space="0" w:color="auto"/>
      </w:divBdr>
    </w:div>
    <w:div w:id="1596091818">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935574">
      <w:bodyDiv w:val="1"/>
      <w:marLeft w:val="0"/>
      <w:marRight w:val="0"/>
      <w:marTop w:val="0"/>
      <w:marBottom w:val="0"/>
      <w:divBdr>
        <w:top w:val="none" w:sz="0" w:space="0" w:color="auto"/>
        <w:left w:val="none" w:sz="0" w:space="0" w:color="auto"/>
        <w:bottom w:val="none" w:sz="0" w:space="0" w:color="auto"/>
        <w:right w:val="none" w:sz="0" w:space="0" w:color="auto"/>
      </w:divBdr>
    </w:div>
    <w:div w:id="1598520987">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0596542">
      <w:bodyDiv w:val="1"/>
      <w:marLeft w:val="0"/>
      <w:marRight w:val="0"/>
      <w:marTop w:val="0"/>
      <w:marBottom w:val="0"/>
      <w:divBdr>
        <w:top w:val="none" w:sz="0" w:space="0" w:color="auto"/>
        <w:left w:val="none" w:sz="0" w:space="0" w:color="auto"/>
        <w:bottom w:val="none" w:sz="0" w:space="0" w:color="auto"/>
        <w:right w:val="none" w:sz="0" w:space="0" w:color="auto"/>
      </w:divBdr>
    </w:div>
    <w:div w:id="1602639972">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896385">
      <w:bodyDiv w:val="1"/>
      <w:marLeft w:val="0"/>
      <w:marRight w:val="0"/>
      <w:marTop w:val="0"/>
      <w:marBottom w:val="0"/>
      <w:divBdr>
        <w:top w:val="none" w:sz="0" w:space="0" w:color="auto"/>
        <w:left w:val="none" w:sz="0" w:space="0" w:color="auto"/>
        <w:bottom w:val="none" w:sz="0" w:space="0" w:color="auto"/>
        <w:right w:val="none" w:sz="0" w:space="0" w:color="auto"/>
      </w:divBdr>
    </w:div>
    <w:div w:id="1618178819">
      <w:bodyDiv w:val="1"/>
      <w:marLeft w:val="0"/>
      <w:marRight w:val="0"/>
      <w:marTop w:val="0"/>
      <w:marBottom w:val="0"/>
      <w:divBdr>
        <w:top w:val="none" w:sz="0" w:space="0" w:color="auto"/>
        <w:left w:val="none" w:sz="0" w:space="0" w:color="auto"/>
        <w:bottom w:val="none" w:sz="0" w:space="0" w:color="auto"/>
        <w:right w:val="none" w:sz="0" w:space="0" w:color="auto"/>
      </w:divBdr>
    </w:div>
    <w:div w:id="162084213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
    <w:div w:id="1629433198">
      <w:bodyDiv w:val="1"/>
      <w:marLeft w:val="0"/>
      <w:marRight w:val="0"/>
      <w:marTop w:val="0"/>
      <w:marBottom w:val="0"/>
      <w:divBdr>
        <w:top w:val="none" w:sz="0" w:space="0" w:color="auto"/>
        <w:left w:val="none" w:sz="0" w:space="0" w:color="auto"/>
        <w:bottom w:val="none" w:sz="0" w:space="0" w:color="auto"/>
        <w:right w:val="none" w:sz="0" w:space="0" w:color="auto"/>
      </w:divBdr>
    </w:div>
    <w:div w:id="1634826413">
      <w:bodyDiv w:val="1"/>
      <w:marLeft w:val="0"/>
      <w:marRight w:val="0"/>
      <w:marTop w:val="0"/>
      <w:marBottom w:val="0"/>
      <w:divBdr>
        <w:top w:val="none" w:sz="0" w:space="0" w:color="auto"/>
        <w:left w:val="none" w:sz="0" w:space="0" w:color="auto"/>
        <w:bottom w:val="none" w:sz="0" w:space="0" w:color="auto"/>
        <w:right w:val="none" w:sz="0" w:space="0" w:color="auto"/>
      </w:divBdr>
    </w:div>
    <w:div w:id="1635720455">
      <w:bodyDiv w:val="1"/>
      <w:marLeft w:val="0"/>
      <w:marRight w:val="0"/>
      <w:marTop w:val="0"/>
      <w:marBottom w:val="0"/>
      <w:divBdr>
        <w:top w:val="none" w:sz="0" w:space="0" w:color="auto"/>
        <w:left w:val="none" w:sz="0" w:space="0" w:color="auto"/>
        <w:bottom w:val="none" w:sz="0" w:space="0" w:color="auto"/>
        <w:right w:val="none" w:sz="0" w:space="0" w:color="auto"/>
      </w:divBdr>
    </w:div>
    <w:div w:id="1642467670">
      <w:bodyDiv w:val="1"/>
      <w:marLeft w:val="0"/>
      <w:marRight w:val="0"/>
      <w:marTop w:val="0"/>
      <w:marBottom w:val="0"/>
      <w:divBdr>
        <w:top w:val="none" w:sz="0" w:space="0" w:color="auto"/>
        <w:left w:val="none" w:sz="0" w:space="0" w:color="auto"/>
        <w:bottom w:val="none" w:sz="0" w:space="0" w:color="auto"/>
        <w:right w:val="none" w:sz="0" w:space="0" w:color="auto"/>
      </w:divBdr>
    </w:div>
    <w:div w:id="1643848855">
      <w:bodyDiv w:val="1"/>
      <w:marLeft w:val="0"/>
      <w:marRight w:val="0"/>
      <w:marTop w:val="0"/>
      <w:marBottom w:val="0"/>
      <w:divBdr>
        <w:top w:val="none" w:sz="0" w:space="0" w:color="auto"/>
        <w:left w:val="none" w:sz="0" w:space="0" w:color="auto"/>
        <w:bottom w:val="none" w:sz="0" w:space="0" w:color="auto"/>
        <w:right w:val="none" w:sz="0" w:space="0" w:color="auto"/>
      </w:divBdr>
    </w:div>
    <w:div w:id="1645698182">
      <w:bodyDiv w:val="1"/>
      <w:marLeft w:val="0"/>
      <w:marRight w:val="0"/>
      <w:marTop w:val="0"/>
      <w:marBottom w:val="0"/>
      <w:divBdr>
        <w:top w:val="none" w:sz="0" w:space="0" w:color="auto"/>
        <w:left w:val="none" w:sz="0" w:space="0" w:color="auto"/>
        <w:bottom w:val="none" w:sz="0" w:space="0" w:color="auto"/>
        <w:right w:val="none" w:sz="0" w:space="0" w:color="auto"/>
      </w:divBdr>
    </w:div>
    <w:div w:id="1656687186">
      <w:bodyDiv w:val="1"/>
      <w:marLeft w:val="0"/>
      <w:marRight w:val="0"/>
      <w:marTop w:val="0"/>
      <w:marBottom w:val="0"/>
      <w:divBdr>
        <w:top w:val="none" w:sz="0" w:space="0" w:color="auto"/>
        <w:left w:val="none" w:sz="0" w:space="0" w:color="auto"/>
        <w:bottom w:val="none" w:sz="0" w:space="0" w:color="auto"/>
        <w:right w:val="none" w:sz="0" w:space="0" w:color="auto"/>
      </w:divBdr>
    </w:div>
    <w:div w:id="1657949809">
      <w:bodyDiv w:val="1"/>
      <w:marLeft w:val="0"/>
      <w:marRight w:val="0"/>
      <w:marTop w:val="0"/>
      <w:marBottom w:val="0"/>
      <w:divBdr>
        <w:top w:val="none" w:sz="0" w:space="0" w:color="auto"/>
        <w:left w:val="none" w:sz="0" w:space="0" w:color="auto"/>
        <w:bottom w:val="none" w:sz="0" w:space="0" w:color="auto"/>
        <w:right w:val="none" w:sz="0" w:space="0" w:color="auto"/>
      </w:divBdr>
    </w:div>
    <w:div w:id="16590724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5275287">
      <w:bodyDiv w:val="1"/>
      <w:marLeft w:val="0"/>
      <w:marRight w:val="0"/>
      <w:marTop w:val="0"/>
      <w:marBottom w:val="0"/>
      <w:divBdr>
        <w:top w:val="none" w:sz="0" w:space="0" w:color="auto"/>
        <w:left w:val="none" w:sz="0" w:space="0" w:color="auto"/>
        <w:bottom w:val="none" w:sz="0" w:space="0" w:color="auto"/>
        <w:right w:val="none" w:sz="0" w:space="0" w:color="auto"/>
      </w:divBdr>
    </w:div>
    <w:div w:id="1669137419">
      <w:bodyDiv w:val="1"/>
      <w:marLeft w:val="0"/>
      <w:marRight w:val="0"/>
      <w:marTop w:val="0"/>
      <w:marBottom w:val="0"/>
      <w:divBdr>
        <w:top w:val="none" w:sz="0" w:space="0" w:color="auto"/>
        <w:left w:val="none" w:sz="0" w:space="0" w:color="auto"/>
        <w:bottom w:val="none" w:sz="0" w:space="0" w:color="auto"/>
        <w:right w:val="none" w:sz="0" w:space="0" w:color="auto"/>
      </w:divBdr>
    </w:div>
    <w:div w:id="1669745436">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602946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501826">
      <w:bodyDiv w:val="1"/>
      <w:marLeft w:val="0"/>
      <w:marRight w:val="0"/>
      <w:marTop w:val="0"/>
      <w:marBottom w:val="0"/>
      <w:divBdr>
        <w:top w:val="none" w:sz="0" w:space="0" w:color="auto"/>
        <w:left w:val="none" w:sz="0" w:space="0" w:color="auto"/>
        <w:bottom w:val="none" w:sz="0" w:space="0" w:color="auto"/>
        <w:right w:val="none" w:sz="0" w:space="0" w:color="auto"/>
      </w:divBdr>
    </w:div>
    <w:div w:id="1680156063">
      <w:bodyDiv w:val="1"/>
      <w:marLeft w:val="0"/>
      <w:marRight w:val="0"/>
      <w:marTop w:val="0"/>
      <w:marBottom w:val="0"/>
      <w:divBdr>
        <w:top w:val="none" w:sz="0" w:space="0" w:color="auto"/>
        <w:left w:val="none" w:sz="0" w:space="0" w:color="auto"/>
        <w:bottom w:val="none" w:sz="0" w:space="0" w:color="auto"/>
        <w:right w:val="none" w:sz="0" w:space="0" w:color="auto"/>
      </w:divBdr>
    </w:div>
    <w:div w:id="1680617001">
      <w:bodyDiv w:val="1"/>
      <w:marLeft w:val="0"/>
      <w:marRight w:val="0"/>
      <w:marTop w:val="0"/>
      <w:marBottom w:val="0"/>
      <w:divBdr>
        <w:top w:val="none" w:sz="0" w:space="0" w:color="auto"/>
        <w:left w:val="none" w:sz="0" w:space="0" w:color="auto"/>
        <w:bottom w:val="none" w:sz="0" w:space="0" w:color="auto"/>
        <w:right w:val="none" w:sz="0" w:space="0" w:color="auto"/>
      </w:divBdr>
    </w:div>
    <w:div w:id="1681276289">
      <w:bodyDiv w:val="1"/>
      <w:marLeft w:val="0"/>
      <w:marRight w:val="0"/>
      <w:marTop w:val="0"/>
      <w:marBottom w:val="0"/>
      <w:divBdr>
        <w:top w:val="none" w:sz="0" w:space="0" w:color="auto"/>
        <w:left w:val="none" w:sz="0" w:space="0" w:color="auto"/>
        <w:bottom w:val="none" w:sz="0" w:space="0" w:color="auto"/>
        <w:right w:val="none" w:sz="0" w:space="0" w:color="auto"/>
      </w:divBdr>
    </w:div>
    <w:div w:id="1683165202">
      <w:bodyDiv w:val="1"/>
      <w:marLeft w:val="0"/>
      <w:marRight w:val="0"/>
      <w:marTop w:val="0"/>
      <w:marBottom w:val="0"/>
      <w:divBdr>
        <w:top w:val="none" w:sz="0" w:space="0" w:color="auto"/>
        <w:left w:val="none" w:sz="0" w:space="0" w:color="auto"/>
        <w:bottom w:val="none" w:sz="0" w:space="0" w:color="auto"/>
        <w:right w:val="none" w:sz="0" w:space="0" w:color="auto"/>
      </w:divBdr>
    </w:div>
    <w:div w:id="1684669030">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7173631">
      <w:bodyDiv w:val="1"/>
      <w:marLeft w:val="0"/>
      <w:marRight w:val="0"/>
      <w:marTop w:val="0"/>
      <w:marBottom w:val="0"/>
      <w:divBdr>
        <w:top w:val="none" w:sz="0" w:space="0" w:color="auto"/>
        <w:left w:val="none" w:sz="0" w:space="0" w:color="auto"/>
        <w:bottom w:val="none" w:sz="0" w:space="0" w:color="auto"/>
        <w:right w:val="none" w:sz="0" w:space="0" w:color="auto"/>
      </w:divBdr>
    </w:div>
    <w:div w:id="1691026803">
      <w:bodyDiv w:val="1"/>
      <w:marLeft w:val="0"/>
      <w:marRight w:val="0"/>
      <w:marTop w:val="0"/>
      <w:marBottom w:val="0"/>
      <w:divBdr>
        <w:top w:val="none" w:sz="0" w:space="0" w:color="auto"/>
        <w:left w:val="none" w:sz="0" w:space="0" w:color="auto"/>
        <w:bottom w:val="none" w:sz="0" w:space="0" w:color="auto"/>
        <w:right w:val="none" w:sz="0" w:space="0" w:color="auto"/>
      </w:divBdr>
    </w:div>
    <w:div w:id="1692147599">
      <w:bodyDiv w:val="1"/>
      <w:marLeft w:val="0"/>
      <w:marRight w:val="0"/>
      <w:marTop w:val="0"/>
      <w:marBottom w:val="0"/>
      <w:divBdr>
        <w:top w:val="none" w:sz="0" w:space="0" w:color="auto"/>
        <w:left w:val="none" w:sz="0" w:space="0" w:color="auto"/>
        <w:bottom w:val="none" w:sz="0" w:space="0" w:color="auto"/>
        <w:right w:val="none" w:sz="0" w:space="0" w:color="auto"/>
      </w:divBdr>
    </w:div>
    <w:div w:id="1692947204">
      <w:bodyDiv w:val="1"/>
      <w:marLeft w:val="0"/>
      <w:marRight w:val="0"/>
      <w:marTop w:val="0"/>
      <w:marBottom w:val="0"/>
      <w:divBdr>
        <w:top w:val="none" w:sz="0" w:space="0" w:color="auto"/>
        <w:left w:val="none" w:sz="0" w:space="0" w:color="auto"/>
        <w:bottom w:val="none" w:sz="0" w:space="0" w:color="auto"/>
        <w:right w:val="none" w:sz="0" w:space="0" w:color="auto"/>
      </w:divBdr>
    </w:div>
    <w:div w:id="1695379589">
      <w:bodyDiv w:val="1"/>
      <w:marLeft w:val="0"/>
      <w:marRight w:val="0"/>
      <w:marTop w:val="0"/>
      <w:marBottom w:val="0"/>
      <w:divBdr>
        <w:top w:val="none" w:sz="0" w:space="0" w:color="auto"/>
        <w:left w:val="none" w:sz="0" w:space="0" w:color="auto"/>
        <w:bottom w:val="none" w:sz="0" w:space="0" w:color="auto"/>
        <w:right w:val="none" w:sz="0" w:space="0" w:color="auto"/>
      </w:divBdr>
    </w:div>
    <w:div w:id="1695495984">
      <w:bodyDiv w:val="1"/>
      <w:marLeft w:val="0"/>
      <w:marRight w:val="0"/>
      <w:marTop w:val="0"/>
      <w:marBottom w:val="0"/>
      <w:divBdr>
        <w:top w:val="none" w:sz="0" w:space="0" w:color="auto"/>
        <w:left w:val="none" w:sz="0" w:space="0" w:color="auto"/>
        <w:bottom w:val="none" w:sz="0" w:space="0" w:color="auto"/>
        <w:right w:val="none" w:sz="0" w:space="0" w:color="auto"/>
      </w:divBdr>
    </w:div>
    <w:div w:id="1697803431">
      <w:bodyDiv w:val="1"/>
      <w:marLeft w:val="0"/>
      <w:marRight w:val="0"/>
      <w:marTop w:val="0"/>
      <w:marBottom w:val="0"/>
      <w:divBdr>
        <w:top w:val="none" w:sz="0" w:space="0" w:color="auto"/>
        <w:left w:val="none" w:sz="0" w:space="0" w:color="auto"/>
        <w:bottom w:val="none" w:sz="0" w:space="0" w:color="auto"/>
        <w:right w:val="none" w:sz="0" w:space="0" w:color="auto"/>
      </w:divBdr>
    </w:div>
    <w:div w:id="1698192807">
      <w:bodyDiv w:val="1"/>
      <w:marLeft w:val="0"/>
      <w:marRight w:val="0"/>
      <w:marTop w:val="0"/>
      <w:marBottom w:val="0"/>
      <w:divBdr>
        <w:top w:val="none" w:sz="0" w:space="0" w:color="auto"/>
        <w:left w:val="none" w:sz="0" w:space="0" w:color="auto"/>
        <w:bottom w:val="none" w:sz="0" w:space="0" w:color="auto"/>
        <w:right w:val="none" w:sz="0" w:space="0" w:color="auto"/>
      </w:divBdr>
    </w:div>
    <w:div w:id="1702436905">
      <w:bodyDiv w:val="1"/>
      <w:marLeft w:val="0"/>
      <w:marRight w:val="0"/>
      <w:marTop w:val="0"/>
      <w:marBottom w:val="0"/>
      <w:divBdr>
        <w:top w:val="none" w:sz="0" w:space="0" w:color="auto"/>
        <w:left w:val="none" w:sz="0" w:space="0" w:color="auto"/>
        <w:bottom w:val="none" w:sz="0" w:space="0" w:color="auto"/>
        <w:right w:val="none" w:sz="0" w:space="0" w:color="auto"/>
      </w:divBdr>
    </w:div>
    <w:div w:id="1705017038">
      <w:bodyDiv w:val="1"/>
      <w:marLeft w:val="0"/>
      <w:marRight w:val="0"/>
      <w:marTop w:val="0"/>
      <w:marBottom w:val="0"/>
      <w:divBdr>
        <w:top w:val="none" w:sz="0" w:space="0" w:color="auto"/>
        <w:left w:val="none" w:sz="0" w:space="0" w:color="auto"/>
        <w:bottom w:val="none" w:sz="0" w:space="0" w:color="auto"/>
        <w:right w:val="none" w:sz="0" w:space="0" w:color="auto"/>
      </w:divBdr>
    </w:div>
    <w:div w:id="170544404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363953">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384523">
      <w:bodyDiv w:val="1"/>
      <w:marLeft w:val="0"/>
      <w:marRight w:val="0"/>
      <w:marTop w:val="0"/>
      <w:marBottom w:val="0"/>
      <w:divBdr>
        <w:top w:val="none" w:sz="0" w:space="0" w:color="auto"/>
        <w:left w:val="none" w:sz="0" w:space="0" w:color="auto"/>
        <w:bottom w:val="none" w:sz="0" w:space="0" w:color="auto"/>
        <w:right w:val="none" w:sz="0" w:space="0" w:color="auto"/>
      </w:divBdr>
    </w:div>
    <w:div w:id="1714576748">
      <w:bodyDiv w:val="1"/>
      <w:marLeft w:val="0"/>
      <w:marRight w:val="0"/>
      <w:marTop w:val="0"/>
      <w:marBottom w:val="0"/>
      <w:divBdr>
        <w:top w:val="none" w:sz="0" w:space="0" w:color="auto"/>
        <w:left w:val="none" w:sz="0" w:space="0" w:color="auto"/>
        <w:bottom w:val="none" w:sz="0" w:space="0" w:color="auto"/>
        <w:right w:val="none" w:sz="0" w:space="0" w:color="auto"/>
      </w:divBdr>
    </w:div>
    <w:div w:id="1717316899">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397247">
      <w:bodyDiv w:val="1"/>
      <w:marLeft w:val="0"/>
      <w:marRight w:val="0"/>
      <w:marTop w:val="0"/>
      <w:marBottom w:val="0"/>
      <w:divBdr>
        <w:top w:val="none" w:sz="0" w:space="0" w:color="auto"/>
        <w:left w:val="none" w:sz="0" w:space="0" w:color="auto"/>
        <w:bottom w:val="none" w:sz="0" w:space="0" w:color="auto"/>
        <w:right w:val="none" w:sz="0" w:space="0" w:color="auto"/>
      </w:divBdr>
    </w:div>
    <w:div w:id="1734817023">
      <w:bodyDiv w:val="1"/>
      <w:marLeft w:val="0"/>
      <w:marRight w:val="0"/>
      <w:marTop w:val="0"/>
      <w:marBottom w:val="0"/>
      <w:divBdr>
        <w:top w:val="none" w:sz="0" w:space="0" w:color="auto"/>
        <w:left w:val="none" w:sz="0" w:space="0" w:color="auto"/>
        <w:bottom w:val="none" w:sz="0" w:space="0" w:color="auto"/>
        <w:right w:val="none" w:sz="0" w:space="0" w:color="auto"/>
      </w:divBdr>
    </w:div>
    <w:div w:id="1736901141">
      <w:bodyDiv w:val="1"/>
      <w:marLeft w:val="0"/>
      <w:marRight w:val="0"/>
      <w:marTop w:val="0"/>
      <w:marBottom w:val="0"/>
      <w:divBdr>
        <w:top w:val="none" w:sz="0" w:space="0" w:color="auto"/>
        <w:left w:val="none" w:sz="0" w:space="0" w:color="auto"/>
        <w:bottom w:val="none" w:sz="0" w:space="0" w:color="auto"/>
        <w:right w:val="none" w:sz="0" w:space="0" w:color="auto"/>
      </w:divBdr>
    </w:div>
    <w:div w:id="1750425268">
      <w:bodyDiv w:val="1"/>
      <w:marLeft w:val="0"/>
      <w:marRight w:val="0"/>
      <w:marTop w:val="0"/>
      <w:marBottom w:val="0"/>
      <w:divBdr>
        <w:top w:val="none" w:sz="0" w:space="0" w:color="auto"/>
        <w:left w:val="none" w:sz="0" w:space="0" w:color="auto"/>
        <w:bottom w:val="none" w:sz="0" w:space="0" w:color="auto"/>
        <w:right w:val="none" w:sz="0" w:space="0" w:color="auto"/>
      </w:divBdr>
    </w:div>
    <w:div w:id="1752047400">
      <w:bodyDiv w:val="1"/>
      <w:marLeft w:val="0"/>
      <w:marRight w:val="0"/>
      <w:marTop w:val="0"/>
      <w:marBottom w:val="0"/>
      <w:divBdr>
        <w:top w:val="none" w:sz="0" w:space="0" w:color="auto"/>
        <w:left w:val="none" w:sz="0" w:space="0" w:color="auto"/>
        <w:bottom w:val="none" w:sz="0" w:space="0" w:color="auto"/>
        <w:right w:val="none" w:sz="0" w:space="0" w:color="auto"/>
      </w:divBdr>
    </w:div>
    <w:div w:id="175211811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856137">
      <w:bodyDiv w:val="1"/>
      <w:marLeft w:val="0"/>
      <w:marRight w:val="0"/>
      <w:marTop w:val="0"/>
      <w:marBottom w:val="0"/>
      <w:divBdr>
        <w:top w:val="none" w:sz="0" w:space="0" w:color="auto"/>
        <w:left w:val="none" w:sz="0" w:space="0" w:color="auto"/>
        <w:bottom w:val="none" w:sz="0" w:space="0" w:color="auto"/>
        <w:right w:val="none" w:sz="0" w:space="0" w:color="auto"/>
      </w:divBdr>
    </w:div>
    <w:div w:id="1764449481">
      <w:bodyDiv w:val="1"/>
      <w:marLeft w:val="0"/>
      <w:marRight w:val="0"/>
      <w:marTop w:val="0"/>
      <w:marBottom w:val="0"/>
      <w:divBdr>
        <w:top w:val="none" w:sz="0" w:space="0" w:color="auto"/>
        <w:left w:val="none" w:sz="0" w:space="0" w:color="auto"/>
        <w:bottom w:val="none" w:sz="0" w:space="0" w:color="auto"/>
        <w:right w:val="none" w:sz="0" w:space="0" w:color="auto"/>
      </w:divBdr>
    </w:div>
    <w:div w:id="1768423585">
      <w:bodyDiv w:val="1"/>
      <w:marLeft w:val="0"/>
      <w:marRight w:val="0"/>
      <w:marTop w:val="0"/>
      <w:marBottom w:val="0"/>
      <w:divBdr>
        <w:top w:val="none" w:sz="0" w:space="0" w:color="auto"/>
        <w:left w:val="none" w:sz="0" w:space="0" w:color="auto"/>
        <w:bottom w:val="none" w:sz="0" w:space="0" w:color="auto"/>
        <w:right w:val="none" w:sz="0" w:space="0" w:color="auto"/>
      </w:divBdr>
    </w:div>
    <w:div w:id="1771780825">
      <w:bodyDiv w:val="1"/>
      <w:marLeft w:val="0"/>
      <w:marRight w:val="0"/>
      <w:marTop w:val="0"/>
      <w:marBottom w:val="0"/>
      <w:divBdr>
        <w:top w:val="none" w:sz="0" w:space="0" w:color="auto"/>
        <w:left w:val="none" w:sz="0" w:space="0" w:color="auto"/>
        <w:bottom w:val="none" w:sz="0" w:space="0" w:color="auto"/>
        <w:right w:val="none" w:sz="0" w:space="0" w:color="auto"/>
      </w:divBdr>
    </w:div>
    <w:div w:id="1774326396">
      <w:bodyDiv w:val="1"/>
      <w:marLeft w:val="0"/>
      <w:marRight w:val="0"/>
      <w:marTop w:val="0"/>
      <w:marBottom w:val="0"/>
      <w:divBdr>
        <w:top w:val="none" w:sz="0" w:space="0" w:color="auto"/>
        <w:left w:val="none" w:sz="0" w:space="0" w:color="auto"/>
        <w:bottom w:val="none" w:sz="0" w:space="0" w:color="auto"/>
        <w:right w:val="none" w:sz="0" w:space="0" w:color="auto"/>
      </w:divBdr>
    </w:div>
    <w:div w:id="1775008762">
      <w:bodyDiv w:val="1"/>
      <w:marLeft w:val="0"/>
      <w:marRight w:val="0"/>
      <w:marTop w:val="0"/>
      <w:marBottom w:val="0"/>
      <w:divBdr>
        <w:top w:val="none" w:sz="0" w:space="0" w:color="auto"/>
        <w:left w:val="none" w:sz="0" w:space="0" w:color="auto"/>
        <w:bottom w:val="none" w:sz="0" w:space="0" w:color="auto"/>
        <w:right w:val="none" w:sz="0" w:space="0" w:color="auto"/>
      </w:divBdr>
    </w:div>
    <w:div w:id="1778408100">
      <w:bodyDiv w:val="1"/>
      <w:marLeft w:val="0"/>
      <w:marRight w:val="0"/>
      <w:marTop w:val="0"/>
      <w:marBottom w:val="0"/>
      <w:divBdr>
        <w:top w:val="none" w:sz="0" w:space="0" w:color="auto"/>
        <w:left w:val="none" w:sz="0" w:space="0" w:color="auto"/>
        <w:bottom w:val="none" w:sz="0" w:space="0" w:color="auto"/>
        <w:right w:val="none" w:sz="0" w:space="0" w:color="auto"/>
      </w:divBdr>
    </w:div>
    <w:div w:id="1784182564">
      <w:bodyDiv w:val="1"/>
      <w:marLeft w:val="0"/>
      <w:marRight w:val="0"/>
      <w:marTop w:val="0"/>
      <w:marBottom w:val="0"/>
      <w:divBdr>
        <w:top w:val="none" w:sz="0" w:space="0" w:color="auto"/>
        <w:left w:val="none" w:sz="0" w:space="0" w:color="auto"/>
        <w:bottom w:val="none" w:sz="0" w:space="0" w:color="auto"/>
        <w:right w:val="none" w:sz="0" w:space="0" w:color="auto"/>
      </w:divBdr>
    </w:div>
    <w:div w:id="1790472644">
      <w:bodyDiv w:val="1"/>
      <w:marLeft w:val="0"/>
      <w:marRight w:val="0"/>
      <w:marTop w:val="0"/>
      <w:marBottom w:val="0"/>
      <w:divBdr>
        <w:top w:val="none" w:sz="0" w:space="0" w:color="auto"/>
        <w:left w:val="none" w:sz="0" w:space="0" w:color="auto"/>
        <w:bottom w:val="none" w:sz="0" w:space="0" w:color="auto"/>
        <w:right w:val="none" w:sz="0" w:space="0" w:color="auto"/>
      </w:divBdr>
    </w:div>
    <w:div w:id="1791363676">
      <w:bodyDiv w:val="1"/>
      <w:marLeft w:val="0"/>
      <w:marRight w:val="0"/>
      <w:marTop w:val="0"/>
      <w:marBottom w:val="0"/>
      <w:divBdr>
        <w:top w:val="none" w:sz="0" w:space="0" w:color="auto"/>
        <w:left w:val="none" w:sz="0" w:space="0" w:color="auto"/>
        <w:bottom w:val="none" w:sz="0" w:space="0" w:color="auto"/>
        <w:right w:val="none" w:sz="0" w:space="0" w:color="auto"/>
      </w:divBdr>
    </w:div>
    <w:div w:id="1791783561">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3285490">
      <w:bodyDiv w:val="1"/>
      <w:marLeft w:val="0"/>
      <w:marRight w:val="0"/>
      <w:marTop w:val="0"/>
      <w:marBottom w:val="0"/>
      <w:divBdr>
        <w:top w:val="none" w:sz="0" w:space="0" w:color="auto"/>
        <w:left w:val="none" w:sz="0" w:space="0" w:color="auto"/>
        <w:bottom w:val="none" w:sz="0" w:space="0" w:color="auto"/>
        <w:right w:val="none" w:sz="0" w:space="0" w:color="auto"/>
      </w:divBdr>
    </w:div>
    <w:div w:id="1798986874">
      <w:bodyDiv w:val="1"/>
      <w:marLeft w:val="0"/>
      <w:marRight w:val="0"/>
      <w:marTop w:val="0"/>
      <w:marBottom w:val="0"/>
      <w:divBdr>
        <w:top w:val="none" w:sz="0" w:space="0" w:color="auto"/>
        <w:left w:val="none" w:sz="0" w:space="0" w:color="auto"/>
        <w:bottom w:val="none" w:sz="0" w:space="0" w:color="auto"/>
        <w:right w:val="none" w:sz="0" w:space="0" w:color="auto"/>
      </w:divBdr>
    </w:div>
    <w:div w:id="1801873684">
      <w:bodyDiv w:val="1"/>
      <w:marLeft w:val="0"/>
      <w:marRight w:val="0"/>
      <w:marTop w:val="0"/>
      <w:marBottom w:val="0"/>
      <w:divBdr>
        <w:top w:val="none" w:sz="0" w:space="0" w:color="auto"/>
        <w:left w:val="none" w:sz="0" w:space="0" w:color="auto"/>
        <w:bottom w:val="none" w:sz="0" w:space="0" w:color="auto"/>
        <w:right w:val="none" w:sz="0" w:space="0" w:color="auto"/>
      </w:divBdr>
    </w:div>
    <w:div w:id="1807357350">
      <w:bodyDiv w:val="1"/>
      <w:marLeft w:val="0"/>
      <w:marRight w:val="0"/>
      <w:marTop w:val="0"/>
      <w:marBottom w:val="0"/>
      <w:divBdr>
        <w:top w:val="none" w:sz="0" w:space="0" w:color="auto"/>
        <w:left w:val="none" w:sz="0" w:space="0" w:color="auto"/>
        <w:bottom w:val="none" w:sz="0" w:space="0" w:color="auto"/>
        <w:right w:val="none" w:sz="0" w:space="0" w:color="auto"/>
      </w:divBdr>
    </w:div>
    <w:div w:id="1810975945">
      <w:bodyDiv w:val="1"/>
      <w:marLeft w:val="0"/>
      <w:marRight w:val="0"/>
      <w:marTop w:val="0"/>
      <w:marBottom w:val="0"/>
      <w:divBdr>
        <w:top w:val="none" w:sz="0" w:space="0" w:color="auto"/>
        <w:left w:val="none" w:sz="0" w:space="0" w:color="auto"/>
        <w:bottom w:val="none" w:sz="0" w:space="0" w:color="auto"/>
        <w:right w:val="none" w:sz="0" w:space="0" w:color="auto"/>
      </w:divBdr>
    </w:div>
    <w:div w:id="1811363562">
      <w:bodyDiv w:val="1"/>
      <w:marLeft w:val="0"/>
      <w:marRight w:val="0"/>
      <w:marTop w:val="0"/>
      <w:marBottom w:val="0"/>
      <w:divBdr>
        <w:top w:val="none" w:sz="0" w:space="0" w:color="auto"/>
        <w:left w:val="none" w:sz="0" w:space="0" w:color="auto"/>
        <w:bottom w:val="none" w:sz="0" w:space="0" w:color="auto"/>
        <w:right w:val="none" w:sz="0" w:space="0" w:color="auto"/>
      </w:divBdr>
    </w:div>
    <w:div w:id="181518017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6195">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33183228">
      <w:bodyDiv w:val="1"/>
      <w:marLeft w:val="0"/>
      <w:marRight w:val="0"/>
      <w:marTop w:val="0"/>
      <w:marBottom w:val="0"/>
      <w:divBdr>
        <w:top w:val="none" w:sz="0" w:space="0" w:color="auto"/>
        <w:left w:val="none" w:sz="0" w:space="0" w:color="auto"/>
        <w:bottom w:val="none" w:sz="0" w:space="0" w:color="auto"/>
        <w:right w:val="none" w:sz="0" w:space="0" w:color="auto"/>
      </w:divBdr>
    </w:div>
    <w:div w:id="1834297937">
      <w:bodyDiv w:val="1"/>
      <w:marLeft w:val="0"/>
      <w:marRight w:val="0"/>
      <w:marTop w:val="0"/>
      <w:marBottom w:val="0"/>
      <w:divBdr>
        <w:top w:val="none" w:sz="0" w:space="0" w:color="auto"/>
        <w:left w:val="none" w:sz="0" w:space="0" w:color="auto"/>
        <w:bottom w:val="none" w:sz="0" w:space="0" w:color="auto"/>
        <w:right w:val="none" w:sz="0" w:space="0" w:color="auto"/>
      </w:divBdr>
    </w:div>
    <w:div w:id="1835876967">
      <w:bodyDiv w:val="1"/>
      <w:marLeft w:val="0"/>
      <w:marRight w:val="0"/>
      <w:marTop w:val="0"/>
      <w:marBottom w:val="0"/>
      <w:divBdr>
        <w:top w:val="none" w:sz="0" w:space="0" w:color="auto"/>
        <w:left w:val="none" w:sz="0" w:space="0" w:color="auto"/>
        <w:bottom w:val="none" w:sz="0" w:space="0" w:color="auto"/>
        <w:right w:val="none" w:sz="0" w:space="0" w:color="auto"/>
      </w:divBdr>
    </w:div>
    <w:div w:id="1840803909">
      <w:bodyDiv w:val="1"/>
      <w:marLeft w:val="0"/>
      <w:marRight w:val="0"/>
      <w:marTop w:val="0"/>
      <w:marBottom w:val="0"/>
      <w:divBdr>
        <w:top w:val="none" w:sz="0" w:space="0" w:color="auto"/>
        <w:left w:val="none" w:sz="0" w:space="0" w:color="auto"/>
        <w:bottom w:val="none" w:sz="0" w:space="0" w:color="auto"/>
        <w:right w:val="none" w:sz="0" w:space="0" w:color="auto"/>
      </w:divBdr>
    </w:div>
    <w:div w:id="1845431364">
      <w:bodyDiv w:val="1"/>
      <w:marLeft w:val="0"/>
      <w:marRight w:val="0"/>
      <w:marTop w:val="0"/>
      <w:marBottom w:val="0"/>
      <w:divBdr>
        <w:top w:val="none" w:sz="0" w:space="0" w:color="auto"/>
        <w:left w:val="none" w:sz="0" w:space="0" w:color="auto"/>
        <w:bottom w:val="none" w:sz="0" w:space="0" w:color="auto"/>
        <w:right w:val="none" w:sz="0" w:space="0" w:color="auto"/>
      </w:divBdr>
    </w:div>
    <w:div w:id="1851096291">
      <w:bodyDiv w:val="1"/>
      <w:marLeft w:val="0"/>
      <w:marRight w:val="0"/>
      <w:marTop w:val="0"/>
      <w:marBottom w:val="0"/>
      <w:divBdr>
        <w:top w:val="none" w:sz="0" w:space="0" w:color="auto"/>
        <w:left w:val="none" w:sz="0" w:space="0" w:color="auto"/>
        <w:bottom w:val="none" w:sz="0" w:space="0" w:color="auto"/>
        <w:right w:val="none" w:sz="0" w:space="0" w:color="auto"/>
      </w:divBdr>
    </w:div>
    <w:div w:id="1852329991">
      <w:bodyDiv w:val="1"/>
      <w:marLeft w:val="0"/>
      <w:marRight w:val="0"/>
      <w:marTop w:val="0"/>
      <w:marBottom w:val="0"/>
      <w:divBdr>
        <w:top w:val="none" w:sz="0" w:space="0" w:color="auto"/>
        <w:left w:val="none" w:sz="0" w:space="0" w:color="auto"/>
        <w:bottom w:val="none" w:sz="0" w:space="0" w:color="auto"/>
        <w:right w:val="none" w:sz="0" w:space="0" w:color="auto"/>
      </w:divBdr>
    </w:div>
    <w:div w:id="1852640391">
      <w:bodyDiv w:val="1"/>
      <w:marLeft w:val="0"/>
      <w:marRight w:val="0"/>
      <w:marTop w:val="0"/>
      <w:marBottom w:val="0"/>
      <w:divBdr>
        <w:top w:val="none" w:sz="0" w:space="0" w:color="auto"/>
        <w:left w:val="none" w:sz="0" w:space="0" w:color="auto"/>
        <w:bottom w:val="none" w:sz="0" w:space="0" w:color="auto"/>
        <w:right w:val="none" w:sz="0" w:space="0" w:color="auto"/>
      </w:divBdr>
    </w:div>
    <w:div w:id="1857381546">
      <w:bodyDiv w:val="1"/>
      <w:marLeft w:val="0"/>
      <w:marRight w:val="0"/>
      <w:marTop w:val="0"/>
      <w:marBottom w:val="0"/>
      <w:divBdr>
        <w:top w:val="none" w:sz="0" w:space="0" w:color="auto"/>
        <w:left w:val="none" w:sz="0" w:space="0" w:color="auto"/>
        <w:bottom w:val="none" w:sz="0" w:space="0" w:color="auto"/>
        <w:right w:val="none" w:sz="0" w:space="0" w:color="auto"/>
      </w:divBdr>
    </w:div>
    <w:div w:id="186458974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2184050">
      <w:bodyDiv w:val="1"/>
      <w:marLeft w:val="0"/>
      <w:marRight w:val="0"/>
      <w:marTop w:val="0"/>
      <w:marBottom w:val="0"/>
      <w:divBdr>
        <w:top w:val="none" w:sz="0" w:space="0" w:color="auto"/>
        <w:left w:val="none" w:sz="0" w:space="0" w:color="auto"/>
        <w:bottom w:val="none" w:sz="0" w:space="0" w:color="auto"/>
        <w:right w:val="none" w:sz="0" w:space="0" w:color="auto"/>
      </w:divBdr>
    </w:div>
    <w:div w:id="1875074621">
      <w:bodyDiv w:val="1"/>
      <w:marLeft w:val="0"/>
      <w:marRight w:val="0"/>
      <w:marTop w:val="0"/>
      <w:marBottom w:val="0"/>
      <w:divBdr>
        <w:top w:val="none" w:sz="0" w:space="0" w:color="auto"/>
        <w:left w:val="none" w:sz="0" w:space="0" w:color="auto"/>
        <w:bottom w:val="none" w:sz="0" w:space="0" w:color="auto"/>
        <w:right w:val="none" w:sz="0" w:space="0" w:color="auto"/>
      </w:divBdr>
    </w:div>
    <w:div w:id="1878395835">
      <w:bodyDiv w:val="1"/>
      <w:marLeft w:val="0"/>
      <w:marRight w:val="0"/>
      <w:marTop w:val="0"/>
      <w:marBottom w:val="0"/>
      <w:divBdr>
        <w:top w:val="none" w:sz="0" w:space="0" w:color="auto"/>
        <w:left w:val="none" w:sz="0" w:space="0" w:color="auto"/>
        <w:bottom w:val="none" w:sz="0" w:space="0" w:color="auto"/>
        <w:right w:val="none" w:sz="0" w:space="0" w:color="auto"/>
      </w:divBdr>
    </w:div>
    <w:div w:id="188016498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2283242">
      <w:bodyDiv w:val="1"/>
      <w:marLeft w:val="0"/>
      <w:marRight w:val="0"/>
      <w:marTop w:val="0"/>
      <w:marBottom w:val="0"/>
      <w:divBdr>
        <w:top w:val="none" w:sz="0" w:space="0" w:color="auto"/>
        <w:left w:val="none" w:sz="0" w:space="0" w:color="auto"/>
        <w:bottom w:val="none" w:sz="0" w:space="0" w:color="auto"/>
        <w:right w:val="none" w:sz="0" w:space="0" w:color="auto"/>
      </w:divBdr>
    </w:div>
    <w:div w:id="1884823095">
      <w:bodyDiv w:val="1"/>
      <w:marLeft w:val="0"/>
      <w:marRight w:val="0"/>
      <w:marTop w:val="0"/>
      <w:marBottom w:val="0"/>
      <w:divBdr>
        <w:top w:val="none" w:sz="0" w:space="0" w:color="auto"/>
        <w:left w:val="none" w:sz="0" w:space="0" w:color="auto"/>
        <w:bottom w:val="none" w:sz="0" w:space="0" w:color="auto"/>
        <w:right w:val="none" w:sz="0" w:space="0" w:color="auto"/>
      </w:divBdr>
    </w:div>
    <w:div w:id="1894342880">
      <w:bodyDiv w:val="1"/>
      <w:marLeft w:val="0"/>
      <w:marRight w:val="0"/>
      <w:marTop w:val="0"/>
      <w:marBottom w:val="0"/>
      <w:divBdr>
        <w:top w:val="none" w:sz="0" w:space="0" w:color="auto"/>
        <w:left w:val="none" w:sz="0" w:space="0" w:color="auto"/>
        <w:bottom w:val="none" w:sz="0" w:space="0" w:color="auto"/>
        <w:right w:val="none" w:sz="0" w:space="0" w:color="auto"/>
      </w:divBdr>
    </w:div>
    <w:div w:id="1895308582">
      <w:bodyDiv w:val="1"/>
      <w:marLeft w:val="0"/>
      <w:marRight w:val="0"/>
      <w:marTop w:val="0"/>
      <w:marBottom w:val="0"/>
      <w:divBdr>
        <w:top w:val="none" w:sz="0" w:space="0" w:color="auto"/>
        <w:left w:val="none" w:sz="0" w:space="0" w:color="auto"/>
        <w:bottom w:val="none" w:sz="0" w:space="0" w:color="auto"/>
        <w:right w:val="none" w:sz="0" w:space="0" w:color="auto"/>
      </w:divBdr>
    </w:div>
    <w:div w:id="1901751202">
      <w:bodyDiv w:val="1"/>
      <w:marLeft w:val="0"/>
      <w:marRight w:val="0"/>
      <w:marTop w:val="0"/>
      <w:marBottom w:val="0"/>
      <w:divBdr>
        <w:top w:val="none" w:sz="0" w:space="0" w:color="auto"/>
        <w:left w:val="none" w:sz="0" w:space="0" w:color="auto"/>
        <w:bottom w:val="none" w:sz="0" w:space="0" w:color="auto"/>
        <w:right w:val="none" w:sz="0" w:space="0" w:color="auto"/>
      </w:divBdr>
    </w:div>
    <w:div w:id="1904870334">
      <w:bodyDiv w:val="1"/>
      <w:marLeft w:val="0"/>
      <w:marRight w:val="0"/>
      <w:marTop w:val="0"/>
      <w:marBottom w:val="0"/>
      <w:divBdr>
        <w:top w:val="none" w:sz="0" w:space="0" w:color="auto"/>
        <w:left w:val="none" w:sz="0" w:space="0" w:color="auto"/>
        <w:bottom w:val="none" w:sz="0" w:space="0" w:color="auto"/>
        <w:right w:val="none" w:sz="0" w:space="0" w:color="auto"/>
      </w:divBdr>
    </w:div>
    <w:div w:id="1906254331">
      <w:bodyDiv w:val="1"/>
      <w:marLeft w:val="0"/>
      <w:marRight w:val="0"/>
      <w:marTop w:val="0"/>
      <w:marBottom w:val="0"/>
      <w:divBdr>
        <w:top w:val="none" w:sz="0" w:space="0" w:color="auto"/>
        <w:left w:val="none" w:sz="0" w:space="0" w:color="auto"/>
        <w:bottom w:val="none" w:sz="0" w:space="0" w:color="auto"/>
        <w:right w:val="none" w:sz="0" w:space="0" w:color="auto"/>
      </w:divBdr>
    </w:div>
    <w:div w:id="1913660695">
      <w:bodyDiv w:val="1"/>
      <w:marLeft w:val="0"/>
      <w:marRight w:val="0"/>
      <w:marTop w:val="0"/>
      <w:marBottom w:val="0"/>
      <w:divBdr>
        <w:top w:val="none" w:sz="0" w:space="0" w:color="auto"/>
        <w:left w:val="none" w:sz="0" w:space="0" w:color="auto"/>
        <w:bottom w:val="none" w:sz="0" w:space="0" w:color="auto"/>
        <w:right w:val="none" w:sz="0" w:space="0" w:color="auto"/>
      </w:divBdr>
    </w:div>
    <w:div w:id="191399909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0213765">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431446">
      <w:bodyDiv w:val="1"/>
      <w:marLeft w:val="0"/>
      <w:marRight w:val="0"/>
      <w:marTop w:val="0"/>
      <w:marBottom w:val="0"/>
      <w:divBdr>
        <w:top w:val="none" w:sz="0" w:space="0" w:color="auto"/>
        <w:left w:val="none" w:sz="0" w:space="0" w:color="auto"/>
        <w:bottom w:val="none" w:sz="0" w:space="0" w:color="auto"/>
        <w:right w:val="none" w:sz="0" w:space="0" w:color="auto"/>
      </w:divBdr>
    </w:div>
    <w:div w:id="1940481567">
      <w:bodyDiv w:val="1"/>
      <w:marLeft w:val="0"/>
      <w:marRight w:val="0"/>
      <w:marTop w:val="0"/>
      <w:marBottom w:val="0"/>
      <w:divBdr>
        <w:top w:val="none" w:sz="0" w:space="0" w:color="auto"/>
        <w:left w:val="none" w:sz="0" w:space="0" w:color="auto"/>
        <w:bottom w:val="none" w:sz="0" w:space="0" w:color="auto"/>
        <w:right w:val="none" w:sz="0" w:space="0" w:color="auto"/>
      </w:divBdr>
    </w:div>
    <w:div w:id="1942956438">
      <w:bodyDiv w:val="1"/>
      <w:marLeft w:val="0"/>
      <w:marRight w:val="0"/>
      <w:marTop w:val="0"/>
      <w:marBottom w:val="0"/>
      <w:divBdr>
        <w:top w:val="none" w:sz="0" w:space="0" w:color="auto"/>
        <w:left w:val="none" w:sz="0" w:space="0" w:color="auto"/>
        <w:bottom w:val="none" w:sz="0" w:space="0" w:color="auto"/>
        <w:right w:val="none" w:sz="0" w:space="0" w:color="auto"/>
      </w:divBdr>
    </w:div>
    <w:div w:id="1943536457">
      <w:bodyDiv w:val="1"/>
      <w:marLeft w:val="0"/>
      <w:marRight w:val="0"/>
      <w:marTop w:val="0"/>
      <w:marBottom w:val="0"/>
      <w:divBdr>
        <w:top w:val="none" w:sz="0" w:space="0" w:color="auto"/>
        <w:left w:val="none" w:sz="0" w:space="0" w:color="auto"/>
        <w:bottom w:val="none" w:sz="0" w:space="0" w:color="auto"/>
        <w:right w:val="none" w:sz="0" w:space="0" w:color="auto"/>
      </w:divBdr>
    </w:div>
    <w:div w:id="1943612831">
      <w:bodyDiv w:val="1"/>
      <w:marLeft w:val="0"/>
      <w:marRight w:val="0"/>
      <w:marTop w:val="0"/>
      <w:marBottom w:val="0"/>
      <w:divBdr>
        <w:top w:val="none" w:sz="0" w:space="0" w:color="auto"/>
        <w:left w:val="none" w:sz="0" w:space="0" w:color="auto"/>
        <w:bottom w:val="none" w:sz="0" w:space="0" w:color="auto"/>
        <w:right w:val="none" w:sz="0" w:space="0" w:color="auto"/>
      </w:divBdr>
    </w:div>
    <w:div w:id="1944875164">
      <w:bodyDiv w:val="1"/>
      <w:marLeft w:val="0"/>
      <w:marRight w:val="0"/>
      <w:marTop w:val="0"/>
      <w:marBottom w:val="0"/>
      <w:divBdr>
        <w:top w:val="none" w:sz="0" w:space="0" w:color="auto"/>
        <w:left w:val="none" w:sz="0" w:space="0" w:color="auto"/>
        <w:bottom w:val="none" w:sz="0" w:space="0" w:color="auto"/>
        <w:right w:val="none" w:sz="0" w:space="0" w:color="auto"/>
      </w:divBdr>
    </w:div>
    <w:div w:id="1948609918">
      <w:bodyDiv w:val="1"/>
      <w:marLeft w:val="0"/>
      <w:marRight w:val="0"/>
      <w:marTop w:val="0"/>
      <w:marBottom w:val="0"/>
      <w:divBdr>
        <w:top w:val="none" w:sz="0" w:space="0" w:color="auto"/>
        <w:left w:val="none" w:sz="0" w:space="0" w:color="auto"/>
        <w:bottom w:val="none" w:sz="0" w:space="0" w:color="auto"/>
        <w:right w:val="none" w:sz="0" w:space="0" w:color="auto"/>
      </w:divBdr>
    </w:div>
    <w:div w:id="1948806428">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000865">
      <w:bodyDiv w:val="1"/>
      <w:marLeft w:val="0"/>
      <w:marRight w:val="0"/>
      <w:marTop w:val="0"/>
      <w:marBottom w:val="0"/>
      <w:divBdr>
        <w:top w:val="none" w:sz="0" w:space="0" w:color="auto"/>
        <w:left w:val="none" w:sz="0" w:space="0" w:color="auto"/>
        <w:bottom w:val="none" w:sz="0" w:space="0" w:color="auto"/>
        <w:right w:val="none" w:sz="0" w:space="0" w:color="auto"/>
      </w:divBdr>
    </w:div>
    <w:div w:id="1968899493">
      <w:bodyDiv w:val="1"/>
      <w:marLeft w:val="0"/>
      <w:marRight w:val="0"/>
      <w:marTop w:val="0"/>
      <w:marBottom w:val="0"/>
      <w:divBdr>
        <w:top w:val="none" w:sz="0" w:space="0" w:color="auto"/>
        <w:left w:val="none" w:sz="0" w:space="0" w:color="auto"/>
        <w:bottom w:val="none" w:sz="0" w:space="0" w:color="auto"/>
        <w:right w:val="none" w:sz="0" w:space="0" w:color="auto"/>
      </w:divBdr>
    </w:div>
    <w:div w:id="1978411087">
      <w:bodyDiv w:val="1"/>
      <w:marLeft w:val="0"/>
      <w:marRight w:val="0"/>
      <w:marTop w:val="0"/>
      <w:marBottom w:val="0"/>
      <w:divBdr>
        <w:top w:val="none" w:sz="0" w:space="0" w:color="auto"/>
        <w:left w:val="none" w:sz="0" w:space="0" w:color="auto"/>
        <w:bottom w:val="none" w:sz="0" w:space="0" w:color="auto"/>
        <w:right w:val="none" w:sz="0" w:space="0" w:color="auto"/>
      </w:divBdr>
    </w:div>
    <w:div w:id="198365660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7859497">
      <w:bodyDiv w:val="1"/>
      <w:marLeft w:val="0"/>
      <w:marRight w:val="0"/>
      <w:marTop w:val="0"/>
      <w:marBottom w:val="0"/>
      <w:divBdr>
        <w:top w:val="none" w:sz="0" w:space="0" w:color="auto"/>
        <w:left w:val="none" w:sz="0" w:space="0" w:color="auto"/>
        <w:bottom w:val="none" w:sz="0" w:space="0" w:color="auto"/>
        <w:right w:val="none" w:sz="0" w:space="0" w:color="auto"/>
      </w:divBdr>
    </w:div>
    <w:div w:id="199348340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9650815">
      <w:bodyDiv w:val="1"/>
      <w:marLeft w:val="0"/>
      <w:marRight w:val="0"/>
      <w:marTop w:val="0"/>
      <w:marBottom w:val="0"/>
      <w:divBdr>
        <w:top w:val="none" w:sz="0" w:space="0" w:color="auto"/>
        <w:left w:val="none" w:sz="0" w:space="0" w:color="auto"/>
        <w:bottom w:val="none" w:sz="0" w:space="0" w:color="auto"/>
        <w:right w:val="none" w:sz="0" w:space="0" w:color="auto"/>
      </w:divBdr>
    </w:div>
    <w:div w:id="1999841285">
      <w:bodyDiv w:val="1"/>
      <w:marLeft w:val="0"/>
      <w:marRight w:val="0"/>
      <w:marTop w:val="0"/>
      <w:marBottom w:val="0"/>
      <w:divBdr>
        <w:top w:val="none" w:sz="0" w:space="0" w:color="auto"/>
        <w:left w:val="none" w:sz="0" w:space="0" w:color="auto"/>
        <w:bottom w:val="none" w:sz="0" w:space="0" w:color="auto"/>
        <w:right w:val="none" w:sz="0" w:space="0" w:color="auto"/>
      </w:divBdr>
    </w:div>
    <w:div w:id="2005667456">
      <w:bodyDiv w:val="1"/>
      <w:marLeft w:val="0"/>
      <w:marRight w:val="0"/>
      <w:marTop w:val="0"/>
      <w:marBottom w:val="0"/>
      <w:divBdr>
        <w:top w:val="none" w:sz="0" w:space="0" w:color="auto"/>
        <w:left w:val="none" w:sz="0" w:space="0" w:color="auto"/>
        <w:bottom w:val="none" w:sz="0" w:space="0" w:color="auto"/>
        <w:right w:val="none" w:sz="0" w:space="0" w:color="auto"/>
      </w:divBdr>
    </w:div>
    <w:div w:id="2007635694">
      <w:bodyDiv w:val="1"/>
      <w:marLeft w:val="0"/>
      <w:marRight w:val="0"/>
      <w:marTop w:val="0"/>
      <w:marBottom w:val="0"/>
      <w:divBdr>
        <w:top w:val="none" w:sz="0" w:space="0" w:color="auto"/>
        <w:left w:val="none" w:sz="0" w:space="0" w:color="auto"/>
        <w:bottom w:val="none" w:sz="0" w:space="0" w:color="auto"/>
        <w:right w:val="none" w:sz="0" w:space="0" w:color="auto"/>
      </w:divBdr>
    </w:div>
    <w:div w:id="2010596457">
      <w:bodyDiv w:val="1"/>
      <w:marLeft w:val="0"/>
      <w:marRight w:val="0"/>
      <w:marTop w:val="0"/>
      <w:marBottom w:val="0"/>
      <w:divBdr>
        <w:top w:val="none" w:sz="0" w:space="0" w:color="auto"/>
        <w:left w:val="none" w:sz="0" w:space="0" w:color="auto"/>
        <w:bottom w:val="none" w:sz="0" w:space="0" w:color="auto"/>
        <w:right w:val="none" w:sz="0" w:space="0" w:color="auto"/>
      </w:divBdr>
    </w:div>
    <w:div w:id="2011063269">
      <w:bodyDiv w:val="1"/>
      <w:marLeft w:val="0"/>
      <w:marRight w:val="0"/>
      <w:marTop w:val="0"/>
      <w:marBottom w:val="0"/>
      <w:divBdr>
        <w:top w:val="none" w:sz="0" w:space="0" w:color="auto"/>
        <w:left w:val="none" w:sz="0" w:space="0" w:color="auto"/>
        <w:bottom w:val="none" w:sz="0" w:space="0" w:color="auto"/>
        <w:right w:val="none" w:sz="0" w:space="0" w:color="auto"/>
      </w:divBdr>
    </w:div>
    <w:div w:id="2024086820">
      <w:bodyDiv w:val="1"/>
      <w:marLeft w:val="0"/>
      <w:marRight w:val="0"/>
      <w:marTop w:val="0"/>
      <w:marBottom w:val="0"/>
      <w:divBdr>
        <w:top w:val="none" w:sz="0" w:space="0" w:color="auto"/>
        <w:left w:val="none" w:sz="0" w:space="0" w:color="auto"/>
        <w:bottom w:val="none" w:sz="0" w:space="0" w:color="auto"/>
        <w:right w:val="none" w:sz="0" w:space="0" w:color="auto"/>
      </w:divBdr>
    </w:div>
    <w:div w:id="2025671796">
      <w:bodyDiv w:val="1"/>
      <w:marLeft w:val="0"/>
      <w:marRight w:val="0"/>
      <w:marTop w:val="0"/>
      <w:marBottom w:val="0"/>
      <w:divBdr>
        <w:top w:val="none" w:sz="0" w:space="0" w:color="auto"/>
        <w:left w:val="none" w:sz="0" w:space="0" w:color="auto"/>
        <w:bottom w:val="none" w:sz="0" w:space="0" w:color="auto"/>
        <w:right w:val="none" w:sz="0" w:space="0" w:color="auto"/>
      </w:divBdr>
    </w:div>
    <w:div w:id="2028674785">
      <w:bodyDiv w:val="1"/>
      <w:marLeft w:val="0"/>
      <w:marRight w:val="0"/>
      <w:marTop w:val="0"/>
      <w:marBottom w:val="0"/>
      <w:divBdr>
        <w:top w:val="none" w:sz="0" w:space="0" w:color="auto"/>
        <w:left w:val="none" w:sz="0" w:space="0" w:color="auto"/>
        <w:bottom w:val="none" w:sz="0" w:space="0" w:color="auto"/>
        <w:right w:val="none" w:sz="0" w:space="0" w:color="auto"/>
      </w:divBdr>
    </w:div>
    <w:div w:id="2029138533">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7575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222000">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4109812">
      <w:bodyDiv w:val="1"/>
      <w:marLeft w:val="0"/>
      <w:marRight w:val="0"/>
      <w:marTop w:val="0"/>
      <w:marBottom w:val="0"/>
      <w:divBdr>
        <w:top w:val="none" w:sz="0" w:space="0" w:color="auto"/>
        <w:left w:val="none" w:sz="0" w:space="0" w:color="auto"/>
        <w:bottom w:val="none" w:sz="0" w:space="0" w:color="auto"/>
        <w:right w:val="none" w:sz="0" w:space="0" w:color="auto"/>
      </w:divBdr>
    </w:div>
    <w:div w:id="2058579001">
      <w:bodyDiv w:val="1"/>
      <w:marLeft w:val="0"/>
      <w:marRight w:val="0"/>
      <w:marTop w:val="0"/>
      <w:marBottom w:val="0"/>
      <w:divBdr>
        <w:top w:val="none" w:sz="0" w:space="0" w:color="auto"/>
        <w:left w:val="none" w:sz="0" w:space="0" w:color="auto"/>
        <w:bottom w:val="none" w:sz="0" w:space="0" w:color="auto"/>
        <w:right w:val="none" w:sz="0" w:space="0" w:color="auto"/>
      </w:divBdr>
    </w:div>
    <w:div w:id="2059164726">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442134">
      <w:bodyDiv w:val="1"/>
      <w:marLeft w:val="0"/>
      <w:marRight w:val="0"/>
      <w:marTop w:val="0"/>
      <w:marBottom w:val="0"/>
      <w:divBdr>
        <w:top w:val="none" w:sz="0" w:space="0" w:color="auto"/>
        <w:left w:val="none" w:sz="0" w:space="0" w:color="auto"/>
        <w:bottom w:val="none" w:sz="0" w:space="0" w:color="auto"/>
        <w:right w:val="none" w:sz="0" w:space="0" w:color="auto"/>
      </w:divBdr>
    </w:div>
    <w:div w:id="2061518880">
      <w:bodyDiv w:val="1"/>
      <w:marLeft w:val="0"/>
      <w:marRight w:val="0"/>
      <w:marTop w:val="0"/>
      <w:marBottom w:val="0"/>
      <w:divBdr>
        <w:top w:val="none" w:sz="0" w:space="0" w:color="auto"/>
        <w:left w:val="none" w:sz="0" w:space="0" w:color="auto"/>
        <w:bottom w:val="none" w:sz="0" w:space="0" w:color="auto"/>
        <w:right w:val="none" w:sz="0" w:space="0" w:color="auto"/>
      </w:divBdr>
    </w:div>
    <w:div w:id="2065327283">
      <w:bodyDiv w:val="1"/>
      <w:marLeft w:val="0"/>
      <w:marRight w:val="0"/>
      <w:marTop w:val="0"/>
      <w:marBottom w:val="0"/>
      <w:divBdr>
        <w:top w:val="none" w:sz="0" w:space="0" w:color="auto"/>
        <w:left w:val="none" w:sz="0" w:space="0" w:color="auto"/>
        <w:bottom w:val="none" w:sz="0" w:space="0" w:color="auto"/>
        <w:right w:val="none" w:sz="0" w:space="0" w:color="auto"/>
      </w:divBdr>
    </w:div>
    <w:div w:id="2067530473">
      <w:bodyDiv w:val="1"/>
      <w:marLeft w:val="0"/>
      <w:marRight w:val="0"/>
      <w:marTop w:val="0"/>
      <w:marBottom w:val="0"/>
      <w:divBdr>
        <w:top w:val="none" w:sz="0" w:space="0" w:color="auto"/>
        <w:left w:val="none" w:sz="0" w:space="0" w:color="auto"/>
        <w:bottom w:val="none" w:sz="0" w:space="0" w:color="auto"/>
        <w:right w:val="none" w:sz="0" w:space="0" w:color="auto"/>
      </w:divBdr>
    </w:div>
    <w:div w:id="2068262374">
      <w:bodyDiv w:val="1"/>
      <w:marLeft w:val="0"/>
      <w:marRight w:val="0"/>
      <w:marTop w:val="0"/>
      <w:marBottom w:val="0"/>
      <w:divBdr>
        <w:top w:val="none" w:sz="0" w:space="0" w:color="auto"/>
        <w:left w:val="none" w:sz="0" w:space="0" w:color="auto"/>
        <w:bottom w:val="none" w:sz="0" w:space="0" w:color="auto"/>
        <w:right w:val="none" w:sz="0" w:space="0" w:color="auto"/>
      </w:divBdr>
    </w:div>
    <w:div w:id="2068335835">
      <w:bodyDiv w:val="1"/>
      <w:marLeft w:val="0"/>
      <w:marRight w:val="0"/>
      <w:marTop w:val="0"/>
      <w:marBottom w:val="0"/>
      <w:divBdr>
        <w:top w:val="none" w:sz="0" w:space="0" w:color="auto"/>
        <w:left w:val="none" w:sz="0" w:space="0" w:color="auto"/>
        <w:bottom w:val="none" w:sz="0" w:space="0" w:color="auto"/>
        <w:right w:val="none" w:sz="0" w:space="0" w:color="auto"/>
      </w:divBdr>
    </w:div>
    <w:div w:id="2077362805">
      <w:bodyDiv w:val="1"/>
      <w:marLeft w:val="0"/>
      <w:marRight w:val="0"/>
      <w:marTop w:val="0"/>
      <w:marBottom w:val="0"/>
      <w:divBdr>
        <w:top w:val="none" w:sz="0" w:space="0" w:color="auto"/>
        <w:left w:val="none" w:sz="0" w:space="0" w:color="auto"/>
        <w:bottom w:val="none" w:sz="0" w:space="0" w:color="auto"/>
        <w:right w:val="none" w:sz="0" w:space="0" w:color="auto"/>
      </w:divBdr>
    </w:div>
    <w:div w:id="2087484998">
      <w:bodyDiv w:val="1"/>
      <w:marLeft w:val="0"/>
      <w:marRight w:val="0"/>
      <w:marTop w:val="0"/>
      <w:marBottom w:val="0"/>
      <w:divBdr>
        <w:top w:val="none" w:sz="0" w:space="0" w:color="auto"/>
        <w:left w:val="none" w:sz="0" w:space="0" w:color="auto"/>
        <w:bottom w:val="none" w:sz="0" w:space="0" w:color="auto"/>
        <w:right w:val="none" w:sz="0" w:space="0" w:color="auto"/>
      </w:divBdr>
    </w:div>
    <w:div w:id="2089108099">
      <w:bodyDiv w:val="1"/>
      <w:marLeft w:val="0"/>
      <w:marRight w:val="0"/>
      <w:marTop w:val="0"/>
      <w:marBottom w:val="0"/>
      <w:divBdr>
        <w:top w:val="none" w:sz="0" w:space="0" w:color="auto"/>
        <w:left w:val="none" w:sz="0" w:space="0" w:color="auto"/>
        <w:bottom w:val="none" w:sz="0" w:space="0" w:color="auto"/>
        <w:right w:val="none" w:sz="0" w:space="0" w:color="auto"/>
      </w:divBdr>
    </w:div>
    <w:div w:id="209296504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743005">
      <w:bodyDiv w:val="1"/>
      <w:marLeft w:val="0"/>
      <w:marRight w:val="0"/>
      <w:marTop w:val="0"/>
      <w:marBottom w:val="0"/>
      <w:divBdr>
        <w:top w:val="none" w:sz="0" w:space="0" w:color="auto"/>
        <w:left w:val="none" w:sz="0" w:space="0" w:color="auto"/>
        <w:bottom w:val="none" w:sz="0" w:space="0" w:color="auto"/>
        <w:right w:val="none" w:sz="0" w:space="0" w:color="auto"/>
      </w:divBdr>
    </w:div>
    <w:div w:id="2098092975">
      <w:bodyDiv w:val="1"/>
      <w:marLeft w:val="0"/>
      <w:marRight w:val="0"/>
      <w:marTop w:val="0"/>
      <w:marBottom w:val="0"/>
      <w:divBdr>
        <w:top w:val="none" w:sz="0" w:space="0" w:color="auto"/>
        <w:left w:val="none" w:sz="0" w:space="0" w:color="auto"/>
        <w:bottom w:val="none" w:sz="0" w:space="0" w:color="auto"/>
        <w:right w:val="none" w:sz="0" w:space="0" w:color="auto"/>
      </w:divBdr>
    </w:div>
    <w:div w:id="2101371053">
      <w:bodyDiv w:val="1"/>
      <w:marLeft w:val="0"/>
      <w:marRight w:val="0"/>
      <w:marTop w:val="0"/>
      <w:marBottom w:val="0"/>
      <w:divBdr>
        <w:top w:val="none" w:sz="0" w:space="0" w:color="auto"/>
        <w:left w:val="none" w:sz="0" w:space="0" w:color="auto"/>
        <w:bottom w:val="none" w:sz="0" w:space="0" w:color="auto"/>
        <w:right w:val="none" w:sz="0" w:space="0" w:color="auto"/>
      </w:divBdr>
    </w:div>
    <w:div w:id="2102943796">
      <w:bodyDiv w:val="1"/>
      <w:marLeft w:val="0"/>
      <w:marRight w:val="0"/>
      <w:marTop w:val="0"/>
      <w:marBottom w:val="0"/>
      <w:divBdr>
        <w:top w:val="none" w:sz="0" w:space="0" w:color="auto"/>
        <w:left w:val="none" w:sz="0" w:space="0" w:color="auto"/>
        <w:bottom w:val="none" w:sz="0" w:space="0" w:color="auto"/>
        <w:right w:val="none" w:sz="0" w:space="0" w:color="auto"/>
      </w:divBdr>
    </w:div>
    <w:div w:id="2104186140">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4275043">
      <w:bodyDiv w:val="1"/>
      <w:marLeft w:val="0"/>
      <w:marRight w:val="0"/>
      <w:marTop w:val="0"/>
      <w:marBottom w:val="0"/>
      <w:divBdr>
        <w:top w:val="none" w:sz="0" w:space="0" w:color="auto"/>
        <w:left w:val="none" w:sz="0" w:space="0" w:color="auto"/>
        <w:bottom w:val="none" w:sz="0" w:space="0" w:color="auto"/>
        <w:right w:val="none" w:sz="0" w:space="0" w:color="auto"/>
      </w:divBdr>
    </w:div>
    <w:div w:id="2115594773">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9397187">
      <w:bodyDiv w:val="1"/>
      <w:marLeft w:val="0"/>
      <w:marRight w:val="0"/>
      <w:marTop w:val="0"/>
      <w:marBottom w:val="0"/>
      <w:divBdr>
        <w:top w:val="none" w:sz="0" w:space="0" w:color="auto"/>
        <w:left w:val="none" w:sz="0" w:space="0" w:color="auto"/>
        <w:bottom w:val="none" w:sz="0" w:space="0" w:color="auto"/>
        <w:right w:val="none" w:sz="0" w:space="0" w:color="auto"/>
      </w:divBdr>
    </w:div>
    <w:div w:id="2130589836">
      <w:bodyDiv w:val="1"/>
      <w:marLeft w:val="0"/>
      <w:marRight w:val="0"/>
      <w:marTop w:val="0"/>
      <w:marBottom w:val="0"/>
      <w:divBdr>
        <w:top w:val="none" w:sz="0" w:space="0" w:color="auto"/>
        <w:left w:val="none" w:sz="0" w:space="0" w:color="auto"/>
        <w:bottom w:val="none" w:sz="0" w:space="0" w:color="auto"/>
        <w:right w:val="none" w:sz="0" w:space="0" w:color="auto"/>
      </w:divBdr>
    </w:div>
    <w:div w:id="213320817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748198">
      <w:bodyDiv w:val="1"/>
      <w:marLeft w:val="0"/>
      <w:marRight w:val="0"/>
      <w:marTop w:val="0"/>
      <w:marBottom w:val="0"/>
      <w:divBdr>
        <w:top w:val="none" w:sz="0" w:space="0" w:color="auto"/>
        <w:left w:val="none" w:sz="0" w:space="0" w:color="auto"/>
        <w:bottom w:val="none" w:sz="0" w:space="0" w:color="auto"/>
        <w:right w:val="none" w:sz="0" w:space="0" w:color="auto"/>
      </w:divBdr>
    </w:div>
    <w:div w:id="2139493565">
      <w:bodyDiv w:val="1"/>
      <w:marLeft w:val="0"/>
      <w:marRight w:val="0"/>
      <w:marTop w:val="0"/>
      <w:marBottom w:val="0"/>
      <w:divBdr>
        <w:top w:val="none" w:sz="0" w:space="0" w:color="auto"/>
        <w:left w:val="none" w:sz="0" w:space="0" w:color="auto"/>
        <w:bottom w:val="none" w:sz="0" w:space="0" w:color="auto"/>
        <w:right w:val="none" w:sz="0" w:space="0" w:color="auto"/>
      </w:divBdr>
    </w:div>
    <w:div w:id="214684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77</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78</b:RefOrder>
  </b:Source>
  <b:Source>
    <b:Tag>AIH18</b:Tag>
    <b:SourceType>Report</b:SourceType>
    <b:Guid>{612DDF60-87FC-404C-A043-49B7966D1580}</b:Guid>
    <b:Title>National health expenditure data cubes - current and constant prices 1985-86 to 2013-14</b:Title>
    <b:Year>2018</b:Year>
    <b:Author>
      <b:Author>
        <b:Corporate>AIHW</b:Corporate>
      </b:Author>
    </b:Author>
    <b:Publisher>Australian Institute of Health and Welfare</b:Publisher>
    <b:City>Canberra</b:City>
    <b:RefOrder>79</b:RefOrder>
  </b:Source>
  <b:Source>
    <b:Tag>Aus17</b:Tag>
    <b:SourceType>Report</b:SourceType>
    <b:Guid>{C15420AA-8F4E-497D-9663-F50364C6FD51}</b:Guid>
    <b:Author>
      <b:Author>
        <b:Corporate>Australian Health Ministers' Advisory Council</b:Corporate>
      </b:Author>
    </b:Author>
    <b:Title>National Strategic Framework for Chronic Conditions</b:Title>
    <b:Year>2017</b:Year>
    <b:Publisher>Australian Government</b:Publisher>
    <b:City>Canberra</b:City>
    <b:RefOrder>80</b:RefOrder>
  </b:Source>
  <b:Source>
    <b:Tag>Wor13</b:Tag>
    <b:SourceType>Report</b:SourceType>
    <b:Guid>{7266C175-A076-4527-B756-481234A576F7}</b:Guid>
    <b:Title>Global Action Plan for the Prevention and Control of NCDs 2013-2020</b:Title>
    <b:Year>2013</b:Year>
    <b:City>Genva</b:City>
    <b:Publisher>WHO LIBRARY CATALOGUING-IN-PUBLICATION DATA</b:Publisher>
    <b:Author>
      <b:Author>
        <b:Corporate>World Health Organization</b:Corporate>
      </b:Author>
    </b:Author>
    <b:RefOrder>59</b:RefOrder>
  </b:Source>
  <b:Source>
    <b:Tag>AIH16</b:Tag>
    <b:SourceType>InternetSite</b:SourceType>
    <b:Guid>{A847BB18-E839-4FEA-9DD5-4D98948A198D}</b:Guid>
    <b:Author>
      <b:Author>
        <b:Corporate>AIHW</b:Corporate>
      </b:Author>
    </b:Author>
    <b:Title>Evidence for chronic disease risk factors</b:Title>
    <b:InternetSiteTitle>Australian Institute of Health and Welfare</b:InternetSiteTitle>
    <b:Year>2016</b:Year>
    <b:Month>April</b:Month>
    <b:Day>19</b:Day>
    <b:URL>https://www.aihw.gov.au/reports/chronic-disease/evidence-for-chronic-disease-risk-factors/contents/behavioural-and-biomedical-risk-factors</b:URL>
    <b:RefOrder>81</b:RefOrder>
  </b:Source>
  <b:Source>
    <b:Tag>Har12</b:Tag>
    <b:SourceType>Report</b:SourceType>
    <b:Guid>{8735F5F2-50D8-4ABD-86E4-578B2F3AED7B}</b:Guid>
    <b:Author>
      <b:Author>
        <b:NameList>
          <b:Person>
            <b:Last>Harris</b:Last>
            <b:First>M</b:First>
          </b:Person>
          <b:Person>
            <b:Last>Llyod</b:Last>
            <b:First>J</b:First>
          </b:Person>
        </b:NameList>
      </b:Author>
    </b:Author>
    <b:Title>The role of Australian primary health care</b:Title>
    <b:Year>2012</b:Year>
    <b:Publisher>Australian National Preventive Health Agency</b:Publisher>
    <b:City>Canberra</b:City>
    <b:RefOrder>82</b:RefOrder>
  </b:Source>
  <b:Source>
    <b:Tag>Aus15</b:Tag>
    <b:SourceType>Report</b:SourceType>
    <b:Guid>{AF44D577-D1D5-4D71-8BEF-145CAC62394C}</b:Guid>
    <b:Title>Australian National Diabetes Strategy 2016-2020</b:Title>
    <b:Year>2015</b:Year>
    <b:Author>
      <b:Author>
        <b:Corporate>Australian Government Department of Health</b:Corporate>
      </b:Author>
    </b:Author>
    <b:Publisher>Commonwealth of Australia</b:Publisher>
    <b:City>Canberra</b:City>
    <b:RefOrder>83</b:RefOrder>
  </b:Source>
  <b:Source>
    <b:Tag>ESS16</b:Tag>
    <b:SourceType>Report</b:SourceType>
    <b:Guid>{1E78C16D-27DB-4D7A-A7E4-DEE39DB2D01B}</b:Guid>
    <b:Author>
      <b:Author>
        <b:Corporate>ESSA, DAA &amp; ADEA</b:Corporate>
      </b:Author>
    </b:Author>
    <b:Title>Extending eligibility under Medicare ‘Allied Health Group Services for patients</b:Title>
    <b:Year>2016</b:Year>
    <b:Publisher>Exercise &amp; Sports Science Australia</b:Publisher>
    <b:City>Brisbane</b:City>
    <b:RefOrder>84</b:RefOrder>
  </b:Source>
  <b:Source>
    <b:Tag>AIH17</b:Tag>
    <b:SourceType>InternetSite</b:SourceType>
    <b:Guid>{CE4C5CC5-A3BA-4E83-9F86-A5C0681B5CAC}</b:Guid>
    <b:Title>Risk factors to health</b:Title>
    <b:Year>2017</b:Year>
    <b:Author>
      <b:Author>
        <b:Corporate>AIHW</b:Corporate>
      </b:Author>
    </b:Author>
    <b:InternetSiteTitle>Australian Institute of Health and Welfare</b:InternetSiteTitle>
    <b:Month>August</b:Month>
    <b:Day>07</b:Day>
    <b:URL>https://www.aihw.gov.au/reports/biomedical-risk-factors/risk-factors-to-health/contents/risk-factors-and-disease-burden</b:URL>
    <b:RefOrder>85</b:RefOrder>
  </b:Source>
  <b:Source>
    <b:Tag>ESS18</b:Tag>
    <b:SourceType>Report</b:SourceType>
    <b:Guid>{A1FA26AB-C1B8-4B6B-9C5B-5E09065579A7}</b:Guid>
    <b:Author>
      <b:Author>
        <b:Corporate>ESSA</b:Corporate>
      </b:Author>
    </b:Author>
    <b:Title>Exercise &amp; Sports Science Australia Submission to the Medicare Benefits Schedule Review to the attention of the Allied Health Reference Group</b:Title>
    <b:Year>2018</b:Year>
    <b:Publisher>Exercise &amp; Sports Science Australia</b:Publisher>
    <b:City>Brisbane</b:City>
    <b:RefOrder>86</b:RefOrder>
  </b:Source>
  <b:Source>
    <b:Tag>Hem17</b:Tag>
    <b:SourceType>JournalArticle</b:SourceType>
    <b:Guid>{2A719AFD-F163-45B4-902F-CEEDCEF76D85}</b:Guid>
    <b:Title>Diet, physical activity or both for prevention or delay of type 2 diabetes mellitus and its associated complications in people at increased risk</b:Title>
    <b:Year>2017</b:Year>
    <b:Author>
      <b:Author>
        <b:NameList>
          <b:Person>
            <b:Last>Hemmingsen</b:Last>
            <b:First>B</b:First>
          </b:Person>
          <b:Person>
            <b:Last>Gimenez-Perez</b:Last>
            <b:First>G</b:First>
          </b:Person>
          <b:Person>
            <b:Last>Mauricio</b:Last>
            <b:First>D</b:First>
          </b:Person>
          <b:Person>
            <b:Last>Roque i Figlus</b:Last>
            <b:First>M</b:First>
          </b:Person>
          <b:Person>
            <b:Last>Metzendorf</b:Last>
            <b:First>M</b:First>
          </b:Person>
          <b:Person>
            <b:Last>Ritcher</b:Last>
            <b:First>B</b:First>
          </b:Person>
        </b:NameList>
      </b:Author>
    </b:Author>
    <b:JournalName>Cochrane Database of Systematic Reviews</b:JournalName>
    <b:Issue>12</b:Issue>
    <b:RefOrder>62</b:RefOrder>
  </b:Source>
  <b:Source>
    <b:Tag>Del15</b:Tag>
    <b:SourceType>Report</b:SourceType>
    <b:Guid>{52159102-00B4-4071-9B0E-468F0DAC828E}</b:Guid>
    <b:Author>
      <b:Author>
        <b:Corporate>Deloitte Access Economics</b:Corporate>
      </b:Author>
    </b:Author>
    <b:Title>Value of Accredited Exercise Physiologists in Australia</b:Title>
    <b:Year>2015</b:Year>
    <b:Publisher>Deloitte Access Economics Pty Ltd</b:Publisher>
    <b:City>Canberra</b:City>
    <b:RefOrder>63</b:RefOrder>
  </b:Source>
  <b:Source>
    <b:Tag>Ame18</b:Tag>
    <b:SourceType>JournalArticle</b:SourceType>
    <b:Guid>{E8B99C09-5A36-4C0A-9A48-4C0DDADF0E61}</b:Guid>
    <b:Author>
      <b:Author>
        <b:Corporate>American Diabetes Association</b:Corporate>
      </b:Author>
    </b:Author>
    <b:Title>Standards of Medical Care in Diabetes</b:Title>
    <b:JournalName>The Journal of Clinical and Applied Resaerch and Education</b:JournalName>
    <b:Year>2018</b:Year>
    <b:Volume>41</b:Volume>
    <b:RefOrder>61</b:RefOrder>
  </b:Source>
  <b:Source>
    <b:Tag>Maj06</b:Tag>
    <b:SourceType>JournalArticle</b:SourceType>
    <b:Guid>{0173B837-0ECD-4B34-A303-A079363923C2}</b:Guid>
    <b:Title>Prevention of type 2 diabetes in the prediabetic population</b:Title>
    <b:Year>2006</b:Year>
    <b:Author>
      <b:Author>
        <b:NameList>
          <b:Person>
            <b:Last>Maji</b:Last>
            <b:First>D</b:First>
          </b:Person>
          <b:Person>
            <b:Last>Roy RU</b:Last>
            <b:First>Das</b:First>
            <b:Middle>S</b:Middle>
          </b:Person>
        </b:NameList>
      </b:Author>
    </b:Author>
    <b:JournalName>Journal of the Indian Medical Association</b:JournalName>
    <b:Pages>609-611</b:Pages>
    <b:Volume>103</b:Volume>
    <b:Issue>11</b:Issue>
    <b:RefOrder>87</b:RefOrder>
  </b:Source>
  <b:Source>
    <b:Tag>RLi15</b:Tag>
    <b:SourceType>JournalArticle</b:SourceType>
    <b:Guid>{317BD483-6724-4EE9-8EA3-51E5B37C8899}</b:Guid>
    <b:Author>
      <b:Author>
        <b:NameList>
          <b:Person>
            <b:Last>Li</b:Last>
            <b:First>R</b:First>
          </b:Person>
          <b:Person>
            <b:Last>Qu</b:Last>
            <b:First>S</b:First>
          </b:Person>
          <b:Person>
            <b:Last>Zhang</b:Last>
            <b:First>P</b:First>
          </b:Person>
          <b:Person>
            <b:Last>Chattopadhay</b:Last>
            <b:First>S</b:First>
          </b:Person>
          <b:Person>
            <b:Last>Gregg</b:Last>
            <b:First>EW</b:First>
          </b:Person>
          <b:Person>
            <b:Last>Albright</b:Last>
            <b:First>A</b:First>
          </b:Person>
          <b:Person>
            <b:Last>Hopkins</b:Last>
            <b:First>D</b:First>
          </b:Person>
          <b:Person>
            <b:Last>Pronk</b:Last>
            <b:First>NP</b:First>
          </b:Person>
        </b:NameList>
      </b:Author>
    </b:Author>
    <b:Title>Economic Evaluation of Combined Diet and Physical Activity Promotion Programs to Prevent Type 2 Diabetes Among Persons at Increased Risk: A Systematic Review for the Community Preventive Services Task Force</b:Title>
    <b:Year>2015</b:Year>
    <b:JournalName>Ann Intern Med</b:JournalName>
    <b:Pages>452-60</b:Pages>
    <b:Volume>163</b:Volume>
    <b:Issue>6</b:Issue>
    <b:RefOrder>88</b:RefOrder>
  </b:Source>
  <b:Source>
    <b:Tag>Sha09</b:Tag>
    <b:SourceType>JournalArticle</b:SourceType>
    <b:Guid>{D4FDBFEC-42DE-4F10-9F22-FB24769BBA82}</b:Guid>
    <b:Author>
      <b:Author>
        <b:NameList>
          <b:Person>
            <b:Last>Sharman</b:Last>
            <b:First>JE</b:First>
          </b:Person>
          <b:Person>
            <b:Last>Stowasser</b:Last>
            <b:First>M</b:First>
          </b:Person>
        </b:NameList>
      </b:Author>
    </b:Author>
    <b:Title>Australian Association for Exercise and Sports Science Position Statement on Exercise and Hypertension</b:Title>
    <b:JournalName>Journal of Science and Medicine in Sport</b:JournalName>
    <b:Year>2009</b:Year>
    <b:Pages>252-257</b:Pages>
    <b:Volume>12</b:Volume>
    <b:RefOrder>66</b:RefOrder>
  </b:Source>
  <b:Source>
    <b:Tag>Bur06</b:Tag>
    <b:SourceType>JournalArticle</b:SourceType>
    <b:Guid>{47AF447B-000A-4387-81A9-A66A8A38F997}</b:Guid>
    <b:Author>
      <b:Author>
        <b:NameList>
          <b:Person>
            <b:Last>Burke</b:Last>
            <b:First>V</b:First>
          </b:Person>
          <b:Person>
            <b:Last>Beilin</b:Last>
            <b:First>L</b:First>
          </b:Person>
          <b:Person>
            <b:Last>Cutt</b:Last>
            <b:First>H</b:First>
          </b:Person>
          <b:Person>
            <b:Last>Mansour</b:Last>
            <b:First>J</b:First>
          </b:Person>
          <b:Person>
            <b:Last>Williams</b:Last>
            <b:First>A</b:First>
          </b:Person>
          <b:Person>
            <b:Last>Mori</b:Last>
            <b:First>T</b:First>
          </b:Person>
        </b:NameList>
      </b:Author>
    </b:Author>
    <b:Title>A lifestyle program for treated hypertensives improves cardiovascular risk factors: a randomized controlled trial</b:Title>
    <b:JournalName>Atherosclerosis. Supplements</b:JournalName>
    <b:Year>2006</b:Year>
    <b:Pages>386</b:Pages>
    <b:Volume>7</b:Volume>
    <b:Issue>3</b:Issue>
    <b:RefOrder>64</b:RefOrder>
  </b:Source>
  <b:Source>
    <b:Tag>Cho03</b:Tag>
    <b:SourceType>JournalArticle</b:SourceType>
    <b:Guid>{4FDF7B73-61F2-4AA4-BB54-2B390D331FF5}</b:Guid>
    <b:Author>
      <b:Author>
        <b:NameList>
          <b:Person>
            <b:Last>Chobanian</b:Last>
            <b:First>AV</b:First>
          </b:Person>
          <b:Person>
            <b:Last>Bakris</b:Last>
            <b:First>GL</b:First>
          </b:Person>
          <b:Person>
            <b:Last>Black</b:Last>
            <b:First>HR</b:First>
          </b:Person>
          <b:Person>
            <b:Last>Cushman</b:Last>
            <b:First>WC</b:First>
          </b:Person>
          <b:Person>
            <b:Last>Green</b:Last>
            <b:First>LA</b:First>
          </b:Person>
          <b:Person>
            <b:Last>Izzo JL</b:Last>
            <b:First>et</b:First>
            <b:Middle>al</b:Middle>
          </b:Person>
        </b:NameList>
      </b:Author>
    </b:Author>
    <b:Title>The seventh report of the joint national committee on prevention, detection, evaluation, and treatment of high blood pressure</b:Title>
    <b:JournalName>JAMA</b:JournalName>
    <b:Year>2003</b:Year>
    <b:Pages>2560-72</b:Pages>
    <b:Volume>289</b:Volume>
    <b:Issue>19</b:Issue>
    <b:RefOrder>65</b:RefOrder>
  </b:Source>
  <b:Source>
    <b:Tag>Die15</b:Tag>
    <b:SourceType>Report</b:SourceType>
    <b:Guid>{79AA1FC9-A2C6-4F9E-B40C-E2B91CA73D15}</b:Guid>
    <b:Author>
      <b:Author>
        <b:Corporate>Dietitians Association of Australia</b:Corporate>
      </b:Author>
    </b:Author>
    <b:Title>Chronic Disease Prevention and Management in Primary Health Care </b:Title>
    <b:Year>2015</b:Year>
    <b:Publisher>Dietitians Association of Australia</b:Publisher>
    <b:City>Deakin</b:City>
    <b:RefOrder>89</b:RefOrder>
  </b:Source>
  <b:Source>
    <b:Tag>Ass</b:Tag>
    <b:SourceType>DocumentFromInternetSite</b:SourceType>
    <b:Guid>{2F0F07F6-BFA9-47F8-BB92-A77DFE774E39}</b:Guid>
    <b:Title>Inclusion of Orthotic Services in Medicare</b:Title>
    <b:URL>https://www.aopa.org.au/documents/item/704</b:URL>
    <b:Author>
      <b:Author>
        <b:NameList>
          <b:Person>
            <b:Last>Association</b:Last>
            <b:First>The</b:First>
            <b:Middle>Australian Orthotic and Prosthetic</b:Middle>
          </b:Person>
        </b:NameList>
      </b:Author>
    </b:Author>
    <b:Publisher>AOPA</b:Publisher>
    <b:RefOrder>23</b:RefOrder>
  </b:Source>
  <b:Source>
    <b:Tag>Amb14</b:Tag>
    <b:SourceType>JournalArticle</b:SourceType>
    <b:Guid>{A7471428-E9BD-49DA-9232-468F74716953}</b:Guid>
    <b:Title>Social Skill Group Interventions for Adolescents with Autism Spectrum Disorders: a Systematic Review</b:Title>
    <b:Year>2014</b:Year>
    <b:Author>
      <b:Author>
        <b:NameList>
          <b:Person>
            <b:Last>Amber Miller</b:Last>
            <b:First>Ty</b:First>
            <b:Middle>Vernon, Victoria Wu, Krysta Russo,</b:Middle>
          </b:Person>
        </b:NameList>
      </b:Author>
    </b:Author>
    <b:Publisher>Review Journal of Autism and Developmental Disorders</b:Publisher>
    <b:RefOrder>31</b:RefOrder>
  </b:Source>
  <b:Source>
    <b:Tag>Yos18</b:Tag>
    <b:SourceType>JournalArticle</b:SourceType>
    <b:Guid>{6833E80D-9519-48B6-991C-A6E0DA780156}</b:Guid>
    <b:Author>
      <b:Author>
        <b:NameList>
          <b:Person>
            <b:Last>Yoshiyuki Tachibana</b:Last>
            <b:First>Celine</b:First>
            <b:Middle>Miyazaki, Masashi Mikami, Erika Ota, Rintaro Mori, Yeonhee Hwang, Akiko Terasaka, Eriko Kobayashi, Yoko Kamio</b:Middle>
          </b:Person>
        </b:NameList>
      </b:Author>
    </b:Author>
    <b:Title>Meta-analyses of individual versus group interventions for pre-school children with autism spectrum disorder (ASD)</b:Title>
    <b:Year>2018</b:Year>
    <b:Publisher>PLoS One</b:Publisher>
    <b:RefOrder>32</b:RefOrder>
  </b:Source>
  <b:Source>
    <b:Tag>Wor17</b:Tag>
    <b:SourceType>Book</b:SourceType>
    <b:Guid>{2E656518-704D-4017-B695-9C5A735B9371}</b:Guid>
    <b:Title>Workers Compensation (Physiotherapy, Chiropractic and Osteopathy Fees)</b:Title>
    <b:Year>2017</b:Year>
    <b:Author>
      <b:Author>
        <b:NameList>
          <b:Person>
            <b:Last>Authority</b:Last>
            <b:First>State</b:First>
            <b:Middle>Insurance Regulatory</b:Middle>
          </b:Person>
        </b:NameList>
      </b:Author>
    </b:Author>
    <b:Publisher>NSW Government Gazette No 126</b:Publisher>
    <b:RefOrder>7</b:RefOrder>
  </b:Source>
  <b:Source>
    <b:Tag>Dep18</b:Tag>
    <b:SourceType>InternetSite</b:SourceType>
    <b:Guid>{A2B9868B-5FF2-40B4-8D6B-857C281F4F9B}</b:Guid>
    <b:Title>Dental and Allied Health fee schedules</b:Title>
    <b:Year>2018</b:Year>
    <b:Author>
      <b:Author>
        <b:NameList>
          <b:Person>
            <b:Last>Department of Veteran Affairs</b:Last>
          </b:Person>
        </b:NameList>
      </b:Author>
    </b:Author>
    <b:InternetSiteTitle>Department of Veteran Affairs</b:InternetSiteTitle>
    <b:ProductionCompany>Australian Government</b:ProductionCompany>
    <b:URL>https://www.dva.gov.au/providers/fees-schedules/dental-and-allied-health-fee-schedules</b:URL>
    <b:RefOrder>10</b:RefOrder>
  </b:Source>
  <b:Source>
    <b:Tag>Tra18</b:Tag>
    <b:SourceType>InternetSite</b:SourceType>
    <b:Guid>{E37C613D-DF24-4CDD-9178-BC3E0E334447}</b:Guid>
    <b:Author>
      <b:Author>
        <b:NameList>
          <b:Person>
            <b:Last>Commission</b:Last>
            <b:First>Transport</b:First>
            <b:Middle>Accident</b:Middle>
          </b:Person>
        </b:NameList>
      </b:Author>
    </b:Author>
    <b:Title>Fee Schedules</b:Title>
    <b:ProductionCompany>Victorian Government</b:ProductionCompany>
    <b:Year>2018</b:Year>
    <b:URL>http://www.tac.vic.gov.au/providers/invoicing-and-fees/fee-schedules</b:URL>
    <b:RefOrder>11</b:RefOrder>
  </b:Source>
  <b:Source>
    <b:Tag>The18</b:Tag>
    <b:SourceType>Book</b:SourceType>
    <b:Guid>{9EF2D5A0-D0AA-4111-8C5F-5D9F96BFD17E}</b:Guid>
    <b:Title>Inclusion of Orthotic Services in Medicare</b:Title>
    <b:Year>2018</b:Year>
    <b:City>Hartwell</b:City>
    <b:Publisher>Australian Orthotic Prosthetic Association</b:Publisher>
    <b:Author>
      <b:Author>
        <b:NameList>
          <b:Person>
            <b:Last>The Australian Orthotic Prosthetic Association</b:Last>
          </b:Person>
        </b:NameList>
      </b:Author>
    </b:Author>
    <b:RefOrder>13</b:RefOrder>
  </b:Source>
  <b:Source>
    <b:Tag>Dep16</b:Tag>
    <b:SourceType>Book</b:SourceType>
    <b:Guid>{5FD33845-44CA-4953-8950-2FE9ABDAC580}</b:Guid>
    <b:Author>
      <b:Author>
        <b:NameList>
          <b:Person>
            <b:Last>Department of Health</b:Last>
          </b:Person>
        </b:NameList>
      </b:Author>
    </b:Author>
    <b:Title>The National Health Workforce Dataset</b:Title>
    <b:Year>2016</b:Year>
    <b:City>Canberra</b:City>
    <b:Publisher>Australian Government</b:Publisher>
    <b:RefOrder>22</b:RefOrder>
  </b:Source>
  <b:Source>
    <b:Tag>Aus14</b:Tag>
    <b:SourceType>Book</b:SourceType>
    <b:Guid>{CD0E9761-58E1-46FE-B294-2EF35E43B147}</b:Guid>
    <b:Author>
      <b:Author>
        <b:NameList>
          <b:Person>
            <b:Last>Statistics</b:Last>
            <b:First>Australian</b:First>
            <b:Middle>Bureau of</b:Middle>
          </b:Person>
        </b:NameList>
      </b:Author>
    </b:Author>
    <b:Title>Health Service Usage and Health Related Actions</b:Title>
    <b:Year>2013-14</b:Year>
    <b:City>Canberra, Australia</b:City>
    <b:RefOrder>55</b:RefOrder>
  </b:Source>
  <b:Source>
    <b:Tag>Mel13</b:Tag>
    <b:SourceType>Book</b:SourceType>
    <b:Guid>{CB619316-2553-4C61-B5BD-FCFA319447B3}</b:Guid>
    <b:Author>
      <b:Author>
        <b:NameList>
          <b:Person>
            <b:Last>Melissa Raven</b:Last>
            <b:First>Petra</b:First>
            <b:Middle>Bywood,</b:Middle>
          </b:Person>
        </b:NameList>
      </b:Author>
    </b:Author>
    <b:Title>Allied health video consultation services</b:Title>
    <b:Year>2013</b:Year>
    <b:Publisher>Primary Health Care Research and Information Service (PHCRIS)</b:Publisher>
    <b:RefOrder>48</b:RefOrder>
  </b:Source>
  <b:Source>
    <b:Tag>Aus181</b:Tag>
    <b:SourceType>Book</b:SourceType>
    <b:Guid>{60864C40-96D3-4052-9782-7045BFF60795}</b:Guid>
    <b:Title>National Physiotherapy Service Descriptors</b:Title>
    <b:Year>2018</b:Year>
    <b:Publisher>APA</b:Publisher>
    <b:URL>https://www.physiotherapy.asn.au/DocumentsFolder/APAWCM/Resources/APA_Service%20Descriptors_v5_FA.PDF</b:URL>
    <b:Author>
      <b:Author>
        <b:NameList>
          <b:Person>
            <b:Last>Association</b:Last>
            <b:First>Australian</b:First>
            <b:Middle>Physiotherapy</b:Middle>
          </b:Person>
        </b:NameList>
      </b:Author>
    </b:Author>
    <b:RefOrder>1</b:RefOrder>
  </b:Source>
  <b:Source>
    <b:Tag>Chi14</b:Tag>
    <b:SourceType>Book</b:SourceType>
    <b:Guid>{BEF2580E-70B3-418E-BE99-BBC6BA326C39}</b:Guid>
    <b:Title>Code of conduct: for chiropracters</b:Title>
    <b:Year>2014</b:Year>
    <b:Publisher>AHPRA</b:Publisher>
    <b:Author>
      <b:Author>
        <b:NameList>
          <b:Person>
            <b:Last>Chiropractic Board of Australia</b:Last>
          </b:Person>
        </b:NameList>
      </b:Author>
    </b:Author>
    <b:RefOrder>2</b:RefOrder>
  </b:Source>
  <b:Source>
    <b:Tag>Occ</b:Tag>
    <b:SourceType>Book</b:SourceType>
    <b:Guid>{0F06D820-169E-434A-9902-69D7A1E80FF6}</b:Guid>
    <b:Author>
      <b:Author>
        <b:NameList>
          <b:Person>
            <b:Last>Australia</b:Last>
            <b:First>Occupational</b:First>
            <b:Middle>Therapy Board of</b:Middle>
          </b:Person>
        </b:NameList>
      </b:Author>
    </b:Author>
    <b:Title>Code of Conduct</b:Title>
    <b:Publisher>AHPRA</b:Publisher>
    <b:RefOrder>3</b:RefOrder>
  </b:Source>
  <b:Source>
    <b:Tag>Ost14</b:Tag>
    <b:SourceType>Book</b:SourceType>
    <b:Guid>{0ED32CBE-DCC6-42F2-B6CD-AAEEBE19364F}</b:Guid>
    <b:Author>
      <b:Author>
        <b:NameList>
          <b:Person>
            <b:Last>Osteopathy Board of Australia</b:Last>
          </b:Person>
        </b:NameList>
      </b:Author>
    </b:Author>
    <b:Title>Code of Conduce</b:Title>
    <b:Year>2014</b:Year>
    <b:Publisher>AHPRA</b:Publisher>
    <b:RefOrder>4</b:RefOrder>
  </b:Source>
  <b:Source>
    <b:Tag>Pha14</b:Tag>
    <b:SourceType>Book</b:SourceType>
    <b:Guid>{0511D71B-1CDC-4FAF-B0CE-749729F1F82F}</b:Guid>
    <b:Author>
      <b:Author>
        <b:NameList>
          <b:Person>
            <b:Last>Australia</b:Last>
            <b:First>Pharmacy</b:First>
            <b:Middle>Board of</b:Middle>
          </b:Person>
        </b:NameList>
      </b:Author>
    </b:Author>
    <b:Title>Code of Conduct</b:Title>
    <b:Year>2014</b:Year>
    <b:Publisher>AHPRA</b:Publisher>
    <b:RefOrder>5</b:RefOrder>
  </b:Source>
  <b:Source>
    <b:Tag>Ost18</b:Tag>
    <b:SourceType>Book</b:SourceType>
    <b:Guid>{B3090B8F-C315-45E3-8F93-A3843398A5A5}</b:Guid>
    <b:Author>
      <b:Author>
        <b:NameList>
          <b:Person>
            <b:Last>Osteopathy Australia</b:Last>
          </b:Person>
        </b:NameList>
      </b:Author>
    </b:Author>
    <b:Title>Osteopathy Service Descriptors</b:Title>
    <b:Year>2018</b:Year>
    <b:Publisher>Osteopathy Australia,</b:Publisher>
    <b:RefOrder>6</b:RefOrder>
  </b:Source>
  <b:Source>
    <b:Tag>Aus182</b:Tag>
    <b:SourceType>Book</b:SourceType>
    <b:Guid>{D8C82792-B4B1-4D30-A779-98C0FD64520A}</b:Guid>
    <b:Author>
      <b:Author>
        <b:NameList>
          <b:Person>
            <b:Last>Australian Institute of Health and Welfare</b:Last>
          </b:Person>
        </b:NameList>
      </b:Author>
    </b:Author>
    <b:Title>Private health insurance expenditure 2015-16</b:Title>
    <b:Year>2018</b:Year>
    <b:Publisher>Australian Government</b:Publisher>
    <b:RefOrder>12</b:RefOrder>
  </b:Source>
  <b:Source>
    <b:Tag>Bus15</b:Tag>
    <b:SourceType>JournalArticle</b:SourceType>
    <b:Guid>{6F248E5E-0BFC-49F3-9FCA-2475BE5ED5AA}</b:Guid>
    <b:Author>
      <b:Author>
        <b:NameList>
          <b:Person>
            <b:Last>Bus</b:Last>
            <b:First>S.,</b:First>
            <b:Middle>Armstrong, D., van Deursen, R., Lewis, J., Caravaggi, C., &amp; Cavanagh, P</b:Middle>
          </b:Person>
        </b:NameList>
      </b:Author>
    </b:Author>
    <b:Title>Guidance on footwear and offloading interventions to prevent and heal foot ulcers in patients with diabetes.</b:Title>
    <b:Year>2015</b:Year>
    <b:Publisher>International Working Group on the Diabetic Foot</b:Publisher>
    <b:RefOrder>14</b:RefOrder>
  </b:Source>
  <b:Source>
    <b:Tag>Dri10</b:Tag>
    <b:SourceType>JournalArticle</b:SourceType>
    <b:Guid>{3B5C2316-36AB-4307-A808-6A385EACE3BD}</b:Guid>
    <b:Author>
      <b:Author>
        <b:NameList>
          <b:Person>
            <b:Last>Driver</b:Last>
            <b:First>VR.,</b:First>
            <b:Middle>Fabbi, M., Lavery, L., &amp; Gibbon, G</b:Middle>
          </b:Person>
        </b:NameList>
      </b:Author>
    </b:Author>
    <b:Title>The cost of diabetic foot: The economic case for the limb salvage team</b:Title>
    <b:Year>2010</b:Year>
    <b:Publisher>Journal of Vascular Surgery</b:Publisher>
    <b:RefOrder>15</b:RefOrder>
  </b:Source>
  <b:Source>
    <b:Tag>Sim09</b:Tag>
    <b:SourceType>JournalArticle</b:SourceType>
    <b:Guid>{E14BE298-2B3C-46D3-9C5B-3FB4ACDE8F2A}</b:Guid>
    <b:Author>
      <b:Author>
        <b:NameList>
          <b:Person>
            <b:Last>Simons</b:Last>
            <b:First>C.,</b:First>
            <b:Middle>van Asseldonk, E., van der Kooij, H., Geurts, A., Buurke, J</b:Middle>
          </b:Person>
        </b:NameList>
      </b:Author>
    </b:Author>
    <b:Title>Ankle-foot orthoses in stroke: Effects on functional balance, weight-bearing asymmetry and the contribution of each lower limb to balance control</b:Title>
    <b:Year>2009</b:Year>
    <b:Publisher>Clinical biomechanics</b:Publisher>
    <b:RefOrder>16</b:RefOrder>
  </b:Source>
  <b:Source>
    <b:Tag>Wee09</b:Tag>
    <b:SourceType>JournalArticle</b:SourceType>
    <b:Guid>{72A0AC6E-93C0-497E-9E44-3A1089E7748F}</b:Guid>
    <b:Author>
      <b:Author>
        <b:NameList>
          <b:Person>
            <b:Last>Weerdesteyn</b:Last>
            <b:First>V.,</b:First>
            <b:Middle>de Nit, M., van Duijnhoven, H., Geurts, A</b:Middle>
          </b:Person>
        </b:NameList>
      </b:Author>
    </b:Author>
    <b:Title>Orthotic devices after stroke and other non-progressive brain lesions</b:Title>
    <b:Year>2009</b:Year>
    <b:Publisher>Cochrane Database of Systematic Reviews,</b:Publisher>
    <b:RefOrder>17</b:RefOrder>
  </b:Source>
  <b:Source>
    <b:Tag>NHS09</b:Tag>
    <b:SourceType>JournalArticle</b:SourceType>
    <b:Guid>{DE6384CC-1C2E-4754-9429-82785E91764C}</b:Guid>
    <b:Author>
      <b:Author>
        <b:NameList>
          <b:Person>
            <b:Last>NHS Quality Improvement Scotland</b:Last>
          </b:Person>
        </b:NameList>
      </b:Author>
    </b:Author>
    <b:Title>Best practice statement: Use of ankle-foot orthoses following stroke</b:Title>
    <b:Year>2009</b:Year>
    <b:Publisher>NHS</b:Publisher>
    <b:RefOrder>18</b:RefOrder>
  </b:Source>
  <b:Source>
    <b:Tag>Fee12</b:Tag>
    <b:SourceType>JournalArticle</b:SourceType>
    <b:Guid>{67AFBC57-C0CE-419A-8A5E-AC009A4FC9E5}</b:Guid>
    <b:Author>
      <b:Author>
        <b:NameList>
          <b:Person>
            <b:Last>Feehan</b:Last>
            <b:First>N.,</b:First>
            <b:Middle>Trexler, G., &amp; Barringer, W</b:Middle>
          </b:Person>
        </b:NameList>
      </b:Author>
    </b:Author>
    <b:Title>The effectiveness of off-loading knee orthoses in the reduction of pain in medial compartment knee osteoarthritis: A systematic review</b:Title>
    <b:Year>2012</b:Year>
    <b:Publisher>Journal of Prosthetics and Orthotics</b:Publisher>
    <b:RefOrder>19</b:RefOrder>
  </b:Source>
  <b:Source>
    <b:Tag>Hut09</b:Tag>
    <b:SourceType>JournalArticle</b:SourceType>
    <b:Guid>{BA0F70BC-3445-41C2-8A6C-19C93E367BDE}</b:Guid>
    <b:Author>
      <b:Author>
        <b:NameList>
          <b:Person>
            <b:Last>Hutton</b:Last>
            <b:First>J.,</b:First>
            <b:Middle>&amp; Hurry, M</b:Middle>
          </b:Person>
        </b:NameList>
      </b:Author>
    </b:Author>
    <b:Title>Orthotic Service in the NHS: Improving Service Provision</b:Title>
    <b:Year>2009</b:Year>
    <b:Publisher>York Health Economics Consortium</b:Publisher>
    <b:RefOrder>20</b:RefOrder>
  </b:Source>
  <b:Source>
    <b:Tag>All17</b:Tag>
    <b:SourceType>Report</b:SourceType>
    <b:Guid>{8A105828-F158-4352-8859-B135E77B6B1A}</b:Guid>
    <b:Author>
      <b:Author>
        <b:NameList>
          <b:Person>
            <b:Last>Allied Health Professions Australia</b:Last>
          </b:Person>
        </b:NameList>
      </b:Author>
    </b:Author>
    <b:Title>Briefing paper for the Department of Health</b:Title>
    <b:Year>2017</b:Year>
    <b:Publisher>Unpublished paper</b:Publisher>
    <b:RefOrder>21</b:RefOrder>
  </b:Source>
  <b:Source>
    <b:Tag>Tay14</b:Tag>
    <b:SourceType>JournalArticle</b:SourceType>
    <b:Guid>{CF2301A8-6A56-4B1F-AA05-46CF97939C16}</b:Guid>
    <b:Title>Exercise-based rehabilitation for heart failure</b:Title>
    <b:Year>2014</b:Year>
    <b:Publisher>Cochrane Database of Systematic Reviews</b:Publisher>
    <b:Author>
      <b:Author>
        <b:NameList>
          <b:Person>
            <b:Last>Taylor RS</b:Last>
            <b:First>Sagar</b:First>
            <b:Middle>V, Davies EJ, Briscoe S, Coats AJS, Dalal H, Lough F, Rees K, Singh SJ, Mordi IR</b:Middle>
          </b:Person>
        </b:NameList>
      </b:Author>
    </b:Author>
    <b:RefOrder>24</b:RefOrder>
  </b:Source>
  <b:Source>
    <b:Tag>Dep17</b:Tag>
    <b:SourceType>InternetSite</b:SourceType>
    <b:Guid>{874EC66B-14BC-4E06-8853-4EB7860406EA}</b:Guid>
    <b:Title>1405 - MBS Item Number for Pulmonary Rehabilitation</b:Title>
    <b:Year>2017</b:Year>
    <b:Author>
      <b:Author>
        <b:NameList>
          <b:Person>
            <b:Last>Department of Health</b:Last>
          </b:Person>
        </b:NameList>
      </b:Author>
    </b:Author>
    <b:InternetSiteTitle>Medical Services Advisory Commission</b:InternetSiteTitle>
    <b:ProductionCompany>Australian Government</b:ProductionCompany>
    <b:RefOrder>29</b:RefOrder>
  </b:Source>
  <b:Source>
    <b:Tag>Cli</b:Tag>
    <b:SourceType>Book</b:SourceType>
    <b:Guid>{C115E224-0B4A-4DC1-8E15-93FB8F7738F1}</b:Guid>
    <b:Author>
      <b:Author>
        <b:NameList>
          <b:Person>
            <b:Last>Clinical Oncology Society of Australia</b:Last>
          </b:Person>
        </b:NameList>
      </b:Author>
    </b:Author>
    <b:Title>COSA Position Statement on exercise in cancer care</b:Title>
    <b:Publisher>COSA</b:Publisher>
    <b:RefOrder>26</b:RefOrder>
  </b:Source>
  <b:Source>
    <b:Tag>Jam03</b:Tag>
    <b:SourceType>Book</b:SourceType>
    <b:Guid>{8C478278-F825-4CEC-849D-B153B5B21F72}</b:Guid>
    <b:Author>
      <b:Author>
        <b:NameList>
          <b:Person>
            <b:Last>James Law</b:Last>
            <b:First>Zoe</b:First>
            <b:Middle>Garrett, Chad Nye,</b:Middle>
          </b:Person>
        </b:NameList>
      </b:Author>
    </b:Author>
    <b:Title>Speech and language therapy interventions for children with primary speech and language delay or disorder</b:Title>
    <b:Year>2003</b:Year>
    <b:Publisher>Cochrane Database of Systematic Reviews</b:Publisher>
    <b:RefOrder>28</b:RefOrder>
  </b:Source>
  <b:Source>
    <b:Tag>Mos18</b:Tag>
    <b:SourceType>Book</b:SourceType>
    <b:Guid>{97D7D7CC-3E1F-46DF-8479-6CCE857B4819}</b:Guid>
    <b:Author>
      <b:Author>
        <b:NameList>
          <b:Person>
            <b:Last>Mosalman Haghighi M</b:Last>
            <b:First>Mavros</b:First>
            <b:Middle>Y, Fiatarone Singh MA,</b:Middle>
          </b:Person>
        </b:NameList>
      </b:Author>
    </b:Author>
    <b:Title>The Effects of Structured Exercise or Lifestyle Behavior Interventions on Long-Term Physical Activity Level and Health Outcomes in Individuals With Type 2 Diabetes: A Systematic Review, Meta-Analysis, and Meta-Regression</b:Title>
    <b:Year>2018</b:Year>
    <b:Publisher>J Phys Act Health,</b:Publisher>
    <b:RefOrder>67</b:RefOrder>
  </b:Source>
  <b:Source>
    <b:Tag>Gib14</b:Tag>
    <b:SourceType>Book</b:SourceType>
    <b:Guid>{D804CE0A-98A2-43B6-A4B3-4B8060AE474E}</b:Guid>
    <b:Author>
      <b:Author>
        <b:NameList>
          <b:Person>
            <b:Last>Gibson TB</b:Last>
            <b:First>Driver</b:First>
            <b:Middle>VR, Wrobel JS, Christina JR, et al,</b:Middle>
          </b:Person>
        </b:NameList>
      </b:Author>
    </b:Author>
    <b:Title>Podiatrist care and outcomes for patients with diabetes and foot ulcer</b:Title>
    <b:Year>2014</b:Year>
    <b:Publisher>Int Wound Journal</b:Publisher>
    <b:RefOrder>68</b:RefOrder>
  </b:Source>
  <b:Source>
    <b:Tag>McC15</b:Tag>
    <b:SourceType>Book</b:SourceType>
    <b:Guid>{C89F756A-599D-4B48-8C0C-0C65E3F4EE40}</b:Guid>
    <b:Author>
      <b:Author>
        <b:NameList>
          <b:Person>
            <b:Last>McCarthy B</b:Last>
            <b:First> Casey</b:First>
            <b:Middle>D, Devane D, Murphy K, Murphy E, Lacasse Y,</b:Middle>
          </b:Person>
        </b:NameList>
      </b:Author>
    </b:Author>
    <b:Title>Pulmonary rehabilitation for chronic obstructive pulmonary disease</b:Title>
    <b:Year>2015</b:Year>
    <b:Publisher>Cochrane Database of Systematic Reviews</b:Publisher>
    <b:RefOrder>69</b:RefOrder>
  </b:Source>
  <b:Source>
    <b:Tag>Cro15</b:Tag>
    <b:SourceType>Book</b:SourceType>
    <b:Guid>{A2B00DD7-8F6B-4FB1-B6C0-7DED8055B700}</b:Guid>
    <b:Author>
      <b:Author>
        <b:NameList>
          <b:Person>
            <b:Last>Crossley KM</b:Last>
            <b:First>Vicenzino</b:First>
            <b:Middle>B, Lentzos J, et al,</b:Middle>
          </b:Person>
        </b:NameList>
      </b:Author>
    </b:Author>
    <b:Title>Exercise, education, manual-therapy and taping compared to education for patellofemoral osteoarthritis: a blinded, randomised clinical trial</b:Title>
    <b:Year>2015</b:Year>
    <b:Publisher>Osteoarthritis Cartilage</b:Publisher>
    <b:RefOrder>70</b:RefOrder>
  </b:Source>
  <b:Source>
    <b:Tag>Mar16</b:Tag>
    <b:SourceType>Book</b:SourceType>
    <b:Guid>{53ACA1AC-0E43-4E7E-96ED-D252D2A85A67}</b:Guid>
    <b:Author>
      <b:Author>
        <b:NameList>
          <b:Person>
            <b:Last>Marsh JD</b:Last>
            <b:First>Birmingham</b:First>
            <b:Middle>TB, Giffin JR, et al,</b:Middle>
          </b:Person>
        </b:NameList>
      </b:Author>
    </b:Author>
    <b:Title>Cost-effectiveness analysis of arthroscopic surgery compared with non-operative management for osteoarthritis of the knee</b:Title>
    <b:Year>2016</b:Year>
    <b:Publisher>BMJ Open</b:Publisher>
    <b:RefOrder>71</b:RefOrder>
  </b:Source>
  <b:Source>
    <b:Tag>Fro11</b:Tag>
    <b:SourceType>Book</b:SourceType>
    <b:Guid>{632FCDFE-3BC8-487D-8ABF-E62BA8E50AF8}</b:Guid>
    <b:Author>
      <b:Author>
        <b:NameList>
          <b:Person>
            <b:Last>Froholdt A</b:Last>
            <b:First>Holm</b:First>
            <b:Middle>I, Keller A, et al</b:Middle>
          </b:Person>
        </b:NameList>
      </b:Author>
    </b:Author>
    <b:Title>No difference in long-term trunk muscle strength, cross-sectional area, and density in patients with chronic low back pain 7 to 11 years after lumbar fusion versus cognitive intervention and exercises</b:Title>
    <b:Year>2011</b:Year>
    <b:Publisher>Spine J,</b:Publisher>
    <b:RefOrder>72</b:RefOrder>
  </b:Source>
  <b:Source>
    <b:Tag>Cho07</b:Tag>
    <b:SourceType>Book</b:SourceType>
    <b:Guid>{7AB7A7B3-71C6-4AEF-8336-38A00D13D1E1}</b:Guid>
    <b:Author>
      <b:Author>
        <b:NameList>
          <b:Person>
            <b:Last>Chou R</b:Last>
            <b:First>et</b:First>
            <b:Middle>al.</b:Middle>
          </b:Person>
        </b:NameList>
      </b:Author>
    </b:Author>
    <b:Title>Diagnosis and treatment of low back pain: a joint clinical practice guideline from the American College of Physicians and the American Pain Society.</b:Title>
    <b:Year>2007</b:Year>
    <b:Publisher>Ann Intern. Med,</b:Publisher>
    <b:RefOrder>90</b:RefOrder>
  </b:Source>
  <b:Source>
    <b:Tag>Lis17</b:Tag>
    <b:SourceType>Book</b:SourceType>
    <b:Guid>{F762C518-3A36-4D44-B6C9-9AF359FE4665}</b:Guid>
    <b:Author>
      <b:Author>
        <b:NameList>
          <b:Person>
            <b:Last>Lisa Hauk</b:Last>
          </b:Person>
        </b:NameList>
      </b:Author>
    </b:Author>
    <b:Title>Low Back Pain: American College of Physicians Practice Guideline on Noninvasive Treatments</b:Title>
    <b:Year>2017</b:Year>
    <b:Publisher>Am Fam Physician</b:Publisher>
    <b:RefOrder>73</b:RefOrder>
  </b:Source>
  <b:Source>
    <b:Tag>Mak17</b:Tag>
    <b:SourceType>Book</b:SourceType>
    <b:Guid>{03C8735B-2929-4CEF-80D4-E5EE03C17FF5}</b:Guid>
    <b:Author>
      <b:Author>
        <b:NameList>
          <b:Person>
            <b:Last>Mak MK</b:Last>
            <b:First>Wong-Yu</b:First>
            <b:Middle>IS, Shen X, Chung CL,</b:Middle>
          </b:Person>
        </b:NameList>
      </b:Author>
    </b:Author>
    <b:Title>Long term effects of exercise and physical therapy in people with Parkinson’s disease</b:Title>
    <b:Year>2017</b:Year>
    <b:Publisher>Nat Rev Neurol.</b:Publisher>
    <b:RefOrder>74</b:RefOrder>
  </b:Source>
  <b:Source>
    <b:Tag>Wil15</b:Tag>
    <b:SourceType>Book</b:SourceType>
    <b:Guid>{4DE33981-4ADC-438E-8B0A-B8A6B1C091AC}</b:Guid>
    <b:Author>
      <b:Author>
        <b:NameList>
          <b:Person>
            <b:Last>Williams M</b:Last>
            <b:First>Williamson</b:First>
            <b:Middle>E, Heine P, et al</b:Middle>
          </b:Person>
        </b:NameList>
      </b:Author>
    </b:Author>
    <b:Title>Strengthening And stretching for Rheumatoid Arthritis of the Hand (SARAH). A randomised controlled trial and economic evaluation. Health Technology Assessment</b:Title>
    <b:Year>2015</b:Year>
    <b:Publisher>Health Technology Assessment</b:Publisher>
    <b:RefOrder>75</b:RefOrder>
  </b:Source>
  <b:Source>
    <b:Tag>Eli14</b:Tag>
    <b:SourceType>Book</b:SourceType>
    <b:Guid>{024CA25B-067E-406E-963A-80F65C135E9D}</b:Guid>
    <b:Author>
      <b:Author>
        <b:NameList>
          <b:Person>
            <b:Last>Elizabeth Murray</b:Last>
            <b:First>Patricia</b:First>
            <b:Middle>McCabe, and Kirrie J. Ballard,</b:Middle>
          </b:Person>
        </b:NameList>
      </b:Author>
    </b:Author>
    <b:Title>A Systematic Review of Treatment Outcomes for Children with Childhood Apraxia of Speech</b:Title>
    <b:Year>2014</b:Year>
    <b:Publisher>American Journal of Speech-Language Pathology</b:Publisher>
    <b:RefOrder>43</b:RefOrder>
  </b:Source>
  <b:Source>
    <b:Tag>Pro17</b:Tag>
    <b:SourceType>Book</b:SourceType>
    <b:Guid>{067BE44B-53D4-41DE-B0E8-DE3435189DBB}</b:Guid>
    <b:Author>
      <b:Author>
        <b:NameList>
          <b:Person>
            <b:Last>Prof Andrew Whitehouse</b:Last>
            <b:First>Dr</b:First>
            <b:Middle>Kiah Evans, Prof Valsamma Eapen, Prof Margot Prior, A/Prof John Wray,</b:Middle>
          </b:Person>
        </b:NameList>
      </b:Author>
    </b:Author>
    <b:Title>The diagnostic process for children, adolescents and adults referred for assessment of autism spectrum disorder in Australia: A national guideline. Draft version for community consultation</b:Title>
    <b:Year>2017</b:Year>
    <b:Publisher>Autism CRC</b:Publisher>
    <b:RefOrder>45</b:RefOrder>
  </b:Source>
  <b:Source>
    <b:Tag>Cai16</b:Tag>
    <b:SourceType>Book</b:SourceType>
    <b:Guid>{B545BD14-0050-4C97-9DBF-C6CC5ABF45B2}</b:Guid>
    <b:Author>
      <b:Author>
        <b:NameList>
          <b:Person>
            <b:Last>Cai</b:Last>
            <b:First>R.</b:First>
            <b:Middle>Y., &amp; Richdale, A. L.</b:Middle>
          </b:Person>
        </b:NameList>
      </b:Author>
    </b:Author>
    <b:Title>Educational experiences and needs of higher education students with autism spectrum disorder</b:Title>
    <b:Year>2016</b:Year>
    <b:Publisher>Journal of Autism and Developmental Disorders</b:Publisher>
    <b:RefOrder>44</b:RefOrder>
  </b:Source>
  <b:Source>
    <b:Tag>Ric18</b:Tag>
    <b:SourceType>Book</b:SourceType>
    <b:Guid>{9A6AF72D-B8B8-43EE-BC6D-3F7904B31F9C}</b:Guid>
    <b:Author>
      <b:Author>
        <b:NameList>
          <b:Person>
            <b:Last>Wilsdon</b:Last>
            <b:First>Richard</b:First>
            <b:Middle>Jones and James</b:Middle>
          </b:Person>
        </b:NameList>
      </b:Author>
    </b:Author>
    <b:Title>The Biomedical Bubble</b:Title>
    <b:Year>2018</b:Year>
    <b:Publisher>Nesta</b:Publisher>
    <b:RefOrder>56</b:RefOrder>
  </b:Source>
  <b:Source>
    <b:Tag>Aus12</b:Tag>
    <b:SourceType>Book</b:SourceType>
    <b:Guid>{226C8ACE-1E26-4B10-AD51-3BB527DE0A16}</b:Guid>
    <b:Author>
      <b:Author>
        <b:NameList>
          <b:Person>
            <b:Last>Australian Institutre of Health and Welfare</b:Last>
          </b:Person>
        </b:NameList>
      </b:Author>
    </b:Author>
    <b:Title>Workforce Data</b:Title>
    <b:Year>2012</b:Year>
    <b:Publisher>AIHW</b:Publisher>
    <b:RefOrder>46</b:RefOrder>
  </b:Source>
  <b:Source>
    <b:Tag>Swa10</b:Tag>
    <b:SourceType>Book</b:SourceType>
    <b:Guid>{E6C196C8-978E-489E-8B47-3135056B4C5C}</b:Guid>
    <b:Author>
      <b:Author>
        <b:NameList>
          <b:Person>
            <b:Last>Swanepoel de W</b:Last>
            <b:First>Hall</b:First>
            <b:Middle>JW,</b:Middle>
          </b:Person>
        </b:NameList>
      </b:Author>
    </b:Author>
    <b:Title>A systematic review of telehealth applications in audiology.</b:Title>
    <b:Year>2010</b:Year>
    <b:Publisher>Telemed J E Health</b:Publisher>
    <b:RefOrder>49</b:RefOrder>
  </b:Source>
  <b:Source>
    <b:Tag>Rou16</b:Tag>
    <b:SourceType>Book</b:SourceType>
    <b:Guid>{EFB9AB13-1A11-44A5-95E7-20AA0C1137BE}</b:Guid>
    <b:Author>
      <b:Author>
        <b:NameList>
          <b:Person>
            <b:Last>Roughead</b:Last>
            <b:First>E.</b:First>
            <b:Middle>E., Semple, S. J., &amp; Rosenfeld, E</b:Middle>
          </b:Person>
        </b:NameList>
      </b:Author>
    </b:Author>
    <b:Title>The extent of medication errors and adverse drug reactions throughout the patient journey in acute care in Australia</b:Title>
    <b:Year>2016</b:Year>
    <b:Publisher>International Journal of Evidence-Based Healthcare</b:Publisher>
    <b:RefOrder>50</b:RefOrder>
  </b:Source>
  <b:Source>
    <b:Tag>Mek16</b:Tag>
    <b:SourceType>Book</b:SourceType>
    <b:Guid>{9159B29D-9E03-4809-8DC2-96BB83C9D3FD}</b:Guid>
    <b:Author>
      <b:Author>
        <b:NameList>
          <b:Person>
            <b:Last>Mekonnen</b:Last>
            <b:First>A.</b:First>
            <b:Middle>B., McLachlan, A. J., &amp; Brien, J. E</b:Middle>
          </b:Person>
        </b:NameList>
      </b:Author>
    </b:Author>
    <b:Title>Pharmacy-led medication reconciliation programmes at hospital transitions: a systematic review and meta-analysis</b:Title>
    <b:Year>2016</b:Year>
    <b:Publisher>Journal of Clinical Pharmacy and Therapeutics</b:Publisher>
    <b:RefOrder>51</b:RefOrder>
  </b:Source>
  <b:Source>
    <b:Tag>Tan14</b:Tag>
    <b:SourceType>Book</b:SourceType>
    <b:Guid>{15D30536-261C-4F44-9311-CD264B1BD104}</b:Guid>
    <b:Author>
      <b:Author>
        <b:NameList>
          <b:Person>
            <b:Last>Tan</b:Last>
            <b:First>E.</b:First>
            <b:Middle>C. K., Stewart, K., Elliott, R. A., &amp; George, J</b:Middle>
          </b:Person>
        </b:NameList>
      </b:Author>
    </b:Author>
    <b:Title>Pharmacist consultations in general practice clinics: The Pharmacists in Practice Study (PIPS)</b:Title>
    <b:Year>2014</b:Year>
    <b:Publisher>Research in Social and Administrative Pharmacy</b:Publisher>
    <b:RefOrder>52</b:RefOrder>
  </b:Source>
  <b:Source>
    <b:Tag>Bat03</b:Tag>
    <b:SourceType>Book</b:SourceType>
    <b:Guid>{D9A5CB1E-873C-46D8-87C1-C2BF9A6F7EBB}</b:Guid>
    <b:Author>
      <b:Author>
        <b:NameList>
          <b:Person>
            <b:Last>Batterham</b:Last>
            <b:First>R.,</b:First>
            <b:Middle>Lawson, M., &amp; Minogue, R</b:Middle>
          </b:Person>
        </b:NameList>
      </b:Author>
    </b:Author>
    <b:Title>Pharmacy and General Practice Disease Management Collaboration Final Report</b:Title>
    <b:Year>2003</b:Year>
    <b:RefOrder>53</b:RefOrder>
  </b:Source>
  <b:Source>
    <b:Tag>Aus171</b:Tag>
    <b:SourceType>Book</b:SourceType>
    <b:Guid>{0AF17863-036A-434F-8484-72B64F0F29E9}</b:Guid>
    <b:Author>
      <b:Author>
        <b:Corporate>Australia's Health Ministry Advisory Council</b:Corporate>
      </b:Author>
    </b:Author>
    <b:Title>National Strategic Framework for Chronic Conditions</b:Title>
    <b:Year>2017</b:Year>
    <b:City>Canberra</b:City>
    <b:Publisher>Australian Government</b:Publisher>
    <b:RefOrder>58</b:RefOrder>
  </b:Source>
  <b:Source>
    <b:Tag>Aus11</b:Tag>
    <b:SourceType>Book</b:SourceType>
    <b:Guid>{F1998C06-E98B-4ECA-A263-555DABE5B600}</b:Guid>
    <b:Author>
      <b:Author>
        <b:NameList>
          <b:Person>
            <b:Last>Welfare</b:Last>
            <b:First>Australian</b:First>
            <b:Middle>Institute of Health and</b:Middle>
          </b:Person>
        </b:NameList>
      </b:Author>
    </b:Author>
    <b:Title>Australian Burden of Disease Study</b:Title>
    <b:Year>2011</b:Year>
    <b:City>Canberra</b:City>
    <b:Publisher>Australian Government</b:Publisher>
    <b:RefOrder>57</b:RefOrder>
  </b:Source>
  <b:Source>
    <b:Tag>Har12323423</b:Tag>
    <b:SourceType>Book</b:SourceType>
    <b:Guid>{BB082222-A6E7-4165-946E-D2A18B7A77DA}</b:Guid>
    <b:Author>
      <b:Author>
        <b:NameList>
          <b:Person>
            <b:Last>Harris</b:Last>
            <b:First>M.,</b:First>
            <b:Middle>&amp; Lloyd, J.</b:Middle>
          </b:Person>
        </b:NameList>
      </b:Author>
    </b:Author>
    <b:Title>The role of Australian primary health care in the prevention of chronic disease</b:Title>
    <b:Year>2012</b:Year>
    <b:City>Canberra</b:City>
    <b:Publisher> Australian National Preventative Health Agency</b:Publisher>
    <b:RefOrder>60</b:RefOrder>
  </b:Source>
  <b:Source>
    <b:Tag>Bro11</b:Tag>
    <b:SourceType>JournalArticle</b:SourceType>
    <b:Guid>{F58804D2-DB32-4232-AF06-A8CDA9C7DF86}</b:Guid>
    <b:Author>
      <b:Author>
        <b:NameList>
          <b:Person>
            <b:Last>Broomfield J</b:Last>
            <b:First>Dodd</b:First>
            <b:Middle>B</b:Middle>
          </b:Person>
        </b:NameList>
      </b:Author>
    </b:Author>
    <b:Title>Is speech and language therapy effective for children with primary speech and language impairment? Report of a randomized control trial</b:Title>
    <b:Year>2011</b:Year>
    <b:Publisher>International Journal of Language and Communication Disorders</b:Publisher>
    <b:Volume>46</b:Volume>
    <b:Issue>6:628-640</b:Issue>
    <b:RefOrder>42</b:RefOrder>
  </b:Source>
  <b:Source>
    <b:Tag>Law03</b:Tag>
    <b:SourceType>JournalArticle</b:SourceType>
    <b:Guid>{2D7FF706-FBC3-4716-9529-D4B1056892D5}</b:Guid>
    <b:Author>
      <b:Author>
        <b:NameList>
          <b:Person>
            <b:Last>Law</b:Last>
            <b:First>J.,</b:First>
            <b:Middle>Garrett, Z., Nye, C.</b:Middle>
          </b:Person>
        </b:NameList>
      </b:Author>
    </b:Author>
    <b:Title>Speech and language therapy interventions for children with primary speech and language delay or disorder</b:Title>
    <b:Year>2003</b:Year>
    <b:Publisher>Cochrane Database of Systematic Reviews</b:Publisher>
    <b:Volume>21 July 2003</b:Volume>
    <b:RefOrder>41</b:RefOrder>
  </b:Source>
  <b:Source>
    <b:Tag>HIC18</b:Tag>
    <b:SourceType>InternetSite</b:SourceType>
    <b:Guid>{32DB531E-B8EF-4B2B-A361-82D43E49AEAD}</b:Guid>
    <b:Title>HICAPS item number guides</b:Title>
    <b:Year>2018</b:Year>
    <b:InternetSiteTitle>HICAPS</b:InternetSiteTitle>
    <b:YearAccessed>2018</b:YearAccessed>
    <b:MonthAccessed>September</b:MonthAccessed>
    <b:DayAccessed>5</b:DayAccessed>
    <b:Author>
      <b:Author>
        <b:Corporate>HICAPS</b:Corporate>
      </b:Author>
    </b:Author>
    <b:RefOrder>9</b:RefOrder>
  </b:Source>
  <b:Source>
    <b:Tag>Que17</b:Tag>
    <b:SourceType>Report</b:SourceType>
    <b:Guid>{7B7FFA61-1432-4BCF-8ED2-7B4AB6C1A99A}</b:Guid>
    <b:Title>FEEDS: An evidenced-based demand management toolkit for dietetic services</b:Title>
    <b:Year>2017</b:Year>
    <b:Author>
      <b:Author>
        <b:Corporate>Queensland Health</b:Corporate>
      </b:Author>
    </b:Author>
    <b:Publisher>The State of Queensland</b:Publisher>
    <b:RefOrder>25</b:RefOrder>
  </b:Source>
  <b:Source>
    <b:Tag>Can16</b:Tag>
    <b:SourceType>InternetSite</b:SourceType>
    <b:Guid>{841618DE-75F2-4B41-9A78-899FA71CFDF5}</b:Guid>
    <b:Title>Nutrition</b:Title>
    <b:Year>2016</b:Year>
    <b:Author>
      <b:Author>
        <b:Corporate>Cancel Council Victoria</b:Corporate>
      </b:Author>
    </b:Author>
    <b:InternetSiteTitle>Cancer Council Vic</b:InternetSiteTitle>
    <b:Month>May</b:Month>
    <b:Day>1</b:Day>
    <b:YearAccessed>2018</b:YearAccessed>
    <b:MonthAccessed>September</b:MonthAccessed>
    <b:DayAccessed>5</b:DayAccessed>
    <b:URL>https://www.cancervic.org.au/living-with-cancer/nutrition</b:URL>
    <b:RefOrder>27</b:RefOrder>
  </b:Source>
  <b:Source>
    <b:Tag>Wel16</b:Tag>
    <b:SourceType>Misc</b:SourceType>
    <b:Guid>{5FAE66C4-494A-41A3-B706-076B260774E4}</b:Guid>
    <b:Title>Rural health suffers as demand for allied health exceeds supply</b:Title>
    <b:Year>2016</b:Year>
    <b:Author>
      <b:Author>
        <b:NameList>
          <b:Person>
            <b:Last>Wellington</b:Last>
            <b:First>R.</b:First>
          </b:Person>
        </b:NameList>
      </b:Author>
    </b:Author>
    <b:PublicationTitle>Health Voices</b:PublicationTitle>
    <b:Publisher>Consumers Health Forum of Australia</b:Publisher>
    <b:Issue>19</b:Issue>
    <b:RefOrder>47</b:RefOrder>
  </b:Source>
  <b:Source>
    <b:Tag>Ear18</b:Tag>
    <b:SourceType>InternetSite</b:SourceType>
    <b:Guid>{86509D95-6F1E-4DEC-BFA1-DB205F1E5BBD}</b:Guid>
    <b:Title>Early Identification of Speech, Language, and Hearing Disorders</b:Title>
    <b:ProductionCompany>American Speech-Language-Hearing Association</b:ProductionCompany>
    <b:InternetSiteTitle>Information for the Public</b:InternetSiteTitle>
    <b:YearAccessed>2018</b:YearAccessed>
    <b:MonthAccessed>September</b:MonthAccessed>
    <b:DayAccessed>10</b:DayAccessed>
    <b:URL>https://www.asha.org/public/early-identification-of-speech-language-and-hearing-disorders/#identif</b:URL>
    <b:RefOrder>76</b:RefOrder>
  </b:Source>
  <b:Source>
    <b:Tag>Pea18</b:Tag>
    <b:SourceType>InternetSite</b:SourceType>
    <b:Guid>{C2AAE4AF-F3FB-4B41-A7D8-35868247A8F3}</b:Guid>
    <b:Author>
      <b:Author>
        <b:Corporate>Pearson Clinical Assessment</b:Corporate>
      </b:Author>
    </b:Author>
    <b:Title>Preschool Language Scales, Fifth Edition - Australian and New Zealand Language Adapted Edition (PLS-5)</b:Title>
    <b:InternetSiteTitle>Pearson Clinical Assessment</b:InternetSiteTitle>
    <b:Year>2018</b:Year>
    <b:YearAccessed>2018</b:YearAccessed>
    <b:URL>https://www.pearsonclinical.com.au/products/view/521</b:URL>
    <b:RefOrder>37</b:RefOrder>
  </b:Source>
  <b:Source>
    <b:Tag>Pea13</b:Tag>
    <b:SourceType>InternetSite</b:SourceType>
    <b:Guid>{8D3D7B91-01A6-4590-8E68-1B2D47CF60C6}</b:Guid>
    <b:Author>
      <b:Author>
        <b:Corporate>Pearson</b:Corporate>
      </b:Author>
    </b:Author>
    <b:Title>Clinical Evaluation of Language Fundamentals- Fifth Edition</b:Title>
    <b:InternetSiteTitle>Pearson Clinical</b:InternetSiteTitle>
    <b:Year>2013</b:Year>
    <b:YearAccessed>2018</b:YearAccessed>
    <b:URL>https://www.pearsonclinical.com/language/products/100000705/clinical-evaluation-of-language-fundamentals-fifth-edition-celf-5.html</b:URL>
    <b:RefOrder>38</b:RefOrder>
  </b:Source>
  <b:Source>
    <b:Tag>JON</b:Tag>
    <b:SourceType>JournalArticle</b:SourceType>
    <b:Guid>{D7B7B672-4A91-417F-982F-0B56002EBE7F}</b:Guid>
    <b:Title>JONES, Mark, ONSLOW, Mark, PACKMAN, Ann, WILLIAMS, Shelley, ORMOND, Tika, SCHWARZ, Ilsa and GEBSKI, Val, 2005, Randomised controlled trial of the Lidcombe programme of early stuttering intervention. The BMJ [online]. 22 September 2005</b:Title>
    <b:RefOrder>91</b:RefOrder>
  </b:Source>
  <b:Source>
    <b:Tag>200</b:Tag>
    <b:SourceType>JournalArticle</b:SourceType>
    <b:Guid>{C66D6E69-4FE2-4C5A-88C2-F4D9C5EA9BE4}</b:Guid>
    <b:Title>Randomised controlled trial of the Lidcombe programme of early stuttering intervention. The BMJ [online]. 22 September 2005</b:Title>
    <b:Author>
      <b:Author>
        <b:NameList>
          <b:Person>
            <b:Last>Jones</b:Last>
            <b:First>Mark,</b:First>
            <b:Middle>Onslow, Mark, Packman, Ann, Williams, Shelley, Ormond, Tika, Schwarz, Ilsa and Gebski, Val,</b:Middle>
          </b:Person>
        </b:NameList>
      </b:Author>
    </b:Author>
    <b:Year>2005</b:Year>
    <b:RefOrder>39</b:RefOrder>
  </b:Source>
  <b:Source>
    <b:Tag>Ons</b:Tag>
    <b:SourceType>JournalArticle</b:SourceType>
    <b:Guid>{75886A4A-0107-44DA-B301-9A64981DC517}</b:Guid>
    <b:Author>
      <b:Author>
        <b:NameList>
          <b:Person>
            <b:Last>Onslow</b:Last>
            <b:First>M.,</b:First>
            <b:Middle>Jones, M., Menzies, R., O’Brain, S., &amp; Packman, A .</b:Middle>
          </b:Person>
        </b:NameList>
      </b:Author>
    </b:Author>
    <b:Title>Stuttering. In P. Sturmey &amp; M. Hersen(eds), Handbook of Evidence - based practice in clinical psychology: vol 1. Child and  adolescent disorders ( pp. 185 -207. Hoboken, NJ: Wiley)</b:Title>
    <b:Year>2012</b:Year>
    <b:RefOrder>40</b:RefOrder>
  </b:Source>
  <b:Source>
    <b:Tag>AHR18</b:Tag>
    <b:SourceType>Misc</b:SourceType>
    <b:Guid>{2D6483AC-9CCD-4023-9B49-B28DF4DE0A6F}</b:Guid>
    <b:Title>Osteopathy rebates in major private health funds</b:Title>
    <b:Year>2018</b:Year>
    <b:Author>
      <b:Author>
        <b:Corporate>Allied Health Reference Group member analysis</b:Corporate>
      </b:Author>
    </b:Author>
    <b:PublicationTitle>Unpublished analysis of rebates at health funds</b:PublicationTitle>
    <b:RefOrder>8</b:RefOrder>
  </b:Source>
  <b:Source>
    <b:Tag>Aut</b:Tag>
    <b:SourceType>InternetSite</b:SourceType>
    <b:Guid>{CB5FB67B-94D1-47E5-A228-700B18322ADB}</b:Guid>
    <b:Title>https://www.autismcrc.com.au/knowledge-centre/resource/national-guideline</b:Title>
    <b:Author>
      <b:Author>
        <b:NameList>
          <b:Person>
            <b:Last>AutismCRC</b:Last>
          </b:Person>
        </b:NameList>
      </b:Author>
    </b:Author>
    <b:RefOrder>30</b:RefOrder>
  </b:Source>
  <b:Source>
    <b:Tag>Aus</b:Tag>
    <b:SourceType>InternetSite</b:SourceType>
    <b:Guid>{3355BBE4-8350-4188-90E3-D323BC437407}</b:Guid>
    <b:Author>
      <b:Author>
        <b:NameList>
          <b:Person>
            <b:Last>Association</b:Last>
            <b:First>Australian</b:First>
            <b:Middle>Medical</b:Middle>
          </b:Person>
        </b:NameList>
      </b:Author>
    </b:Author>
    <b:Title>https://ama.com.au/article/general-practice-pharmacists-improving-patient-care</b:Title>
    <b:RefOrder>54</b:RefOrder>
  </b:Source>
  <b:Source>
    <b:Tag>Int12</b:Tag>
    <b:SourceType>Misc</b:SourceType>
    <b:Guid>{8FD52E47-9A7B-48D6-A170-2CC7CF535E82}</b:Guid>
    <b:City>p. 1</b:City>
    <b:Year>2012</b:Year>
    <b:Author>
      <b:Author>
        <b:Corporate> International Expert Panel on Multilingual Children’s Speech</b:Corporate>
      </b:Author>
    </b:Author>
    <b:RefOrder>34</b:RefOrder>
  </b:Source>
  <b:Source>
    <b:Tag>Ame13</b:Tag>
    <b:SourceType>JournalArticle</b:SourceType>
    <b:Guid>{48275192-931C-4F1D-811F-253F2199CFF1}</b:Guid>
    <b:Author>
      <b:Author>
        <b:Corporate>American Psychiatric Association</b:Corporate>
      </b:Author>
    </b:Author>
    <b:Year>2013</b:Year>
    <b:Volume>p. 44</b:Volume>
    <b:RefOrder>33</b:RefOrder>
  </b:Source>
  <b:Source>
    <b:Tag>McL17</b:Tag>
    <b:SourceType>Report</b:SourceType>
    <b:Guid>{07E7CE19-4A0B-48CB-BC96-1A3A6D2388A7}</b:Guid>
    <b:Year>2017</b:Year>
    <b:Author>
      <b:Author>
        <b:Corporate>McLeod, S., &amp; Baker, E.</b:Corporate>
      </b:Author>
    </b:Author>
    <b:Title>Children's speech: An evidence-based approach to assessment and intervention</b:Title>
    <b:Publisher>Pearson</b:Publisher>
    <b:City>Boston, MA</b:City>
    <b:RefOrder>35</b:RefOrder>
  </b:Source>
  <b:Source>
    <b:Tag>McL13</b:Tag>
    <b:SourceType>JournalArticle</b:SourceType>
    <b:Guid>{E502807E-9546-4016-8F98-D958EA990861}</b:Guid>
    <b:Author>
      <b:Author>
        <b:NameList>
          <b:Person>
            <b:Last>McLeod</b:Last>
            <b:First>S.,</b:First>
            <b:Middle>Verdon, S., Bowen, C., and the International Expert Panel on Multilingual Children's Speech</b:Middle>
          </b:Person>
        </b:NameList>
      </b:Author>
    </b:Author>
    <b:Year>2013</b:Year>
    <b:Title>International aspirations for speech-language pathologists' practice with multilingual children with speech sound disorders: Development of a position paper</b:Title>
    <b:Publisher>Joural of Communication Disorders</b:Publisher>
    <b:Volume>46</b:Volume>
    <b:Issue>4</b:Issue>
    <b:RefOrder>36</b:RefOrder>
  </b:Source>
</b:Sources>
</file>

<file path=customXml/itemProps1.xml><?xml version="1.0" encoding="utf-8"?>
<ds:datastoreItem xmlns:ds="http://schemas.openxmlformats.org/officeDocument/2006/customXml" ds:itemID="{62F5E5D5-5469-42A4-A902-E254E0CF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26305</Words>
  <Characters>149943</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Medicare Benefits Schedule Review Taskforce Post Consultation Report from the Allied Health Reference Group</vt:lpstr>
    </vt:vector>
  </TitlesOfParts>
  <Company/>
  <LinksUpToDate>false</LinksUpToDate>
  <CharactersWithSpaces>175897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Allied Health Reference Group</dc:title>
  <dc:subject>Medicare Benefits Schedule</dc:subject>
  <dc:creator>Australian Government Department of Health </dc:creator>
  <cp:keywords/>
  <dc:description/>
  <cp:lastModifiedBy>SMEDLEY, Tyne</cp:lastModifiedBy>
  <cp:revision>2</cp:revision>
  <cp:lastPrinted>2019-07-26T02:27:00Z</cp:lastPrinted>
  <dcterms:created xsi:type="dcterms:W3CDTF">2021-06-29T03:25:00Z</dcterms:created>
  <dcterms:modified xsi:type="dcterms:W3CDTF">2021-06-29T03:25:00Z</dcterms:modified>
  <cp:category/>
  <cp:contentStatus>Final</cp:contentStatus>
</cp:coreProperties>
</file>